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1970"/>
      </w:tblGrid>
      <w:tr w:rsidR="00E5469F" w:rsidRPr="0052206E" w14:paraId="6DC48DBB" w14:textId="77777777" w:rsidTr="00FB7D50">
        <w:trPr>
          <w:trHeight w:val="720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14:paraId="62688F99" w14:textId="77777777" w:rsidR="00E5469F" w:rsidRPr="0052206E" w:rsidRDefault="00E5469F" w:rsidP="00FB7D50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:00 – 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:30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11970" w:type="dxa"/>
            <w:tcBorders>
              <w:left w:val="single" w:sz="4" w:space="0" w:color="auto"/>
            </w:tcBorders>
            <w:vAlign w:val="bottom"/>
          </w:tcPr>
          <w:p w14:paraId="6059BD6B" w14:textId="77777777" w:rsidR="00E5469F" w:rsidRPr="0052206E" w:rsidRDefault="00E5469F" w:rsidP="00FB7D50">
            <w:pPr>
              <w:spacing w:after="1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342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</w:t>
            </w:r>
            <w:r w:rsidRPr="0012338E">
              <w:rPr>
                <w:rFonts w:ascii="Calibri" w:eastAsia="Calibri" w:hAnsi="Calibri" w:cs="Calibri"/>
                <w:bCs/>
                <w:sz w:val="20"/>
                <w:szCs w:val="20"/>
              </w:rPr>
              <w:t>New Patient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r w:rsidRPr="0012338E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Established Patient</w:t>
            </w:r>
          </w:p>
        </w:tc>
      </w:tr>
    </w:tbl>
    <w:p w14:paraId="287E334D" w14:textId="77777777" w:rsidR="00E5469F" w:rsidRPr="0052206E" w:rsidRDefault="00E5469F" w:rsidP="00E5469F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C82C7E6" w14:textId="77777777" w:rsidR="00E5469F" w:rsidRPr="002D3B59" w:rsidRDefault="00E5469F" w:rsidP="00E5469F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E5469F" w:rsidRPr="0052206E" w14:paraId="363A4D2B" w14:textId="77777777" w:rsidTr="00FB7D50">
        <w:trPr>
          <w:trHeight w:val="593"/>
        </w:trPr>
        <w:tc>
          <w:tcPr>
            <w:tcW w:w="2795" w:type="dxa"/>
            <w:vAlign w:val="center"/>
          </w:tcPr>
          <w:p w14:paraId="103B7B81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Odell, Chloe          </w:t>
            </w:r>
          </w:p>
        </w:tc>
        <w:tc>
          <w:tcPr>
            <w:tcW w:w="2160" w:type="dxa"/>
            <w:vAlign w:val="center"/>
          </w:tcPr>
          <w:p w14:paraId="54FDB923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y/o          </w:t>
            </w:r>
          </w:p>
        </w:tc>
        <w:tc>
          <w:tcPr>
            <w:tcW w:w="2610" w:type="dxa"/>
            <w:vAlign w:val="center"/>
          </w:tcPr>
          <w:p w14:paraId="24B4532D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Female          </w:t>
            </w:r>
          </w:p>
        </w:tc>
        <w:tc>
          <w:tcPr>
            <w:tcW w:w="1880" w:type="dxa"/>
            <w:vAlign w:val="center"/>
          </w:tcPr>
          <w:p w14:paraId="34E7A88F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Female</w:t>
            </w:r>
          </w:p>
        </w:tc>
      </w:tr>
      <w:tr w:rsidR="00E5469F" w:rsidRPr="0052206E" w14:paraId="5FCDD911" w14:textId="77777777" w:rsidTr="00FB7D50">
        <w:trPr>
          <w:trHeight w:val="432"/>
        </w:trPr>
        <w:tc>
          <w:tcPr>
            <w:tcW w:w="2795" w:type="dxa"/>
          </w:tcPr>
          <w:p w14:paraId="75AF2E94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Gravida/Para: 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>G3P2002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5C9ADA4D" w14:textId="77777777" w:rsidR="00E5469F" w:rsidRPr="002D3B59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</w:pPr>
            <w:r w:rsidRPr="00522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Current GA: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 w:rsidRPr="0064757A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10" w:type="dxa"/>
          </w:tcPr>
          <w:p w14:paraId="3BB5A399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EDD: 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>01/19/20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</w:t>
            </w:r>
          </w:p>
        </w:tc>
        <w:tc>
          <w:tcPr>
            <w:tcW w:w="1880" w:type="dxa"/>
            <w:vAlign w:val="center"/>
          </w:tcPr>
          <w:p w14:paraId="42520670" w14:textId="77777777" w:rsidR="00E5469F" w:rsidRPr="0052206E" w:rsidRDefault="00E5469F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70D4DF8" w14:textId="77777777" w:rsidR="00E5469F" w:rsidRDefault="00E5469F" w:rsidP="00E5469F">
      <w:pPr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4751968" w14:textId="77777777" w:rsidR="00E5469F" w:rsidRPr="002D3B59" w:rsidRDefault="00E5469F" w:rsidP="00E5469F">
      <w:pPr>
        <w:spacing w:line="276" w:lineRule="auto"/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2B5C7D6E" w14:textId="77777777" w:rsidR="00E5469F" w:rsidRPr="00CA2E3B" w:rsidRDefault="00E5469F" w:rsidP="00E5469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1644A5DA" w14:textId="77777777" w:rsidR="00E5469F" w:rsidRPr="00A657F1" w:rsidRDefault="00E5469F" w:rsidP="00E5469F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629B5B35" w14:textId="77777777" w:rsidR="00E5469F" w:rsidRPr="00B10C11" w:rsidRDefault="00E5469F" w:rsidP="00E546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747C4">
        <w:rPr>
          <w:rFonts w:ascii="Calibri" w:eastAsia="Calibri" w:hAnsi="Calibri" w:cs="Calibri"/>
          <w:b/>
          <w:bCs/>
          <w:sz w:val="22"/>
          <w:szCs w:val="22"/>
        </w:rPr>
        <w:t>Indication Summary: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targeted ultrasound revealed unilateral choroid plexus cyst. Cell free DNA screening results were screen positive for trisomy 18. Patient elected to proceed with amniocentesis. Karyotype ordered; results have returned.  </w:t>
      </w:r>
    </w:p>
    <w:p w14:paraId="7D06F73D" w14:textId="77777777" w:rsidR="00E5469F" w:rsidRPr="00B10C11" w:rsidRDefault="00E5469F" w:rsidP="00E5469F">
      <w:pPr>
        <w:pStyle w:val="ListParagraph"/>
        <w:spacing w:line="276" w:lineRule="auto"/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p w14:paraId="0F47CA16" w14:textId="77777777" w:rsidR="00E5469F" w:rsidRPr="0012338E" w:rsidRDefault="00E5469F" w:rsidP="00E5469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Relevant Family History</w:t>
      </w:r>
      <w:r w:rsidRPr="00E747C4">
        <w:rPr>
          <w:rFonts w:ascii="Calibri" w:eastAsia="Calibri" w:hAnsi="Calibri" w:cs="Calibri"/>
          <w:b/>
          <w:bCs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13E96">
        <w:rPr>
          <w:rFonts w:ascii="Calibri" w:eastAsia="Calibri" w:hAnsi="Calibri" w:cs="Calibri"/>
          <w:sz w:val="22"/>
          <w:szCs w:val="22"/>
        </w:rPr>
        <w:t xml:space="preserve">No </w:t>
      </w:r>
      <w:r>
        <w:rPr>
          <w:rFonts w:ascii="Calibri" w:eastAsia="Calibri" w:hAnsi="Calibri" w:cs="Calibri"/>
          <w:sz w:val="22"/>
          <w:szCs w:val="22"/>
        </w:rPr>
        <w:t>significant maternal family history</w:t>
      </w:r>
      <w:r w:rsidRPr="00313E96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Spouse/FOB was adopted as an </w:t>
      </w:r>
      <w:proofErr w:type="gramStart"/>
      <w:r>
        <w:rPr>
          <w:rFonts w:ascii="Calibri" w:eastAsia="Calibri" w:hAnsi="Calibri" w:cs="Calibri"/>
          <w:sz w:val="22"/>
          <w:szCs w:val="22"/>
        </w:rPr>
        <w:t>infant;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 family history available. </w:t>
      </w:r>
      <w:r w:rsidRPr="0012338E">
        <w:rPr>
          <w:rFonts w:ascii="Calibri" w:eastAsia="Calibri" w:hAnsi="Calibri" w:cs="Calibri"/>
          <w:sz w:val="22"/>
          <w:szCs w:val="22"/>
        </w:rPr>
        <w:t>Family</w:t>
      </w:r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 xml:space="preserve"> history </w:t>
      </w:r>
      <w:proofErr w:type="gramStart"/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>unremarkable</w:t>
      </w:r>
      <w:proofErr w:type="gramEnd"/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 xml:space="preserve"> for stillbirths,</w:t>
      </w:r>
      <w:r w:rsidRPr="00F051D8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>multiple miscarriages,</w:t>
      </w:r>
      <w:r w:rsidRPr="00F051D8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>
        <w:rPr>
          <w:rStyle w:val="s7"/>
          <w:rFonts w:ascii="Calibri" w:hAnsi="Calibri" w:cs="Calibri"/>
          <w:color w:val="222222"/>
          <w:sz w:val="22"/>
          <w:szCs w:val="22"/>
        </w:rPr>
        <w:t>early childhood deaths</w:t>
      </w:r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 xml:space="preserve">, </w:t>
      </w:r>
      <w:r>
        <w:rPr>
          <w:rStyle w:val="s7"/>
          <w:rFonts w:ascii="Calibri" w:hAnsi="Calibri" w:cs="Calibri"/>
          <w:color w:val="222222"/>
          <w:sz w:val="22"/>
          <w:szCs w:val="22"/>
        </w:rPr>
        <w:t xml:space="preserve">birth differences, </w:t>
      </w:r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>or</w:t>
      </w:r>
      <w:r w:rsidRPr="00F051D8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F051D8">
        <w:rPr>
          <w:rStyle w:val="s7"/>
          <w:rFonts w:ascii="Calibri" w:hAnsi="Calibri" w:cs="Calibri"/>
          <w:color w:val="222222"/>
          <w:sz w:val="22"/>
          <w:szCs w:val="22"/>
        </w:rPr>
        <w:t>known genetic conditions.</w:t>
      </w:r>
      <w:r w:rsidRPr="00F051D8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F051D8">
        <w:rPr>
          <w:rStyle w:val="s8"/>
          <w:rFonts w:ascii="Calibri" w:eastAsia="Arial" w:hAnsi="Calibri" w:cs="Calibri"/>
          <w:color w:val="000000"/>
          <w:sz w:val="22"/>
          <w:szCs w:val="22"/>
        </w:rPr>
        <w:t>No consanguinity reported.</w:t>
      </w:r>
    </w:p>
    <w:p w14:paraId="50206943" w14:textId="77777777" w:rsidR="00E5469F" w:rsidRPr="001F34AE" w:rsidRDefault="00E5469F" w:rsidP="00E5469F">
      <w:pPr>
        <w:rPr>
          <w:rFonts w:eastAsia="Calibri"/>
          <w:b/>
        </w:rPr>
      </w:pPr>
    </w:p>
    <w:p w14:paraId="0672FCD2" w14:textId="77777777" w:rsidR="00E5469F" w:rsidRDefault="00E5469F" w:rsidP="00E5469F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Prior studies:</w:t>
      </w:r>
    </w:p>
    <w:p w14:paraId="0459B0BA" w14:textId="77777777" w:rsidR="00E5469F" w:rsidRPr="00FF5D8F" w:rsidRDefault="00E5469F" w:rsidP="00E5469F">
      <w:pPr>
        <w:spacing w:line="276" w:lineRule="auto"/>
        <w:rPr>
          <w:rFonts w:ascii="Calibri" w:eastAsia="Calibri" w:hAnsi="Calibri" w:cs="Calibri"/>
          <w:b/>
          <w:sz w:val="10"/>
          <w:szCs w:val="10"/>
        </w:rPr>
      </w:pPr>
    </w:p>
    <w:p w14:paraId="7FDD7807" w14:textId="77777777" w:rsidR="00E5469F" w:rsidRPr="000A7771" w:rsidRDefault="00E5469F" w:rsidP="00E5469F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0A7771">
        <w:rPr>
          <w:rFonts w:ascii="Calibri" w:eastAsia="Calibri" w:hAnsi="Calibri" w:cs="Calibri"/>
          <w:bCs/>
          <w:sz w:val="22"/>
          <w:szCs w:val="22"/>
        </w:rPr>
        <w:t>Cell free DNA screening results-screen positive for trisomy 18</w:t>
      </w:r>
    </w:p>
    <w:p w14:paraId="6E52A80A" w14:textId="77777777" w:rsidR="00E5469F" w:rsidRPr="000A7771" w:rsidRDefault="00E5469F" w:rsidP="00E5469F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0A7771">
        <w:rPr>
          <w:rFonts w:ascii="Calibri" w:eastAsia="Calibri" w:hAnsi="Calibri" w:cs="Calibri"/>
          <w:bCs/>
          <w:sz w:val="22"/>
          <w:szCs w:val="22"/>
        </w:rPr>
        <w:t>Karyotype-46,XX</w:t>
      </w:r>
    </w:p>
    <w:p w14:paraId="74057F71" w14:textId="77777777" w:rsidR="00E5469F" w:rsidRDefault="00E5469F" w:rsidP="00E5469F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1F6FCFA" w14:textId="77777777" w:rsidR="00E5469F" w:rsidRPr="001F34AE" w:rsidRDefault="00E5469F" w:rsidP="00E5469F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App</w:t>
      </w:r>
      <w:r>
        <w:rPr>
          <w:rFonts w:ascii="Calibri" w:eastAsia="Calibri" w:hAnsi="Calibri" w:cs="Calibri"/>
          <w:b/>
          <w:sz w:val="22"/>
          <w:szCs w:val="22"/>
        </w:rPr>
        <w:t xml:space="preserve">ointment </w:t>
      </w:r>
      <w:r w:rsidRPr="001F34AE">
        <w:rPr>
          <w:rFonts w:ascii="Calibri" w:eastAsia="Calibri" w:hAnsi="Calibri" w:cs="Calibri"/>
          <w:b/>
          <w:sz w:val="22"/>
          <w:szCs w:val="22"/>
        </w:rPr>
        <w:t>plan:</w:t>
      </w:r>
    </w:p>
    <w:p w14:paraId="4B53BE17" w14:textId="77777777" w:rsidR="00E5469F" w:rsidRDefault="00E5469F" w:rsidP="00E5469F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621E7">
        <w:rPr>
          <w:rFonts w:ascii="Calibri" w:eastAsia="Calibri" w:hAnsi="Calibri" w:cs="Calibri"/>
          <w:sz w:val="22"/>
          <w:szCs w:val="22"/>
        </w:rPr>
        <w:t>Disclose results of karyotype</w:t>
      </w:r>
    </w:p>
    <w:p w14:paraId="66B045D4" w14:textId="77777777" w:rsidR="00E5469F" w:rsidRPr="00AB358E" w:rsidRDefault="00E5469F" w:rsidP="00E5469F">
      <w:pPr>
        <w:spacing w:line="276" w:lineRule="auto"/>
        <w:ind w:left="720"/>
        <w:rPr>
          <w:rFonts w:ascii="Calibri" w:eastAsia="Calibri" w:hAnsi="Calibri" w:cs="Calibri"/>
          <w:sz w:val="10"/>
          <w:szCs w:val="10"/>
        </w:rPr>
      </w:pPr>
    </w:p>
    <w:p w14:paraId="1373CF2D" w14:textId="77777777" w:rsidR="00E5469F" w:rsidRPr="00AB358E" w:rsidRDefault="00E5469F" w:rsidP="00E5469F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 choroid plexus cyst identified on targeted </w:t>
      </w:r>
      <w:proofErr w:type="gramStart"/>
      <w:r>
        <w:rPr>
          <w:rFonts w:ascii="Calibri" w:eastAsia="Calibri" w:hAnsi="Calibri" w:cs="Calibri"/>
          <w:sz w:val="22"/>
          <w:szCs w:val="22"/>
        </w:rPr>
        <w:t>ultrasound</w:t>
      </w:r>
      <w:proofErr w:type="gramEnd"/>
    </w:p>
    <w:p w14:paraId="5CDFC02C" w14:textId="77777777" w:rsidR="00E5469F" w:rsidRDefault="00E5469F" w:rsidP="00E5469F">
      <w:pPr>
        <w:numPr>
          <w:ilvl w:val="1"/>
          <w:numId w:val="2"/>
        </w:numPr>
        <w:spacing w:line="276" w:lineRule="auto"/>
        <w:ind w:right="-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Considered a benign variant when detected in isolation in an otherwise normal </w:t>
      </w:r>
      <w:proofErr w:type="gramStart"/>
      <w:r>
        <w:rPr>
          <w:rFonts w:ascii="Calibri" w:eastAsia="Calibri" w:hAnsi="Calibri" w:cs="Calibri"/>
          <w:sz w:val="22"/>
          <w:szCs w:val="22"/>
        </w:rPr>
        <w:t>pregnancy</w:t>
      </w:r>
      <w:proofErr w:type="gramEnd"/>
    </w:p>
    <w:p w14:paraId="0EDC3520" w14:textId="77777777" w:rsidR="00E5469F" w:rsidRPr="00F11DFF" w:rsidRDefault="00E5469F" w:rsidP="00E5469F">
      <w:pPr>
        <w:numPr>
          <w:ilvl w:val="1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May disappear during third trimester; continue to monitor during routine U/S </w:t>
      </w:r>
      <w:proofErr w:type="gramStart"/>
      <w:r>
        <w:rPr>
          <w:rFonts w:ascii="Calibri" w:eastAsia="Calibri" w:hAnsi="Calibri" w:cs="Calibri"/>
          <w:sz w:val="22"/>
          <w:szCs w:val="22"/>
        </w:rPr>
        <w:t>appointments</w:t>
      </w:r>
      <w:proofErr w:type="gramEnd"/>
    </w:p>
    <w:p w14:paraId="30EEB7A3" w14:textId="77777777" w:rsidR="00E5469F" w:rsidRPr="00F621E7" w:rsidRDefault="00E5469F" w:rsidP="00E5469F">
      <w:pPr>
        <w:spacing w:line="276" w:lineRule="auto"/>
        <w:ind w:left="720"/>
        <w:rPr>
          <w:rFonts w:ascii="Calibri" w:eastAsia="Calibri" w:hAnsi="Calibri" w:cs="Calibri"/>
          <w:sz w:val="10"/>
          <w:szCs w:val="10"/>
        </w:rPr>
      </w:pPr>
    </w:p>
    <w:p w14:paraId="5107A5BB" w14:textId="77777777" w:rsidR="00E5469F" w:rsidRDefault="00E5469F" w:rsidP="00E5469F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Recommendations</w:t>
      </w:r>
    </w:p>
    <w:p w14:paraId="2D6DD5A5" w14:textId="77777777" w:rsidR="00E5469F" w:rsidRDefault="00E5469F" w:rsidP="00E5469F">
      <w:pPr>
        <w:numPr>
          <w:ilvl w:val="1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Follow up growth scan at 32 weeks with primary OB/GYN</w:t>
      </w:r>
    </w:p>
    <w:p w14:paraId="6F85A0C4" w14:textId="77777777" w:rsidR="00F32113" w:rsidRDefault="00000000"/>
    <w:sectPr w:rsidR="00F3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35E"/>
    <w:multiLevelType w:val="hybridMultilevel"/>
    <w:tmpl w:val="C8A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0D2E23"/>
    <w:multiLevelType w:val="hybridMultilevel"/>
    <w:tmpl w:val="DD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31D9"/>
    <w:multiLevelType w:val="hybridMultilevel"/>
    <w:tmpl w:val="345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697034">
    <w:abstractNumId w:val="0"/>
  </w:num>
  <w:num w:numId="2" w16cid:durableId="905846929">
    <w:abstractNumId w:val="2"/>
  </w:num>
  <w:num w:numId="3" w16cid:durableId="534926415">
    <w:abstractNumId w:val="1"/>
  </w:num>
  <w:num w:numId="4" w16cid:durableId="526018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9F"/>
    <w:rsid w:val="00220A75"/>
    <w:rsid w:val="003073D5"/>
    <w:rsid w:val="0066073C"/>
    <w:rsid w:val="009202E9"/>
    <w:rsid w:val="00E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3EE8"/>
  <w15:chartTrackingRefBased/>
  <w15:docId w15:val="{10B2F8AA-FB98-4CBE-ADB4-4460A23F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9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9F"/>
    <w:pPr>
      <w:ind w:left="720"/>
      <w:contextualSpacing/>
    </w:pPr>
  </w:style>
  <w:style w:type="table" w:styleId="TableGrid">
    <w:name w:val="Table Grid"/>
    <w:basedOn w:val="TableNormal"/>
    <w:uiPriority w:val="39"/>
    <w:rsid w:val="00E5469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5469F"/>
  </w:style>
  <w:style w:type="character" w:customStyle="1" w:styleId="s7">
    <w:name w:val="s7"/>
    <w:basedOn w:val="DefaultParagraphFont"/>
    <w:rsid w:val="00E5469F"/>
  </w:style>
  <w:style w:type="character" w:customStyle="1" w:styleId="s8">
    <w:name w:val="s8"/>
    <w:basedOn w:val="DefaultParagraphFont"/>
    <w:rsid w:val="00E5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Denton</dc:creator>
  <cp:keywords/>
  <dc:description/>
  <cp:lastModifiedBy>William Denton</cp:lastModifiedBy>
  <cp:revision>1</cp:revision>
  <dcterms:created xsi:type="dcterms:W3CDTF">2023-06-19T15:43:00Z</dcterms:created>
  <dcterms:modified xsi:type="dcterms:W3CDTF">2023-06-19T15:44:00Z</dcterms:modified>
</cp:coreProperties>
</file>