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16" w:tblpY="54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060"/>
        <w:gridCol w:w="178"/>
        <w:gridCol w:w="62"/>
        <w:gridCol w:w="1742"/>
        <w:gridCol w:w="56"/>
        <w:gridCol w:w="1564"/>
        <w:gridCol w:w="54"/>
        <w:gridCol w:w="2650"/>
      </w:tblGrid>
      <w:tr w:rsidR="00AB52AC" w:rsidTr="00701731">
        <w:trPr>
          <w:trHeight w:val="900"/>
        </w:trPr>
        <w:tc>
          <w:tcPr>
            <w:tcW w:w="114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2AC" w:rsidRPr="00701731" w:rsidRDefault="00B026A1" w:rsidP="00701731">
            <w:pPr>
              <w:tabs>
                <w:tab w:val="left" w:pos="330"/>
                <w:tab w:val="center" w:pos="5616"/>
              </w:tabs>
              <w:rPr>
                <w:b/>
                <w:color w:val="008000"/>
                <w:sz w:val="40"/>
                <w:szCs w:val="40"/>
              </w:rPr>
            </w:pPr>
            <w:r w:rsidRPr="00701731">
              <w:rPr>
                <w:b/>
                <w:color w:val="008000"/>
                <w:sz w:val="40"/>
                <w:szCs w:val="40"/>
              </w:rPr>
              <w:tab/>
            </w:r>
            <w:r w:rsidRPr="00701731">
              <w:rPr>
                <w:b/>
                <w:color w:val="008000"/>
                <w:sz w:val="40"/>
                <w:szCs w:val="40"/>
              </w:rPr>
              <w:tab/>
            </w:r>
            <w:r w:rsidR="00AB52AC" w:rsidRPr="00701731">
              <w:rPr>
                <w:b/>
                <w:color w:val="008000"/>
                <w:sz w:val="40"/>
                <w:szCs w:val="40"/>
              </w:rPr>
              <w:t xml:space="preserve">UAB </w:t>
            </w:r>
            <w:r w:rsidR="0075202E" w:rsidRPr="00701731">
              <w:rPr>
                <w:b/>
                <w:color w:val="008000"/>
                <w:sz w:val="40"/>
                <w:szCs w:val="40"/>
              </w:rPr>
              <w:t>BIOCHEMICAL GENETICS</w:t>
            </w:r>
            <w:r w:rsidR="00AB52AC" w:rsidRPr="00701731">
              <w:rPr>
                <w:b/>
                <w:color w:val="008000"/>
                <w:sz w:val="40"/>
                <w:szCs w:val="40"/>
              </w:rPr>
              <w:t xml:space="preserve"> LABORATORY</w:t>
            </w:r>
          </w:p>
          <w:p w:rsidR="00BD6F9C" w:rsidRPr="00701731" w:rsidRDefault="00BD6F9C" w:rsidP="00701731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D1C25" w:rsidTr="00701731">
        <w:trPr>
          <w:trHeight w:val="2330"/>
        </w:trPr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1C25" w:rsidRPr="00701731" w:rsidRDefault="005D1C25" w:rsidP="007017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1731">
              <w:rPr>
                <w:rFonts w:ascii="Arial" w:hAnsi="Arial" w:cs="Arial"/>
                <w:b/>
                <w:sz w:val="28"/>
                <w:szCs w:val="28"/>
              </w:rPr>
              <w:t>720 South Twentieth Street</w:t>
            </w:r>
            <w:r w:rsidR="00A521DE">
              <w:rPr>
                <w:rFonts w:ascii="Arial" w:hAnsi="Arial" w:cs="Arial"/>
                <w:b/>
                <w:sz w:val="28"/>
                <w:szCs w:val="28"/>
              </w:rPr>
              <w:t>, Room 634</w:t>
            </w:r>
          </w:p>
          <w:p w:rsidR="005D1C25" w:rsidRPr="00701731" w:rsidRDefault="005D1C25" w:rsidP="00701731">
            <w:pPr>
              <w:pStyle w:val="Heading3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smartTag w:uri="urn:schemas-microsoft-com:office:smarttags" w:element="place">
              <w:smartTag w:uri="urn:schemas-microsoft-com:office:smarttags" w:element="City">
                <w:r w:rsidRPr="00701731">
                  <w:rPr>
                    <w:rFonts w:ascii="Arial" w:hAnsi="Arial" w:cs="Arial"/>
                    <w:b/>
                    <w:bCs/>
                    <w:color w:val="auto"/>
                  </w:rPr>
                  <w:t>Birmingham</w:t>
                </w:r>
              </w:smartTag>
              <w:r w:rsidRPr="00701731">
                <w:rPr>
                  <w:rFonts w:ascii="Arial" w:hAnsi="Arial" w:cs="Arial"/>
                  <w:b/>
                  <w:bCs/>
                  <w:color w:val="auto"/>
                </w:rPr>
                <w:t xml:space="preserve">, </w:t>
              </w:r>
              <w:smartTag w:uri="urn:schemas-microsoft-com:office:smarttags" w:element="State">
                <w:r w:rsidRPr="00701731">
                  <w:rPr>
                    <w:rFonts w:ascii="Arial" w:hAnsi="Arial" w:cs="Arial"/>
                    <w:b/>
                    <w:bCs/>
                    <w:color w:val="auto"/>
                  </w:rPr>
                  <w:t>Alabama</w:t>
                </w:r>
              </w:smartTag>
              <w:r w:rsidRPr="00701731">
                <w:rPr>
                  <w:rFonts w:ascii="Arial" w:hAnsi="Arial" w:cs="Arial"/>
                  <w:b/>
                  <w:bCs/>
                  <w:color w:val="auto"/>
                </w:rPr>
                <w:t xml:space="preserve"> </w:t>
              </w:r>
              <w:smartTag w:uri="urn:schemas-microsoft-com:office:smarttags" w:element="PostalCode">
                <w:r w:rsidRPr="00701731">
                  <w:rPr>
                    <w:rFonts w:ascii="Arial" w:hAnsi="Arial" w:cs="Arial"/>
                    <w:b/>
                    <w:bCs/>
                    <w:color w:val="auto"/>
                  </w:rPr>
                  <w:t>35294-0024</w:t>
                </w:r>
              </w:smartTag>
            </w:smartTag>
          </w:p>
          <w:p w:rsidR="005D1C25" w:rsidRPr="00701731" w:rsidRDefault="005D1C25" w:rsidP="00701731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701731">
              <w:rPr>
                <w:rStyle w:val="Strong"/>
                <w:rFonts w:ascii="Arial" w:hAnsi="Arial" w:cs="Arial"/>
                <w:sz w:val="28"/>
                <w:szCs w:val="28"/>
              </w:rPr>
              <w:t>Phone: (205) 996-4992</w:t>
            </w:r>
          </w:p>
          <w:p w:rsidR="005D1C25" w:rsidRPr="00701731" w:rsidRDefault="00290B75" w:rsidP="00701731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701731">
              <w:rPr>
                <w:rStyle w:val="Strong"/>
                <w:rFonts w:ascii="Arial" w:hAnsi="Arial" w:cs="Arial"/>
                <w:sz w:val="28"/>
                <w:szCs w:val="28"/>
              </w:rPr>
              <w:t>Fax: (205) 975-2742</w:t>
            </w:r>
          </w:p>
          <w:p w:rsidR="005D1C25" w:rsidRPr="00701731" w:rsidRDefault="002A6910" w:rsidP="007017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7" w:history="1">
              <w:r w:rsidR="00CA1E07" w:rsidRPr="0070173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https://www.uab.edu/medicine/genetics/clinical-laboratories/biochemical-genetics-laboratory</w:t>
              </w:r>
            </w:hyperlink>
          </w:p>
        </w:tc>
        <w:tc>
          <w:tcPr>
            <w:tcW w:w="61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1C25" w:rsidRPr="00701731" w:rsidRDefault="005D1C25" w:rsidP="007017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*Overnight Specimen Mailing Address</w:t>
            </w:r>
          </w:p>
          <w:p w:rsidR="00290B75" w:rsidRPr="00701731" w:rsidRDefault="00290B75" w:rsidP="007017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UAB Biochemical Genetics Laboratory</w:t>
            </w:r>
          </w:p>
          <w:p w:rsidR="00290B75" w:rsidRPr="00701731" w:rsidRDefault="00A521DE" w:rsidP="007017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KAUL 634</w:t>
            </w:r>
          </w:p>
          <w:p w:rsidR="00290B75" w:rsidRPr="00701731" w:rsidRDefault="00290B75" w:rsidP="007017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720 20</w:t>
            </w:r>
            <w:r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Street South</w:t>
            </w:r>
          </w:p>
          <w:p w:rsidR="00290B75" w:rsidRPr="00701731" w:rsidRDefault="00290B75" w:rsidP="007017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Birmingham, AL  35233</w:t>
            </w:r>
          </w:p>
          <w:p w:rsidR="005D1C25" w:rsidRPr="00701731" w:rsidRDefault="00290B75" w:rsidP="00701731">
            <w:pPr>
              <w:rPr>
                <w:b/>
                <w:color w:val="008000"/>
                <w:sz w:val="40"/>
                <w:szCs w:val="40"/>
              </w:rPr>
            </w:pPr>
            <w:r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Attn:  John Moore</w:t>
            </w:r>
            <w:r w:rsidR="005D1C25" w:rsidRPr="007017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D1C25" w:rsidTr="00701731">
        <w:trPr>
          <w:trHeight w:val="80"/>
        </w:trPr>
        <w:tc>
          <w:tcPr>
            <w:tcW w:w="114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C25" w:rsidRPr="00701731" w:rsidRDefault="005D1C25" w:rsidP="007017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27FC" w:rsidRPr="00701731" w:rsidTr="00701731"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AC" w:rsidRPr="00701731" w:rsidRDefault="00AB52AC" w:rsidP="00701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01731">
              <w:rPr>
                <w:rFonts w:ascii="Arial" w:hAnsi="Arial" w:cs="Arial"/>
                <w:b/>
                <w:color w:val="FF0000"/>
              </w:rPr>
              <w:t>Test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7B2" w:rsidRPr="00701731" w:rsidRDefault="00A817B2" w:rsidP="00701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01731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7B2" w:rsidRPr="00701731" w:rsidRDefault="00A817B2" w:rsidP="0070173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7B2" w:rsidRPr="00701731" w:rsidRDefault="00A817B2" w:rsidP="00701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01731">
              <w:rPr>
                <w:rFonts w:ascii="Arial" w:hAnsi="Arial" w:cs="Arial"/>
                <w:b/>
                <w:color w:val="FF0000"/>
              </w:rPr>
              <w:t>Turn Around Time</w:t>
            </w:r>
            <w:r w:rsidR="00A6762F" w:rsidRPr="00701731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7B2" w:rsidRPr="00701731" w:rsidRDefault="00A817B2" w:rsidP="00701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01731">
              <w:rPr>
                <w:rFonts w:ascii="Arial" w:hAnsi="Arial" w:cs="Arial"/>
                <w:b/>
                <w:color w:val="FF0000"/>
              </w:rPr>
              <w:t>CPT codes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7B2" w:rsidRPr="00701731" w:rsidRDefault="00A817B2" w:rsidP="00701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01731">
              <w:rPr>
                <w:rFonts w:ascii="Arial" w:hAnsi="Arial" w:cs="Arial"/>
                <w:b/>
                <w:color w:val="FF0000"/>
              </w:rPr>
              <w:t>S</w:t>
            </w:r>
            <w:r w:rsidR="00072040" w:rsidRPr="00701731">
              <w:rPr>
                <w:rFonts w:ascii="Arial" w:hAnsi="Arial" w:cs="Arial"/>
                <w:b/>
                <w:color w:val="FF0000"/>
              </w:rPr>
              <w:t>pecimen Requirements</w:t>
            </w:r>
          </w:p>
        </w:tc>
      </w:tr>
      <w:tr w:rsidR="00A817B2" w:rsidRPr="00701731" w:rsidTr="00701731">
        <w:tc>
          <w:tcPr>
            <w:tcW w:w="11448" w:type="dxa"/>
            <w:gridSpan w:val="9"/>
            <w:tcBorders>
              <w:top w:val="single" w:sz="4" w:space="0" w:color="auto"/>
            </w:tcBorders>
            <w:shd w:val="clear" w:color="auto" w:fill="E6E6E6"/>
          </w:tcPr>
          <w:p w:rsidR="00A817B2" w:rsidRPr="00701731" w:rsidRDefault="0075202E" w:rsidP="00701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 xml:space="preserve">Amino Acid Analysis (ion exchange chromatography) </w:t>
            </w:r>
          </w:p>
        </w:tc>
      </w:tr>
      <w:tr w:rsidR="00C627FC" w:rsidRPr="00701731" w:rsidTr="00701731">
        <w:tc>
          <w:tcPr>
            <w:tcW w:w="2082" w:type="dxa"/>
            <w:shd w:val="clear" w:color="auto" w:fill="auto"/>
          </w:tcPr>
          <w:p w:rsidR="00A817B2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3060" w:type="dxa"/>
            <w:shd w:val="clear" w:color="auto" w:fill="auto"/>
          </w:tcPr>
          <w:p w:rsidR="00A817B2" w:rsidRPr="00701731" w:rsidRDefault="005B74F5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 xml:space="preserve">Quantitative analysis of 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 xml:space="preserve">plasma </w:t>
            </w:r>
            <w:r w:rsidRPr="00701731">
              <w:rPr>
                <w:rFonts w:ascii="Arial" w:hAnsi="Arial" w:cs="Arial"/>
                <w:sz w:val="20"/>
                <w:szCs w:val="20"/>
              </w:rPr>
              <w:t>amino acids and related compounds. Provides diagnostic information pertaining to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 xml:space="preserve"> certain</w:t>
            </w:r>
            <w:r w:rsidRPr="00701731">
              <w:rPr>
                <w:rFonts w:ascii="Arial" w:hAnsi="Arial" w:cs="Arial"/>
                <w:sz w:val="20"/>
                <w:szCs w:val="20"/>
              </w:rPr>
              <w:t xml:space="preserve"> amino acidopathies,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 xml:space="preserve"> organic acidemias, and other metabolic conditions.</w:t>
            </w:r>
            <w:r w:rsidRPr="00701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A817B2" w:rsidRPr="00701731" w:rsidRDefault="00A817B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A817B2" w:rsidRPr="00701731" w:rsidRDefault="00A6762F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817B2" w:rsidRDefault="00A6762F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82139</w:t>
            </w:r>
            <w:r w:rsidR="00EB5771">
              <w:rPr>
                <w:rFonts w:ascii="Arial" w:hAnsi="Arial" w:cs="Arial"/>
                <w:sz w:val="20"/>
                <w:szCs w:val="20"/>
              </w:rPr>
              <w:t>, 82542</w:t>
            </w:r>
          </w:p>
          <w:p w:rsidR="00A14D1A" w:rsidRPr="00701731" w:rsidRDefault="00A14D1A" w:rsidP="00701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C11AEE" w:rsidRPr="00701731" w:rsidRDefault="00C11AEE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A. Fasted whole blood</w:t>
            </w:r>
            <w:r w:rsidR="00BD6F9C" w:rsidRPr="00701731">
              <w:rPr>
                <w:rFonts w:ascii="Arial" w:hAnsi="Arial" w:cs="Arial"/>
                <w:sz w:val="20"/>
                <w:szCs w:val="20"/>
              </w:rPr>
              <w:t xml:space="preserve"> in a green top (heparinized) tube </w:t>
            </w:r>
            <w:r w:rsidRPr="00701731">
              <w:rPr>
                <w:rFonts w:ascii="Arial" w:hAnsi="Arial" w:cs="Arial"/>
                <w:sz w:val="20"/>
                <w:szCs w:val="20"/>
              </w:rPr>
              <w:t>stored at 4 C</w:t>
            </w:r>
            <w:r w:rsidR="00BD6F9C" w:rsidRPr="00701731">
              <w:rPr>
                <w:rFonts w:ascii="Arial" w:hAnsi="Arial" w:cs="Arial"/>
                <w:sz w:val="20"/>
                <w:szCs w:val="20"/>
              </w:rPr>
              <w:t>.</w:t>
            </w:r>
            <w:r w:rsidRPr="00701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6F9C" w:rsidRPr="00701731" w:rsidRDefault="00C11AEE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BD6F9C" w:rsidRPr="00701731">
              <w:rPr>
                <w:rFonts w:ascii="Arial" w:hAnsi="Arial" w:cs="Arial"/>
                <w:sz w:val="20"/>
                <w:szCs w:val="20"/>
              </w:rPr>
              <w:t xml:space="preserve">At least 1 cc plasma </w:t>
            </w:r>
            <w:r w:rsidRPr="00701731">
              <w:rPr>
                <w:rFonts w:ascii="Arial" w:hAnsi="Arial" w:cs="Arial"/>
                <w:sz w:val="20"/>
                <w:szCs w:val="20"/>
              </w:rPr>
              <w:t>collected from</w:t>
            </w:r>
            <w:r w:rsidR="00BD6F9C" w:rsidRPr="00701731">
              <w:rPr>
                <w:rFonts w:ascii="Arial" w:hAnsi="Arial" w:cs="Arial"/>
                <w:sz w:val="20"/>
                <w:szCs w:val="20"/>
              </w:rPr>
              <w:t xml:space="preserve"> heparinized whole blood and kept</w:t>
            </w:r>
          </w:p>
          <w:p w:rsidR="00BD6F9C" w:rsidRPr="00701731" w:rsidRDefault="00BD6F9C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frozen until transported to the lab.</w:t>
            </w:r>
          </w:p>
          <w:p w:rsidR="00060950" w:rsidRPr="00701731" w:rsidRDefault="00060950" w:rsidP="007017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27FC" w:rsidRPr="00701731" w:rsidTr="00701731">
        <w:tc>
          <w:tcPr>
            <w:tcW w:w="2082" w:type="dxa"/>
            <w:shd w:val="clear" w:color="auto" w:fill="auto"/>
          </w:tcPr>
          <w:p w:rsidR="00A817B2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3060" w:type="dxa"/>
            <w:shd w:val="clear" w:color="auto" w:fill="auto"/>
          </w:tcPr>
          <w:p w:rsidR="00A817B2" w:rsidRPr="00701731" w:rsidRDefault="003C0BA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Quantitative analysis of urinary amino acids and related compounds. Provides diagnostic information pertaining to certain amino acidopathies, organic acidemias, and other metabolic conditions.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A817B2" w:rsidRPr="00701731" w:rsidRDefault="00A817B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A817B2" w:rsidRPr="00701731" w:rsidRDefault="00A6762F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14D1A" w:rsidRPr="00701731" w:rsidRDefault="00A6762F" w:rsidP="00EB577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82570, 82139</w:t>
            </w:r>
            <w:r w:rsidR="00EB5771">
              <w:rPr>
                <w:rFonts w:ascii="Arial" w:hAnsi="Arial" w:cs="Arial"/>
                <w:sz w:val="20"/>
                <w:szCs w:val="20"/>
              </w:rPr>
              <w:t xml:space="preserve"> 82542, </w:t>
            </w:r>
            <w:r w:rsidR="00A14D1A">
              <w:rPr>
                <w:rFonts w:ascii="Arial" w:hAnsi="Arial" w:cs="Arial"/>
                <w:sz w:val="20"/>
                <w:szCs w:val="20"/>
              </w:rPr>
              <w:t>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BD6F9C" w:rsidRPr="00701731" w:rsidRDefault="00BD6F9C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 should be collected over a 12-24 hour period, pooled and kept refrigerated. At</w:t>
            </w:r>
            <w:r w:rsidR="00C11AEE" w:rsidRPr="007017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731">
              <w:rPr>
                <w:rFonts w:ascii="Arial" w:hAnsi="Arial" w:cs="Arial"/>
                <w:sz w:val="20"/>
                <w:szCs w:val="20"/>
              </w:rPr>
              <w:t>least 5 cc of the pooled sample is needed for amino acid analysis.</w:t>
            </w:r>
            <w:r w:rsidR="00C11AEE" w:rsidRPr="00701731">
              <w:rPr>
                <w:rFonts w:ascii="Arial" w:hAnsi="Arial" w:cs="Arial"/>
                <w:sz w:val="20"/>
                <w:szCs w:val="20"/>
              </w:rPr>
              <w:t xml:space="preserve"> Store frozen </w:t>
            </w:r>
            <w:r w:rsidRPr="00701731">
              <w:rPr>
                <w:rFonts w:ascii="Arial" w:hAnsi="Arial" w:cs="Arial"/>
                <w:sz w:val="20"/>
                <w:szCs w:val="20"/>
              </w:rPr>
              <w:t>until transported to the lab.</w:t>
            </w:r>
          </w:p>
          <w:p w:rsidR="00F06504" w:rsidRPr="00701731" w:rsidRDefault="00F06504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7FC" w:rsidRPr="00701731" w:rsidTr="00701731">
        <w:trPr>
          <w:trHeight w:val="390"/>
        </w:trPr>
        <w:tc>
          <w:tcPr>
            <w:tcW w:w="2082" w:type="dxa"/>
            <w:shd w:val="clear" w:color="auto" w:fill="auto"/>
          </w:tcPr>
          <w:p w:rsidR="00A817B2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CSF</w:t>
            </w:r>
          </w:p>
        </w:tc>
        <w:tc>
          <w:tcPr>
            <w:tcW w:w="3060" w:type="dxa"/>
            <w:shd w:val="clear" w:color="auto" w:fill="auto"/>
          </w:tcPr>
          <w:p w:rsidR="00A817B2" w:rsidRPr="00701731" w:rsidRDefault="003C0BA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Quantitative analysis of CSF amino acids and related compounds. Provides diagnostic information pertaining to certain amino acidopathies, organic acidemias, and other metabolic conditions.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A817B2" w:rsidRPr="00701731" w:rsidRDefault="00A817B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A817B2" w:rsidRPr="00701731" w:rsidRDefault="00A6762F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817B2" w:rsidRDefault="00A6762F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82139</w:t>
            </w:r>
            <w:r w:rsidR="00EB5771">
              <w:rPr>
                <w:rFonts w:ascii="Arial" w:hAnsi="Arial" w:cs="Arial"/>
                <w:sz w:val="20"/>
                <w:szCs w:val="20"/>
              </w:rPr>
              <w:t>, 82542</w:t>
            </w:r>
          </w:p>
          <w:p w:rsidR="00A14D1A" w:rsidRPr="00701731" w:rsidRDefault="00A14D1A" w:rsidP="00701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BD6F9C" w:rsidRPr="00701731" w:rsidRDefault="00C11AEE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A m</w:t>
            </w:r>
            <w:r w:rsidR="00BD6F9C" w:rsidRPr="00701731">
              <w:rPr>
                <w:rFonts w:ascii="Arial" w:hAnsi="Arial" w:cs="Arial"/>
                <w:sz w:val="20"/>
                <w:szCs w:val="20"/>
              </w:rPr>
              <w:t>inimum of 1 cc</w:t>
            </w:r>
            <w:r w:rsidR="005B74F5" w:rsidRPr="00701731">
              <w:rPr>
                <w:rFonts w:ascii="Arial" w:hAnsi="Arial" w:cs="Arial"/>
                <w:sz w:val="20"/>
                <w:szCs w:val="20"/>
              </w:rPr>
              <w:t xml:space="preserve"> of CSF</w:t>
            </w:r>
            <w:r w:rsidRPr="00701731">
              <w:rPr>
                <w:rFonts w:ascii="Arial" w:hAnsi="Arial" w:cs="Arial"/>
                <w:sz w:val="20"/>
                <w:szCs w:val="20"/>
              </w:rPr>
              <w:t xml:space="preserve"> is required for amino acid analysis. Collect on ice and store frozen.</w:t>
            </w:r>
          </w:p>
          <w:p w:rsidR="00A817B2" w:rsidRPr="00701731" w:rsidRDefault="00A817B2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02E" w:rsidRPr="00701731" w:rsidTr="00701731">
        <w:trPr>
          <w:trHeight w:val="165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75202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75202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202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75202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202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202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4FE" w:rsidRPr="00701731" w:rsidTr="00701731">
        <w:tc>
          <w:tcPr>
            <w:tcW w:w="11448" w:type="dxa"/>
            <w:gridSpan w:val="9"/>
            <w:shd w:val="clear" w:color="auto" w:fill="E6E6E6"/>
          </w:tcPr>
          <w:p w:rsidR="00BE64F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>Organic Acid Analysis (gas chromatography/mass spectrometry)</w:t>
            </w:r>
          </w:p>
        </w:tc>
      </w:tr>
      <w:tr w:rsidR="00BE64FE" w:rsidRPr="00701731" w:rsidTr="00701731">
        <w:tc>
          <w:tcPr>
            <w:tcW w:w="2082" w:type="dxa"/>
            <w:shd w:val="clear" w:color="auto" w:fill="auto"/>
          </w:tcPr>
          <w:p w:rsidR="00BE64FE" w:rsidRPr="00701731" w:rsidRDefault="0075202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3060" w:type="dxa"/>
            <w:shd w:val="clear" w:color="auto" w:fill="auto"/>
          </w:tcPr>
          <w:p w:rsidR="00BE64FE" w:rsidRPr="00701731" w:rsidRDefault="00A4143F" w:rsidP="00701731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>Semi-q</w:t>
            </w:r>
            <w:r w:rsidR="003C0BA2" w:rsidRPr="00701731">
              <w:rPr>
                <w:sz w:val="20"/>
                <w:szCs w:val="20"/>
              </w:rPr>
              <w:t>uantitative analysis of excreted organic acids and related compounds. Provides diagnostic information regarding organic acidemias, fatty acid oxidation disorders, and other conditions.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E64FE" w:rsidRPr="00701731" w:rsidRDefault="00BE64F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E64FE" w:rsidRPr="00701731" w:rsidRDefault="00A6762F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14D1A" w:rsidRPr="00701731" w:rsidRDefault="007A7611" w:rsidP="00701731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>82570, 83918, 83919,</w:t>
            </w:r>
            <w:r w:rsidR="00A6762F" w:rsidRPr="00701731">
              <w:rPr>
                <w:sz w:val="20"/>
                <w:szCs w:val="20"/>
              </w:rPr>
              <w:t xml:space="preserve"> 8254</w:t>
            </w:r>
            <w:r w:rsidR="00754768">
              <w:rPr>
                <w:sz w:val="20"/>
                <w:szCs w:val="20"/>
              </w:rPr>
              <w:t>2</w:t>
            </w:r>
            <w:r w:rsidR="00A14D1A">
              <w:rPr>
                <w:sz w:val="20"/>
                <w:szCs w:val="20"/>
              </w:rPr>
              <w:t>, 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C11AEE" w:rsidRPr="00701731" w:rsidRDefault="00C11AEE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At least 3 cc of urine should be collected on ice. The first morning void is preferred. Store frozen until transported to the lab.</w:t>
            </w:r>
          </w:p>
          <w:p w:rsidR="00BE64FE" w:rsidRPr="00701731" w:rsidRDefault="00BE64F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43F" w:rsidRPr="00701731" w:rsidTr="00701731">
        <w:trPr>
          <w:trHeight w:val="360"/>
        </w:trPr>
        <w:tc>
          <w:tcPr>
            <w:tcW w:w="1144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143F" w:rsidRPr="00701731" w:rsidRDefault="00A4143F" w:rsidP="00701731">
            <w:pPr>
              <w:pStyle w:val="NormalWeb"/>
              <w:rPr>
                <w:sz w:val="20"/>
                <w:szCs w:val="20"/>
              </w:rPr>
            </w:pPr>
          </w:p>
        </w:tc>
      </w:tr>
      <w:tr w:rsidR="003C0BA2" w:rsidRPr="00701731" w:rsidTr="00701731">
        <w:tc>
          <w:tcPr>
            <w:tcW w:w="11448" w:type="dxa"/>
            <w:gridSpan w:val="9"/>
            <w:shd w:val="clear" w:color="auto" w:fill="E6E6E6"/>
          </w:tcPr>
          <w:p w:rsidR="003C0BA2" w:rsidRPr="00701731" w:rsidRDefault="003C0BA2" w:rsidP="00701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>Acylcarnitine Analysis (tandem mass spectrometry)</w:t>
            </w:r>
          </w:p>
        </w:tc>
      </w:tr>
      <w:tr w:rsidR="003C0BA2" w:rsidRPr="00701731" w:rsidTr="00701731">
        <w:tc>
          <w:tcPr>
            <w:tcW w:w="2082" w:type="dxa"/>
            <w:shd w:val="clear" w:color="auto" w:fill="auto"/>
          </w:tcPr>
          <w:p w:rsidR="003C0BA2" w:rsidRPr="00701731" w:rsidRDefault="003C0BA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3060" w:type="dxa"/>
            <w:shd w:val="clear" w:color="auto" w:fill="auto"/>
          </w:tcPr>
          <w:p w:rsidR="003C0BA2" w:rsidRPr="00701731" w:rsidRDefault="007C3565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Quantitative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 xml:space="preserve"> analysis of </w:t>
            </w:r>
            <w:r w:rsidR="00021389" w:rsidRPr="00701731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 xml:space="preserve">fatty acid-esterified carnitine species. Provides </w:t>
            </w:r>
            <w:r w:rsidR="00290B75" w:rsidRPr="00701731">
              <w:rPr>
                <w:rFonts w:ascii="Arial" w:hAnsi="Arial" w:cs="Arial"/>
                <w:sz w:val="20"/>
                <w:szCs w:val="20"/>
              </w:rPr>
              <w:t>diagnostic inf</w:t>
            </w:r>
            <w:r w:rsidR="00CA1E07" w:rsidRPr="00701731">
              <w:rPr>
                <w:rFonts w:ascii="Arial" w:hAnsi="Arial" w:cs="Arial"/>
                <w:sz w:val="20"/>
                <w:szCs w:val="20"/>
              </w:rPr>
              <w:t>ormation regarding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 xml:space="preserve"> fatty acid oxidation disorders and organic </w:t>
            </w:r>
            <w:r w:rsidR="00290B75" w:rsidRPr="00701731">
              <w:rPr>
                <w:rFonts w:ascii="Arial" w:hAnsi="Arial" w:cs="Arial"/>
                <w:sz w:val="20"/>
                <w:szCs w:val="20"/>
              </w:rPr>
              <w:t>a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>cidemias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3C0BA2" w:rsidRPr="00701731" w:rsidRDefault="003C0BA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3C0BA2" w:rsidRPr="00701731" w:rsidRDefault="003C0BA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C0BA2" w:rsidRPr="00701731" w:rsidRDefault="00EB5771" w:rsidP="007547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82017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>, 83789</w:t>
            </w:r>
            <w:r w:rsidR="00A14D1A">
              <w:rPr>
                <w:rFonts w:ascii="Arial" w:hAnsi="Arial" w:cs="Arial"/>
                <w:sz w:val="20"/>
                <w:szCs w:val="20"/>
              </w:rPr>
              <w:t>, 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3C0BA2" w:rsidRPr="00701731" w:rsidRDefault="00021389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1-</w:t>
            </w:r>
            <w:r w:rsidR="003C0BA2" w:rsidRPr="00701731">
              <w:rPr>
                <w:rFonts w:ascii="Arial" w:hAnsi="Arial" w:cs="Arial"/>
                <w:sz w:val="20"/>
                <w:szCs w:val="20"/>
              </w:rPr>
              <w:t>2 cc whole blood in a green top (heparinized) tube stored at 4 C or frozen plasma.</w:t>
            </w:r>
          </w:p>
          <w:p w:rsidR="003C0BA2" w:rsidRPr="00701731" w:rsidRDefault="003C0BA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11" w:rsidTr="0070173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448" w:type="dxa"/>
            <w:gridSpan w:val="9"/>
            <w:shd w:val="clear" w:color="auto" w:fill="E6E6E6"/>
          </w:tcPr>
          <w:p w:rsidR="00AA4411" w:rsidRPr="00701731" w:rsidRDefault="00AA4411" w:rsidP="00701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lastRenderedPageBreak/>
              <w:t>Free/Esterified Carnitine Determination (tandem mass spectrometry)</w:t>
            </w:r>
          </w:p>
        </w:tc>
      </w:tr>
      <w:tr w:rsidR="00AA4411" w:rsidTr="00701731">
        <w:tblPrEx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2082" w:type="dxa"/>
            <w:shd w:val="clear" w:color="auto" w:fill="auto"/>
          </w:tcPr>
          <w:p w:rsidR="00AA4411" w:rsidRPr="00701731" w:rsidRDefault="00AA4411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3060" w:type="dxa"/>
            <w:shd w:val="clear" w:color="auto" w:fill="auto"/>
          </w:tcPr>
          <w:p w:rsidR="00AA4411" w:rsidRPr="00701731" w:rsidRDefault="007C3565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Q</w:t>
            </w:r>
            <w:r w:rsidR="00AA4411" w:rsidRPr="00701731">
              <w:rPr>
                <w:rFonts w:ascii="Arial" w:hAnsi="Arial" w:cs="Arial"/>
                <w:sz w:val="20"/>
                <w:szCs w:val="20"/>
              </w:rPr>
              <w:t>uantitative analysis of free and esterified carnitine fractions. Complementary to acylcarnitine analysis (see below); provides diagnostic information regarding fatty acid oxidation disorders and organic acidemias.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AA4411" w:rsidRPr="00701731" w:rsidRDefault="00AA4411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AA4411" w:rsidRPr="00701731" w:rsidRDefault="00AA4411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A4411" w:rsidRPr="00701731" w:rsidRDefault="00464DA1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82379</w:t>
            </w:r>
            <w:r w:rsidR="00A14D1A">
              <w:rPr>
                <w:rFonts w:ascii="Arial" w:hAnsi="Arial" w:cs="Arial"/>
                <w:sz w:val="20"/>
                <w:szCs w:val="20"/>
              </w:rPr>
              <w:t>,</w:t>
            </w:r>
            <w:r w:rsidR="00EB5771">
              <w:rPr>
                <w:rFonts w:ascii="Arial" w:hAnsi="Arial" w:cs="Arial"/>
                <w:sz w:val="20"/>
                <w:szCs w:val="20"/>
              </w:rPr>
              <w:t xml:space="preserve"> 83789</w:t>
            </w:r>
            <w:r w:rsidR="00A14D1A">
              <w:rPr>
                <w:rFonts w:ascii="Arial" w:hAnsi="Arial" w:cs="Arial"/>
                <w:sz w:val="20"/>
                <w:szCs w:val="20"/>
              </w:rPr>
              <w:t xml:space="preserve"> 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464DA1" w:rsidRPr="00701731" w:rsidRDefault="00021389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1-</w:t>
            </w:r>
            <w:r w:rsidR="00464DA1" w:rsidRPr="00701731">
              <w:rPr>
                <w:rFonts w:ascii="Arial" w:hAnsi="Arial" w:cs="Arial"/>
                <w:sz w:val="20"/>
                <w:szCs w:val="20"/>
              </w:rPr>
              <w:t>2 cc whole blood in a green top (heparinized) tube stored at 4 C or frozen plasma.</w:t>
            </w:r>
          </w:p>
          <w:p w:rsidR="00AA4411" w:rsidRDefault="00AA4411" w:rsidP="00701731"/>
        </w:tc>
      </w:tr>
      <w:tr w:rsidR="00464DA1" w:rsidTr="0070173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464DA1" w:rsidRDefault="00464DA1" w:rsidP="00701731"/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64DA1" w:rsidRDefault="00464DA1" w:rsidP="00701731"/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DA1" w:rsidRDefault="00464DA1" w:rsidP="00701731"/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464DA1" w:rsidRDefault="00464DA1" w:rsidP="00701731"/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DA1" w:rsidRDefault="00464DA1" w:rsidP="00701731"/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DA1" w:rsidRDefault="00464DA1" w:rsidP="00701731"/>
        </w:tc>
      </w:tr>
      <w:tr w:rsidR="00464DA1" w:rsidTr="0070173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448" w:type="dxa"/>
            <w:gridSpan w:val="9"/>
            <w:tcBorders>
              <w:bottom w:val="nil"/>
            </w:tcBorders>
            <w:shd w:val="clear" w:color="auto" w:fill="E6E6E6"/>
          </w:tcPr>
          <w:p w:rsidR="00464DA1" w:rsidRPr="00701731" w:rsidRDefault="00464DA1" w:rsidP="00701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>Comprehensive Carnitine Analysis (tandem mass spectrometry)</w:t>
            </w:r>
          </w:p>
        </w:tc>
      </w:tr>
      <w:tr w:rsidR="00464DA1" w:rsidTr="00701731">
        <w:tblPrEx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2082" w:type="dxa"/>
            <w:shd w:val="clear" w:color="auto" w:fill="auto"/>
          </w:tcPr>
          <w:p w:rsidR="00464DA1" w:rsidRPr="00701731" w:rsidRDefault="00464DA1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3060" w:type="dxa"/>
            <w:shd w:val="clear" w:color="auto" w:fill="auto"/>
          </w:tcPr>
          <w:p w:rsidR="00464DA1" w:rsidRPr="00701731" w:rsidRDefault="007C3565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 xml:space="preserve">Combined, </w:t>
            </w:r>
            <w:r w:rsidR="00021389" w:rsidRPr="00701731">
              <w:rPr>
                <w:rFonts w:ascii="Arial" w:hAnsi="Arial" w:cs="Arial"/>
                <w:sz w:val="20"/>
                <w:szCs w:val="20"/>
              </w:rPr>
              <w:t xml:space="preserve">quantitative analysis of both free/esterified carnitine fractions and individual esterified carnitine species.  Provides diagnostic information regarding fatty acid oxidation disorders and organic acidemias.  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464DA1" w:rsidRPr="00701731" w:rsidRDefault="00464DA1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464DA1" w:rsidRPr="00701731" w:rsidRDefault="00464DA1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15696" w:rsidRDefault="007A7611" w:rsidP="00815696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82017,</w:t>
            </w:r>
            <w:r w:rsidR="00815696">
              <w:rPr>
                <w:rFonts w:ascii="Arial" w:hAnsi="Arial" w:cs="Arial"/>
                <w:sz w:val="20"/>
                <w:szCs w:val="20"/>
              </w:rPr>
              <w:t>83789</w:t>
            </w:r>
          </w:p>
          <w:p w:rsidR="00464DA1" w:rsidRPr="00701731" w:rsidRDefault="00464DA1" w:rsidP="00815696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82379</w:t>
            </w:r>
            <w:r w:rsidR="00A14D1A">
              <w:rPr>
                <w:rFonts w:ascii="Arial" w:hAnsi="Arial" w:cs="Arial"/>
                <w:sz w:val="20"/>
                <w:szCs w:val="20"/>
              </w:rPr>
              <w:t>, 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021389" w:rsidRPr="00701731" w:rsidRDefault="00021389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2 cc whole blood in a green top (heparinized) tube stored at 4 C or frozen plasma.</w:t>
            </w:r>
          </w:p>
          <w:p w:rsidR="00464DA1" w:rsidRPr="00701731" w:rsidRDefault="00464DA1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32" w:rsidRPr="00701731" w:rsidTr="00701731">
        <w:trPr>
          <w:trHeight w:val="165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32" w:rsidRPr="00701731" w:rsidTr="00701731">
        <w:tc>
          <w:tcPr>
            <w:tcW w:w="11448" w:type="dxa"/>
            <w:gridSpan w:val="9"/>
            <w:shd w:val="clear" w:color="auto" w:fill="E6E6E6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>Phosphoethanolamine Determination (high performance ion exchange liquid chromatography)</w:t>
            </w:r>
          </w:p>
        </w:tc>
      </w:tr>
      <w:tr w:rsidR="004C7B32" w:rsidRPr="00701731" w:rsidTr="00701731">
        <w:trPr>
          <w:trHeight w:val="2078"/>
        </w:trPr>
        <w:tc>
          <w:tcPr>
            <w:tcW w:w="2082" w:type="dxa"/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3060" w:type="dxa"/>
            <w:shd w:val="clear" w:color="auto" w:fill="auto"/>
          </w:tcPr>
          <w:p w:rsidR="004C7B32" w:rsidRPr="00701731" w:rsidRDefault="004C7B32" w:rsidP="00701731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 xml:space="preserve">Quantitative analysis of excreted phosphoethanolamine. Provides supportive, but not diagnostic information regarding metabolic and other conditions affecting bone turnover. 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C7B32" w:rsidRPr="00701731" w:rsidRDefault="00815696" w:rsidP="007017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82131, 82570 82542,</w:t>
            </w:r>
            <w:r w:rsidR="004C7B32" w:rsidRPr="00701731">
              <w:rPr>
                <w:sz w:val="20"/>
                <w:szCs w:val="20"/>
              </w:rPr>
              <w:t xml:space="preserve"> 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4C7B32" w:rsidRPr="00701731" w:rsidRDefault="004C7B32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At least 5 cc of urine should be collected on ice. The first morning void is preferred. Store frozen until transported to the lab.</w:t>
            </w:r>
          </w:p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32" w:rsidRPr="00701731" w:rsidTr="00701731">
        <w:trPr>
          <w:trHeight w:val="165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32" w:rsidRPr="00701731" w:rsidTr="00701731">
        <w:tc>
          <w:tcPr>
            <w:tcW w:w="11448" w:type="dxa"/>
            <w:gridSpan w:val="9"/>
            <w:shd w:val="clear" w:color="auto" w:fill="E6E6E6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>Methylmalonic Acid Determination (gas chromatography/mass spectrometry)</w:t>
            </w:r>
          </w:p>
        </w:tc>
      </w:tr>
      <w:tr w:rsidR="004C7B32" w:rsidRPr="00701731" w:rsidTr="00701731">
        <w:trPr>
          <w:trHeight w:val="1790"/>
        </w:trPr>
        <w:tc>
          <w:tcPr>
            <w:tcW w:w="2082" w:type="dxa"/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3060" w:type="dxa"/>
            <w:shd w:val="clear" w:color="auto" w:fill="auto"/>
          </w:tcPr>
          <w:p w:rsidR="004C7B32" w:rsidRPr="00701731" w:rsidRDefault="004C7B32" w:rsidP="00701731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>Quantitative analysis of excreted methylmalonic acid. Provides diagnostic information regarding disorders of methylmalonyl-CoA and vitamin B</w:t>
            </w:r>
            <w:r w:rsidRPr="00701731">
              <w:rPr>
                <w:sz w:val="20"/>
                <w:szCs w:val="20"/>
                <w:vertAlign w:val="subscript"/>
              </w:rPr>
              <w:t>12</w:t>
            </w:r>
            <w:r w:rsidRPr="00701731">
              <w:rPr>
                <w:sz w:val="20"/>
                <w:szCs w:val="20"/>
              </w:rPr>
              <w:t xml:space="preserve"> (cobalamin) metabolism. 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742" w:type="dxa"/>
            <w:shd w:val="clear" w:color="auto" w:fill="auto"/>
          </w:tcPr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C7B32" w:rsidRPr="00701731" w:rsidRDefault="004C7B32" w:rsidP="0091673E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>83921, 8</w:t>
            </w:r>
            <w:r w:rsidR="007A7611" w:rsidRPr="00701731">
              <w:rPr>
                <w:sz w:val="20"/>
                <w:szCs w:val="20"/>
              </w:rPr>
              <w:t xml:space="preserve">2570, </w:t>
            </w:r>
            <w:r w:rsidR="0091673E">
              <w:rPr>
                <w:sz w:val="20"/>
                <w:szCs w:val="20"/>
              </w:rPr>
              <w:t xml:space="preserve">82542, </w:t>
            </w:r>
            <w:r w:rsidRPr="00701731">
              <w:rPr>
                <w:sz w:val="20"/>
                <w:szCs w:val="20"/>
              </w:rPr>
              <w:t>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4C7B32" w:rsidRPr="00701731" w:rsidRDefault="004C7B32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At least 3 cc of urine should be collected on ice. The first morning void is preferred. Store frozen until transported to the lab.</w:t>
            </w:r>
          </w:p>
          <w:p w:rsidR="004C7B32" w:rsidRPr="00701731" w:rsidRDefault="004C7B32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E07" w:rsidRPr="00701731" w:rsidTr="00701731">
        <w:trPr>
          <w:trHeight w:val="165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E07" w:rsidRPr="00701731" w:rsidTr="00701731">
        <w:tc>
          <w:tcPr>
            <w:tcW w:w="11448" w:type="dxa"/>
            <w:gridSpan w:val="9"/>
            <w:shd w:val="clear" w:color="auto" w:fill="E6E6E6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>Succinylacetone Determination (gas chromatography/mass spectrometry)</w:t>
            </w:r>
          </w:p>
        </w:tc>
      </w:tr>
      <w:tr w:rsidR="00CA1E07" w:rsidRPr="00701731" w:rsidTr="00701731">
        <w:trPr>
          <w:trHeight w:val="1547"/>
        </w:trPr>
        <w:tc>
          <w:tcPr>
            <w:tcW w:w="2082" w:type="dxa"/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3060" w:type="dxa"/>
            <w:shd w:val="clear" w:color="auto" w:fill="auto"/>
          </w:tcPr>
          <w:p w:rsidR="00CA1E07" w:rsidRPr="00701731" w:rsidRDefault="00CA1E07" w:rsidP="00701731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 xml:space="preserve">Quantitative analysis of excreted succinylacetone. Provides diagnostic information regarding disorders of fumarylacetoacetic acid hydrolase (FAH). 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742" w:type="dxa"/>
            <w:shd w:val="clear" w:color="auto" w:fill="auto"/>
          </w:tcPr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A1E07" w:rsidRPr="00701731" w:rsidRDefault="00CA1E07" w:rsidP="00701731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>83921, 82570,</w:t>
            </w:r>
            <w:r w:rsidR="00815696">
              <w:rPr>
                <w:sz w:val="20"/>
                <w:szCs w:val="20"/>
              </w:rPr>
              <w:t xml:space="preserve"> 80542,</w:t>
            </w:r>
            <w:r w:rsidRPr="00701731">
              <w:rPr>
                <w:sz w:val="20"/>
                <w:szCs w:val="20"/>
              </w:rPr>
              <w:t xml:space="preserve"> 80502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CA1E07" w:rsidRPr="00701731" w:rsidRDefault="00CA1E07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At least 3 cc of urine should be collected on ice. The first morning void is preferred. Store frozen until transported to the lab.</w:t>
            </w:r>
          </w:p>
          <w:p w:rsidR="00CA1E07" w:rsidRPr="00701731" w:rsidRDefault="00CA1E07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DBE" w:rsidRPr="00701731" w:rsidTr="00701731">
        <w:trPr>
          <w:trHeight w:val="165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DBE" w:rsidRPr="00701731" w:rsidTr="00701731">
        <w:tc>
          <w:tcPr>
            <w:tcW w:w="11448" w:type="dxa"/>
            <w:gridSpan w:val="9"/>
            <w:shd w:val="clear" w:color="auto" w:fill="E6E6E6"/>
          </w:tcPr>
          <w:p w:rsidR="00754DBE" w:rsidRPr="00701731" w:rsidRDefault="00754DBE" w:rsidP="00F8646A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</w:rPr>
              <w:t>Creatine Deficiency Syndrome Analysis  (liquid chromatography/tandem mass spectrometry)</w:t>
            </w:r>
          </w:p>
        </w:tc>
      </w:tr>
      <w:tr w:rsidR="00754DBE" w:rsidRPr="00701731" w:rsidTr="00701731">
        <w:trPr>
          <w:trHeight w:val="1790"/>
        </w:trPr>
        <w:tc>
          <w:tcPr>
            <w:tcW w:w="2082" w:type="dxa"/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 + Plasma</w:t>
            </w:r>
          </w:p>
        </w:tc>
        <w:tc>
          <w:tcPr>
            <w:tcW w:w="3060" w:type="dxa"/>
            <w:shd w:val="clear" w:color="auto" w:fill="auto"/>
          </w:tcPr>
          <w:p w:rsidR="00754DBE" w:rsidRPr="00701731" w:rsidRDefault="00754DBE" w:rsidP="00701731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 xml:space="preserve">Quantitative analysis of excreted and circulatory creatine, guanidinoacetate, and creatinine, which provide diagnostic information regarding disorders of the creatine metabolic pathway. 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742" w:type="dxa"/>
            <w:shd w:val="clear" w:color="auto" w:fill="auto"/>
          </w:tcPr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54DBE" w:rsidRPr="00701731" w:rsidRDefault="0091673E" w:rsidP="0081569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82540(2)</w:t>
            </w:r>
            <w:r w:rsidR="00754DBE" w:rsidRPr="00701731">
              <w:rPr>
                <w:sz w:val="20"/>
                <w:szCs w:val="20"/>
              </w:rPr>
              <w:t>,</w:t>
            </w:r>
            <w:r w:rsidR="00815696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2542(2), </w:t>
            </w:r>
            <w:r w:rsidR="00815696">
              <w:rPr>
                <w:sz w:val="20"/>
                <w:szCs w:val="20"/>
              </w:rPr>
              <w:t xml:space="preserve">82565, </w:t>
            </w:r>
            <w:r w:rsidR="00754DBE" w:rsidRPr="00701731">
              <w:rPr>
                <w:sz w:val="20"/>
                <w:szCs w:val="20"/>
              </w:rPr>
              <w:t>82570, 8050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754DBE" w:rsidRPr="00701731" w:rsidRDefault="00754DBE" w:rsidP="00701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  <w:u w:val="single"/>
              </w:rPr>
              <w:t>Urine</w:t>
            </w:r>
            <w:r w:rsidRPr="00701731">
              <w:rPr>
                <w:rFonts w:ascii="Arial" w:hAnsi="Arial" w:cs="Arial"/>
                <w:sz w:val="20"/>
                <w:szCs w:val="20"/>
              </w:rPr>
              <w:t>: at least 3 cc of urine should be collected on ice. The first morning void is preferred. Store frozen until transported to the lab.</w:t>
            </w:r>
          </w:p>
          <w:p w:rsidR="00754DBE" w:rsidRPr="00701731" w:rsidRDefault="00754DBE" w:rsidP="00701731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b/>
                <w:sz w:val="20"/>
                <w:szCs w:val="20"/>
                <w:u w:val="single"/>
              </w:rPr>
              <w:t>Plasma:</w:t>
            </w:r>
            <w:r w:rsidRPr="00701731">
              <w:rPr>
                <w:rFonts w:ascii="Arial" w:hAnsi="Arial" w:cs="Arial"/>
                <w:sz w:val="20"/>
                <w:szCs w:val="20"/>
              </w:rPr>
              <w:t xml:space="preserve"> 1-2 cc plasma collected from heparinized whole blood and stored frozen until transported to the lab.</w:t>
            </w:r>
          </w:p>
        </w:tc>
      </w:tr>
    </w:tbl>
    <w:p w:rsidR="00A6762F" w:rsidRDefault="00A6762F" w:rsidP="00BE64FE"/>
    <w:p w:rsidR="00C30D28" w:rsidRDefault="00C30D28" w:rsidP="00BE64FE"/>
    <w:p w:rsidR="00A653EE" w:rsidRDefault="00A653EE" w:rsidP="00BE64FE"/>
    <w:tbl>
      <w:tblPr>
        <w:tblpPr w:leftFromText="180" w:rightFromText="180" w:vertAnchor="page" w:horzAnchor="margin" w:tblpX="216" w:tblpY="54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060"/>
        <w:gridCol w:w="240"/>
        <w:gridCol w:w="1742"/>
        <w:gridCol w:w="1620"/>
        <w:gridCol w:w="2704"/>
      </w:tblGrid>
      <w:tr w:rsidR="00F8646A" w:rsidRPr="00701731" w:rsidTr="00F634AD">
        <w:tc>
          <w:tcPr>
            <w:tcW w:w="11448" w:type="dxa"/>
            <w:gridSpan w:val="6"/>
            <w:shd w:val="clear" w:color="auto" w:fill="E6E6E6"/>
          </w:tcPr>
          <w:p w:rsidR="00F8646A" w:rsidRPr="00701731" w:rsidRDefault="00F8646A" w:rsidP="00F86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Acylglycine analysis</w:t>
            </w:r>
            <w:r w:rsidRPr="00701731">
              <w:rPr>
                <w:rFonts w:ascii="Arial" w:hAnsi="Arial" w:cs="Arial"/>
                <w:b/>
                <w:sz w:val="20"/>
                <w:szCs w:val="20"/>
              </w:rPr>
              <w:t xml:space="preserve">  (mass spectrometry)</w:t>
            </w:r>
          </w:p>
        </w:tc>
      </w:tr>
      <w:tr w:rsidR="00F8646A" w:rsidRPr="00701731" w:rsidTr="00F634AD">
        <w:trPr>
          <w:trHeight w:val="1790"/>
        </w:trPr>
        <w:tc>
          <w:tcPr>
            <w:tcW w:w="2082" w:type="dxa"/>
            <w:shd w:val="clear" w:color="auto" w:fill="auto"/>
          </w:tcPr>
          <w:p w:rsidR="00F8646A" w:rsidRPr="00701731" w:rsidRDefault="00F8646A" w:rsidP="00F634AD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3060" w:type="dxa"/>
            <w:shd w:val="clear" w:color="auto" w:fill="auto"/>
          </w:tcPr>
          <w:p w:rsidR="00C30D28" w:rsidRDefault="009038D4" w:rsidP="00F634AD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>Quantitative analysis of</w:t>
            </w:r>
            <w:r>
              <w:rPr>
                <w:sz w:val="20"/>
                <w:szCs w:val="20"/>
              </w:rPr>
              <w:t xml:space="preserve"> excreted</w:t>
            </w:r>
            <w:r w:rsidRPr="00701731">
              <w:rPr>
                <w:sz w:val="20"/>
                <w:szCs w:val="20"/>
              </w:rPr>
              <w:t xml:space="preserve"> individual </w:t>
            </w:r>
            <w:r>
              <w:rPr>
                <w:sz w:val="20"/>
                <w:szCs w:val="20"/>
              </w:rPr>
              <w:t>fatty acid-esterified glycine</w:t>
            </w:r>
            <w:r w:rsidRPr="00701731">
              <w:rPr>
                <w:sz w:val="20"/>
                <w:szCs w:val="20"/>
              </w:rPr>
              <w:t xml:space="preserve"> species. Provides diagnostic information regarding fatty acid oxidation </w:t>
            </w:r>
            <w:r w:rsidR="00C30D28">
              <w:rPr>
                <w:sz w:val="20"/>
                <w:szCs w:val="20"/>
              </w:rPr>
              <w:t>disorders and organic acidemias</w:t>
            </w:r>
          </w:p>
          <w:p w:rsidR="00F8646A" w:rsidRPr="00701731" w:rsidRDefault="00F8646A" w:rsidP="00F634AD">
            <w:pPr>
              <w:pStyle w:val="NormalWeb"/>
              <w:rPr>
                <w:sz w:val="20"/>
                <w:szCs w:val="20"/>
              </w:rPr>
            </w:pPr>
            <w:r w:rsidRPr="007017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:rsidR="00F8646A" w:rsidRPr="00701731" w:rsidRDefault="00F8646A" w:rsidP="00F634AD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742" w:type="dxa"/>
            <w:shd w:val="clear" w:color="auto" w:fill="auto"/>
          </w:tcPr>
          <w:p w:rsidR="00F8646A" w:rsidRPr="00701731" w:rsidRDefault="00F8646A" w:rsidP="00F634AD">
            <w:pPr>
              <w:rPr>
                <w:rFonts w:ascii="Arial" w:hAnsi="Arial" w:cs="Arial"/>
                <w:sz w:val="20"/>
                <w:szCs w:val="20"/>
              </w:rPr>
            </w:pPr>
            <w:r w:rsidRPr="00701731"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620" w:type="dxa"/>
            <w:shd w:val="clear" w:color="auto" w:fill="auto"/>
          </w:tcPr>
          <w:p w:rsidR="00F8646A" w:rsidRPr="00701731" w:rsidRDefault="0091673E" w:rsidP="0091673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83789, 82570, 80502</w:t>
            </w:r>
            <w:r w:rsidR="009038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  <w:shd w:val="clear" w:color="auto" w:fill="auto"/>
          </w:tcPr>
          <w:p w:rsidR="00F8646A" w:rsidRPr="00701731" w:rsidRDefault="000F15D5" w:rsidP="00F634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646A" w:rsidRPr="00701731">
              <w:rPr>
                <w:rFonts w:ascii="Arial" w:hAnsi="Arial" w:cs="Arial"/>
                <w:sz w:val="20"/>
                <w:szCs w:val="20"/>
              </w:rPr>
              <w:t>t least 3 cc of urine should be collected on ice. The first morning void is preferred. Store frozen until transported to the lab.</w:t>
            </w:r>
          </w:p>
          <w:p w:rsidR="00F8646A" w:rsidRPr="00701731" w:rsidRDefault="00F8646A" w:rsidP="00F6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3EE" w:rsidRDefault="00A653EE" w:rsidP="00BE64FE"/>
    <w:p w:rsidR="00A653EE" w:rsidRDefault="00A653EE" w:rsidP="00BE64FE"/>
    <w:p w:rsidR="00A653EE" w:rsidRDefault="00A653EE" w:rsidP="00BE64FE"/>
    <w:p w:rsidR="00A6762F" w:rsidRDefault="00A6762F" w:rsidP="00BE64FE">
      <w:pPr>
        <w:rPr>
          <w:b/>
        </w:rPr>
      </w:pPr>
      <w:r>
        <w:t>*</w:t>
      </w:r>
      <w:r w:rsidR="00C11AEE" w:rsidRPr="004C7B32">
        <w:rPr>
          <w:b/>
        </w:rPr>
        <w:t>E</w:t>
      </w:r>
      <w:r w:rsidRPr="004C7B32">
        <w:rPr>
          <w:b/>
        </w:rPr>
        <w:t xml:space="preserve">mergency testing is available for all services upon request (TAT &lt; </w:t>
      </w:r>
      <w:r w:rsidR="00C11AEE" w:rsidRPr="004C7B32">
        <w:rPr>
          <w:b/>
        </w:rPr>
        <w:t>8</w:t>
      </w:r>
      <w:r w:rsidRPr="004C7B32">
        <w:rPr>
          <w:b/>
        </w:rPr>
        <w:t xml:space="preserve"> hrs)</w:t>
      </w:r>
    </w:p>
    <w:p w:rsidR="005D1C25" w:rsidRPr="002044FF" w:rsidRDefault="005D1C25" w:rsidP="005D1C25">
      <w:pPr>
        <w:rPr>
          <w:b/>
        </w:rPr>
      </w:pPr>
      <w:r w:rsidRPr="002044FF">
        <w:rPr>
          <w:b/>
        </w:rPr>
        <w:t xml:space="preserve">Please note we will continue to bill the referring laboratory, </w:t>
      </w:r>
      <w:r w:rsidRPr="002044FF">
        <w:rPr>
          <w:b/>
          <w:u w:val="single"/>
        </w:rPr>
        <w:t>not</w:t>
      </w:r>
      <w:r w:rsidRPr="002044FF">
        <w:rPr>
          <w:b/>
        </w:rPr>
        <w:t xml:space="preserve"> the individual patient.</w:t>
      </w:r>
    </w:p>
    <w:p w:rsidR="005D1C25" w:rsidRDefault="005D1C25" w:rsidP="005D1C25">
      <w:pPr>
        <w:rPr>
          <w:b/>
        </w:rPr>
      </w:pPr>
    </w:p>
    <w:p w:rsidR="005D1C25" w:rsidRPr="00AB52AC" w:rsidRDefault="005D1C25" w:rsidP="00BE64FE">
      <w:bookmarkStart w:id="0" w:name="_GoBack"/>
      <w:bookmarkEnd w:id="0"/>
    </w:p>
    <w:sectPr w:rsidR="005D1C25" w:rsidRPr="00AB52AC" w:rsidSect="00B026A1">
      <w:pgSz w:w="12240" w:h="15840" w:code="1"/>
      <w:pgMar w:top="72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10" w:rsidRDefault="002A6910">
      <w:r>
        <w:separator/>
      </w:r>
    </w:p>
  </w:endnote>
  <w:endnote w:type="continuationSeparator" w:id="0">
    <w:p w:rsidR="002A6910" w:rsidRDefault="002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10" w:rsidRDefault="002A6910">
      <w:r>
        <w:separator/>
      </w:r>
    </w:p>
  </w:footnote>
  <w:footnote w:type="continuationSeparator" w:id="0">
    <w:p w:rsidR="002A6910" w:rsidRDefault="002A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21FFB"/>
    <w:multiLevelType w:val="hybridMultilevel"/>
    <w:tmpl w:val="5316FE7C"/>
    <w:lvl w:ilvl="0" w:tplc="7E90E7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B4"/>
    <w:rsid w:val="0001043B"/>
    <w:rsid w:val="00010C8A"/>
    <w:rsid w:val="00021389"/>
    <w:rsid w:val="00060950"/>
    <w:rsid w:val="00072040"/>
    <w:rsid w:val="00091A80"/>
    <w:rsid w:val="000F15D5"/>
    <w:rsid w:val="00115D51"/>
    <w:rsid w:val="00126DB4"/>
    <w:rsid w:val="00141EF0"/>
    <w:rsid w:val="001809BF"/>
    <w:rsid w:val="00183195"/>
    <w:rsid w:val="001E0C01"/>
    <w:rsid w:val="001F29AA"/>
    <w:rsid w:val="0020318A"/>
    <w:rsid w:val="00225047"/>
    <w:rsid w:val="002478AB"/>
    <w:rsid w:val="002715D1"/>
    <w:rsid w:val="00290B75"/>
    <w:rsid w:val="00296552"/>
    <w:rsid w:val="002A6910"/>
    <w:rsid w:val="00300BB6"/>
    <w:rsid w:val="00366260"/>
    <w:rsid w:val="0038520F"/>
    <w:rsid w:val="003A243A"/>
    <w:rsid w:val="003A45E0"/>
    <w:rsid w:val="003C0BA2"/>
    <w:rsid w:val="00402172"/>
    <w:rsid w:val="00402DA0"/>
    <w:rsid w:val="00464DA1"/>
    <w:rsid w:val="00477239"/>
    <w:rsid w:val="004B2A89"/>
    <w:rsid w:val="004C7B32"/>
    <w:rsid w:val="004E784B"/>
    <w:rsid w:val="0052276C"/>
    <w:rsid w:val="00582B87"/>
    <w:rsid w:val="00584FAC"/>
    <w:rsid w:val="005B74F5"/>
    <w:rsid w:val="005D1C25"/>
    <w:rsid w:val="005E44B3"/>
    <w:rsid w:val="006365A4"/>
    <w:rsid w:val="00653C52"/>
    <w:rsid w:val="00696DA0"/>
    <w:rsid w:val="00701731"/>
    <w:rsid w:val="007059CE"/>
    <w:rsid w:val="007075E9"/>
    <w:rsid w:val="00711AE0"/>
    <w:rsid w:val="00711CE1"/>
    <w:rsid w:val="0075202E"/>
    <w:rsid w:val="007527AC"/>
    <w:rsid w:val="00754768"/>
    <w:rsid w:val="00754DBE"/>
    <w:rsid w:val="007A5279"/>
    <w:rsid w:val="007A7611"/>
    <w:rsid w:val="007C3565"/>
    <w:rsid w:val="007C62BA"/>
    <w:rsid w:val="00802192"/>
    <w:rsid w:val="00815696"/>
    <w:rsid w:val="00864609"/>
    <w:rsid w:val="008720E8"/>
    <w:rsid w:val="00890BDC"/>
    <w:rsid w:val="008D3894"/>
    <w:rsid w:val="009038D4"/>
    <w:rsid w:val="00904850"/>
    <w:rsid w:val="009109A9"/>
    <w:rsid w:val="00911921"/>
    <w:rsid w:val="00912109"/>
    <w:rsid w:val="0091673E"/>
    <w:rsid w:val="0093462F"/>
    <w:rsid w:val="00971F08"/>
    <w:rsid w:val="00A14D1A"/>
    <w:rsid w:val="00A4143F"/>
    <w:rsid w:val="00A521DE"/>
    <w:rsid w:val="00A653EE"/>
    <w:rsid w:val="00A6762F"/>
    <w:rsid w:val="00A817B2"/>
    <w:rsid w:val="00A8600B"/>
    <w:rsid w:val="00AA4411"/>
    <w:rsid w:val="00AB52AC"/>
    <w:rsid w:val="00B026A1"/>
    <w:rsid w:val="00B82D63"/>
    <w:rsid w:val="00B92135"/>
    <w:rsid w:val="00BB1BED"/>
    <w:rsid w:val="00BD6F9C"/>
    <w:rsid w:val="00BE64FE"/>
    <w:rsid w:val="00BE6BC7"/>
    <w:rsid w:val="00C11AEE"/>
    <w:rsid w:val="00C30D28"/>
    <w:rsid w:val="00C627FC"/>
    <w:rsid w:val="00C73F45"/>
    <w:rsid w:val="00CA1E07"/>
    <w:rsid w:val="00CA62C4"/>
    <w:rsid w:val="00CB1864"/>
    <w:rsid w:val="00CB2CBD"/>
    <w:rsid w:val="00CC7DF3"/>
    <w:rsid w:val="00D64A28"/>
    <w:rsid w:val="00D65135"/>
    <w:rsid w:val="00D6787F"/>
    <w:rsid w:val="00DD45D9"/>
    <w:rsid w:val="00DD7960"/>
    <w:rsid w:val="00DF486C"/>
    <w:rsid w:val="00E419E6"/>
    <w:rsid w:val="00E87D02"/>
    <w:rsid w:val="00E96E9E"/>
    <w:rsid w:val="00EB5771"/>
    <w:rsid w:val="00ED59F7"/>
    <w:rsid w:val="00F06504"/>
    <w:rsid w:val="00F8646A"/>
    <w:rsid w:val="00FB4EF0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797D214-28F9-4972-AEB0-4D8CBCEC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419E6"/>
    <w:pPr>
      <w:keepNext/>
      <w:jc w:val="center"/>
      <w:outlineLvl w:val="0"/>
    </w:pPr>
    <w:rPr>
      <w:b/>
      <w:bCs/>
      <w:color w:val="000000"/>
      <w:kern w:val="36"/>
      <w:sz w:val="20"/>
      <w:szCs w:val="20"/>
    </w:rPr>
  </w:style>
  <w:style w:type="paragraph" w:styleId="Heading3">
    <w:name w:val="heading 3"/>
    <w:basedOn w:val="Normal"/>
    <w:qFormat/>
    <w:rsid w:val="00E419E6"/>
    <w:pPr>
      <w:keepNext/>
      <w:jc w:val="center"/>
      <w:outlineLvl w:val="2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96552"/>
    <w:rPr>
      <w:b/>
      <w:bCs/>
    </w:rPr>
  </w:style>
  <w:style w:type="paragraph" w:styleId="BalloonText">
    <w:name w:val="Balloon Text"/>
    <w:basedOn w:val="Normal"/>
    <w:semiHidden/>
    <w:rsid w:val="00AB52AC"/>
    <w:rPr>
      <w:rFonts w:ascii="Tahoma" w:hAnsi="Tahoma" w:cs="Tahoma"/>
      <w:sz w:val="16"/>
      <w:szCs w:val="16"/>
    </w:rPr>
  </w:style>
  <w:style w:type="character" w:styleId="Hyperlink">
    <w:name w:val="Hyperlink"/>
    <w:rsid w:val="00091A80"/>
    <w:rPr>
      <w:color w:val="0000FF"/>
      <w:u w:val="single"/>
    </w:rPr>
  </w:style>
  <w:style w:type="paragraph" w:styleId="NormalWeb">
    <w:name w:val="Normal (Web)"/>
    <w:basedOn w:val="Normal"/>
    <w:rsid w:val="00BE64FE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styleId="FollowedHyperlink">
    <w:name w:val="FollowedHyperlink"/>
    <w:rsid w:val="0075202E"/>
    <w:rPr>
      <w:color w:val="800080"/>
      <w:u w:val="single"/>
    </w:rPr>
  </w:style>
  <w:style w:type="paragraph" w:styleId="Header">
    <w:name w:val="header"/>
    <w:basedOn w:val="Normal"/>
    <w:rsid w:val="007520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02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b.edu/medicine/genetics/clinical-laboratories/biochemical-genetics-labor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UAB</Company>
  <LinksUpToDate>false</LinksUpToDate>
  <CharactersWithSpaces>5903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https://www.uab.edu/medicine/genetics/clinical-laboratories/biochemical-genetics-laboratory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Matt Herbst</dc:creator>
  <cp:lastModifiedBy>McCain, Ryan R (Campus)</cp:lastModifiedBy>
  <cp:revision>2</cp:revision>
  <cp:lastPrinted>2022-10-18T13:32:00Z</cp:lastPrinted>
  <dcterms:created xsi:type="dcterms:W3CDTF">2022-10-18T13:53:00Z</dcterms:created>
  <dcterms:modified xsi:type="dcterms:W3CDTF">2022-10-18T13:53:00Z</dcterms:modified>
</cp:coreProperties>
</file>