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19C1" w14:textId="29EF3157" w:rsidR="00DF749C" w:rsidRPr="000F1AC4" w:rsidRDefault="00DF749C" w:rsidP="00FD342C">
      <w:pPr>
        <w:pStyle w:val="H1"/>
        <w:rPr>
          <w:noProof/>
          <w:sz w:val="28"/>
          <w:szCs w:val="28"/>
        </w:rPr>
      </w:pPr>
      <w:r w:rsidRPr="000F1AC4">
        <w:t>Summer 2026 UAB Syllabus Template</w:t>
      </w:r>
      <w:r w:rsidR="008F47DF">
        <w:t xml:space="preserve"> (Accessible)</w:t>
      </w:r>
    </w:p>
    <w:p w14:paraId="64E2CF90" w14:textId="77777777" w:rsidR="00DF749C" w:rsidRPr="00553228" w:rsidRDefault="00DF749C" w:rsidP="004E4434">
      <w:pPr>
        <w:pStyle w:val="Heading1"/>
      </w:pPr>
      <w:bookmarkStart w:id="0" w:name="_Toc101126622"/>
      <w:bookmarkStart w:id="1" w:name="_Toc101179593"/>
      <w:bookmarkStart w:id="2" w:name="_Toc101456228"/>
      <w:bookmarkStart w:id="3" w:name="_Toc101514040"/>
      <w:bookmarkStart w:id="4" w:name="_Toc102026955"/>
      <w:bookmarkStart w:id="5" w:name="_Toc102037919"/>
      <w:bookmarkStart w:id="6" w:name="_Toc102469857"/>
      <w:bookmarkStart w:id="7" w:name="_Toc102470011"/>
      <w:bookmarkStart w:id="8" w:name="_Toc102558322"/>
      <w:bookmarkStart w:id="9" w:name="_Toc102558385"/>
      <w:r w:rsidRPr="00553228">
        <w:t>About this Template</w:t>
      </w:r>
      <w:bookmarkEnd w:id="0"/>
      <w:bookmarkEnd w:id="1"/>
      <w:bookmarkEnd w:id="2"/>
      <w:bookmarkEnd w:id="3"/>
      <w:bookmarkEnd w:id="4"/>
      <w:bookmarkEnd w:id="5"/>
      <w:bookmarkEnd w:id="6"/>
      <w:bookmarkEnd w:id="7"/>
      <w:bookmarkEnd w:id="8"/>
      <w:bookmarkEnd w:id="9"/>
    </w:p>
    <w:p w14:paraId="6C41A7F8" w14:textId="77777777" w:rsidR="00DF749C" w:rsidRPr="00763519" w:rsidRDefault="00DF749C" w:rsidP="00473FDE">
      <w:pPr>
        <w:rPr>
          <w:rFonts w:asciiTheme="minorHAnsi" w:hAnsiTheme="minorHAnsi"/>
        </w:rPr>
      </w:pPr>
      <w:r w:rsidRPr="00763519">
        <w:rPr>
          <w:rFonts w:asciiTheme="minorHAnsi" w:hAnsiTheme="minorHAnsi"/>
        </w:rPr>
        <w:t xml:space="preserve">The following template is provided as an outline for UAB courses. It includes sections, suggested wording, and formatting to communicate the course requirements and expectations. </w:t>
      </w:r>
    </w:p>
    <w:p w14:paraId="2DD5BB13" w14:textId="77777777" w:rsidR="00DF749C" w:rsidRPr="004D2F84" w:rsidRDefault="00DF749C" w:rsidP="004E71BA">
      <w:pPr>
        <w:pStyle w:val="Heading2"/>
      </w:pPr>
      <w:bookmarkStart w:id="10" w:name="_Toc101126623"/>
      <w:bookmarkStart w:id="11" w:name="_Toc101179594"/>
      <w:bookmarkStart w:id="12" w:name="_Toc101456229"/>
      <w:bookmarkStart w:id="13" w:name="_Toc101514041"/>
      <w:bookmarkStart w:id="14" w:name="_Toc102026956"/>
      <w:bookmarkStart w:id="15" w:name="_Toc102037920"/>
      <w:bookmarkStart w:id="16" w:name="_Toc102469858"/>
      <w:bookmarkStart w:id="17" w:name="_Toc102470012"/>
      <w:bookmarkStart w:id="18" w:name="_Toc102558323"/>
      <w:bookmarkStart w:id="19" w:name="_Toc102558386"/>
      <w:r w:rsidRPr="004D2F84">
        <w:t>Wording</w:t>
      </w:r>
      <w:bookmarkEnd w:id="10"/>
      <w:bookmarkEnd w:id="11"/>
      <w:bookmarkEnd w:id="12"/>
      <w:bookmarkEnd w:id="13"/>
      <w:bookmarkEnd w:id="14"/>
      <w:bookmarkEnd w:id="15"/>
      <w:bookmarkEnd w:id="16"/>
      <w:bookmarkEnd w:id="17"/>
      <w:bookmarkEnd w:id="18"/>
      <w:bookmarkEnd w:id="19"/>
    </w:p>
    <w:p w14:paraId="7B76839E" w14:textId="77777777" w:rsidR="00DF749C" w:rsidRPr="00763519" w:rsidRDefault="00DF749C" w:rsidP="00473FDE">
      <w:r w:rsidRPr="00763519">
        <w:t>Text in the template may need to be revised or removed based on your course.</w:t>
      </w:r>
    </w:p>
    <w:p w14:paraId="0CA43BB0" w14:textId="77777777" w:rsidR="00DF749C" w:rsidRPr="004D2F84" w:rsidRDefault="00DF749C" w:rsidP="004E71BA">
      <w:pPr>
        <w:pStyle w:val="Heading2"/>
      </w:pPr>
      <w:bookmarkStart w:id="20" w:name="_Toc101126624"/>
      <w:bookmarkStart w:id="21" w:name="_Toc101179595"/>
      <w:bookmarkStart w:id="22" w:name="_Toc101456230"/>
      <w:bookmarkStart w:id="23" w:name="_Toc101514042"/>
      <w:bookmarkStart w:id="24" w:name="_Toc102026957"/>
      <w:bookmarkStart w:id="25" w:name="_Toc102037921"/>
      <w:bookmarkStart w:id="26" w:name="_Toc102469859"/>
      <w:bookmarkStart w:id="27" w:name="_Toc102470013"/>
      <w:bookmarkStart w:id="28" w:name="_Toc102558324"/>
      <w:bookmarkStart w:id="29" w:name="_Toc102558387"/>
      <w:r w:rsidRPr="004D2F84">
        <w:t>Policies</w:t>
      </w:r>
      <w:bookmarkEnd w:id="20"/>
      <w:bookmarkEnd w:id="21"/>
      <w:bookmarkEnd w:id="22"/>
      <w:bookmarkEnd w:id="23"/>
      <w:bookmarkEnd w:id="24"/>
      <w:bookmarkEnd w:id="25"/>
      <w:bookmarkEnd w:id="26"/>
      <w:bookmarkEnd w:id="27"/>
      <w:bookmarkEnd w:id="28"/>
      <w:bookmarkEnd w:id="29"/>
    </w:p>
    <w:p w14:paraId="13928903" w14:textId="77777777" w:rsidR="00DF749C" w:rsidRPr="00F94638" w:rsidRDefault="00DF749C" w:rsidP="00473FDE">
      <w:pPr>
        <w:spacing w:after="120"/>
        <w:rPr>
          <w:rFonts w:asciiTheme="minorHAnsi" w:hAnsiTheme="minorHAnsi" w:cstheme="minorHAnsi"/>
          <w:b/>
        </w:rPr>
      </w:pPr>
      <w:r w:rsidRPr="00F94638">
        <w:rPr>
          <w:rFonts w:asciiTheme="minorHAnsi" w:hAnsiTheme="minorHAnsi" w:cstheme="minorHAnsi"/>
          <w:b/>
          <w:highlight w:val="yellow"/>
        </w:rPr>
        <w:t>The Title IX and Disability Support Services statements are required by UAB and must be in all syllabi. The statements included in this template are samples provided by the University and may be adapted.</w:t>
      </w:r>
      <w:bookmarkStart w:id="30" w:name="_Toc101126625"/>
      <w:bookmarkStart w:id="31" w:name="_Toc101179596"/>
      <w:bookmarkStart w:id="32" w:name="_Toc101456231"/>
      <w:bookmarkStart w:id="33" w:name="_Toc101514043"/>
      <w:bookmarkStart w:id="34" w:name="_Toc102026958"/>
      <w:bookmarkStart w:id="35" w:name="_Toc102037922"/>
      <w:bookmarkStart w:id="36" w:name="_Toc102469860"/>
      <w:bookmarkStart w:id="37" w:name="_Toc102470014"/>
      <w:bookmarkStart w:id="38" w:name="_Toc102558325"/>
      <w:bookmarkStart w:id="39" w:name="_Toc102558388"/>
    </w:p>
    <w:p w14:paraId="779EE2CC" w14:textId="77777777" w:rsidR="00DF749C" w:rsidRPr="00763519" w:rsidRDefault="00DF749C" w:rsidP="004E71BA">
      <w:pPr>
        <w:pStyle w:val="Heading2"/>
      </w:pPr>
      <w:r w:rsidRPr="00763519">
        <w:t>Heading and Paragraph Style</w:t>
      </w:r>
      <w:bookmarkEnd w:id="30"/>
      <w:bookmarkEnd w:id="31"/>
      <w:bookmarkEnd w:id="32"/>
      <w:bookmarkEnd w:id="33"/>
      <w:bookmarkEnd w:id="34"/>
      <w:bookmarkEnd w:id="35"/>
      <w:bookmarkEnd w:id="36"/>
      <w:bookmarkEnd w:id="37"/>
      <w:bookmarkEnd w:id="38"/>
      <w:bookmarkEnd w:id="39"/>
    </w:p>
    <w:p w14:paraId="256F9A7B" w14:textId="77777777" w:rsidR="00DF749C" w:rsidRPr="00763519" w:rsidRDefault="00DF749C" w:rsidP="00473FDE">
      <w:pPr>
        <w:spacing w:after="120"/>
        <w:rPr>
          <w:rFonts w:asciiTheme="minorHAnsi" w:hAnsiTheme="minorHAnsi"/>
        </w:rPr>
      </w:pPr>
      <w:r w:rsidRPr="00763519">
        <w:rPr>
          <w:rFonts w:asciiTheme="minorHAnsi" w:hAnsiTheme="minorHAnsi"/>
        </w:rPr>
        <w:t>Apply heading and paragraph styles to make your syllabus accessible for students who use screen readers. The main headings in this template are formatted as Heading 1 (h1) with subheadings following the header formatting of h2, h3, and h4. Paragraphs are formatted using either Normal or Normal Indented style. Heading and paragraph styles are located under Home&gt;Styles area on the Ribbon Toolbar in Microsoft Word.</w:t>
      </w:r>
    </w:p>
    <w:p w14:paraId="45862997" w14:textId="77777777" w:rsidR="00DF749C" w:rsidRPr="00A13AF1" w:rsidRDefault="00DF749C" w:rsidP="004E4434">
      <w:pPr>
        <w:pStyle w:val="Heading1"/>
      </w:pPr>
      <w:bookmarkStart w:id="40" w:name="_Toc101126626"/>
      <w:bookmarkStart w:id="41" w:name="_Toc101179597"/>
      <w:bookmarkStart w:id="42" w:name="_Toc101456232"/>
      <w:bookmarkStart w:id="43" w:name="_Toc101514044"/>
      <w:bookmarkStart w:id="44" w:name="_Toc102026959"/>
      <w:bookmarkStart w:id="45" w:name="_Toc102037923"/>
      <w:bookmarkStart w:id="46" w:name="_Toc102469861"/>
      <w:bookmarkStart w:id="47" w:name="_Toc102470015"/>
      <w:bookmarkStart w:id="48" w:name="_Toc102558326"/>
      <w:bookmarkStart w:id="49" w:name="_Toc102558389"/>
      <w:r w:rsidRPr="00A13AF1">
        <w:t>Notes to Faculty</w:t>
      </w:r>
      <w:bookmarkEnd w:id="40"/>
      <w:bookmarkEnd w:id="41"/>
      <w:bookmarkEnd w:id="42"/>
      <w:bookmarkEnd w:id="43"/>
      <w:bookmarkEnd w:id="44"/>
      <w:bookmarkEnd w:id="45"/>
      <w:bookmarkEnd w:id="46"/>
      <w:bookmarkEnd w:id="47"/>
      <w:bookmarkEnd w:id="48"/>
      <w:bookmarkEnd w:id="49"/>
      <w:r w:rsidRPr="00A13AF1">
        <w:t xml:space="preserve"> Throughout the Syllabus</w:t>
      </w:r>
    </w:p>
    <w:p w14:paraId="46F65594" w14:textId="77777777" w:rsidR="00DF749C" w:rsidRPr="00763519" w:rsidRDefault="00DF749C" w:rsidP="00473FDE">
      <w:pPr>
        <w:spacing w:after="120"/>
        <w:rPr>
          <w:rFonts w:asciiTheme="minorHAnsi" w:hAnsiTheme="minorHAnsi" w:cstheme="minorHAnsi"/>
        </w:rPr>
      </w:pPr>
      <w:r w:rsidRPr="00763519">
        <w:rPr>
          <w:rFonts w:asciiTheme="minorHAnsi" w:hAnsiTheme="minorHAnsi" w:cstheme="minorHAnsi"/>
        </w:rPr>
        <w:t xml:space="preserve">Throughout the syllabus template, there are some notes to faculty. These are italicized, highlighted, and in angle brackets as shown in the example below. Please delete these notes before distributing your syllabus to students. </w:t>
      </w:r>
    </w:p>
    <w:p w14:paraId="733DF2CB" w14:textId="77777777" w:rsidR="00DF749C" w:rsidRPr="00763519" w:rsidRDefault="00DF749C" w:rsidP="00473FDE">
      <w:pPr>
        <w:tabs>
          <w:tab w:val="left" w:pos="4968"/>
        </w:tabs>
      </w:pPr>
      <w:r w:rsidRPr="00763519">
        <w:rPr>
          <w:highlight w:val="yellow"/>
        </w:rPr>
        <w:t>&lt;</w:t>
      </w:r>
      <w:r w:rsidRPr="00763519">
        <w:rPr>
          <w:i/>
          <w:highlight w:val="yellow"/>
        </w:rPr>
        <w:t>Provide a description for your late policy.</w:t>
      </w:r>
      <w:r w:rsidRPr="00763519">
        <w:rPr>
          <w:highlight w:val="yellow"/>
        </w:rPr>
        <w:t>&gt;</w:t>
      </w:r>
      <w:r w:rsidRPr="00763519">
        <w:rPr>
          <w:highlight w:val="yellow"/>
        </w:rPr>
        <w:tab/>
      </w:r>
    </w:p>
    <w:p w14:paraId="2A984265" w14:textId="77777777" w:rsidR="00DF749C" w:rsidRPr="00A13AF1" w:rsidRDefault="00DF749C" w:rsidP="004E4434">
      <w:pPr>
        <w:pStyle w:val="Heading1"/>
      </w:pPr>
      <w:r w:rsidRPr="00A13AF1">
        <w:t>Changes Since Previous Version</w:t>
      </w:r>
    </w:p>
    <w:p w14:paraId="2E37DEDB" w14:textId="77777777" w:rsidR="00DF749C" w:rsidRDefault="00DF749C" w:rsidP="004E71BA">
      <w:pPr>
        <w:pStyle w:val="ListParagraph"/>
      </w:pPr>
      <w:r>
        <w:t>Updated semester</w:t>
      </w:r>
    </w:p>
    <w:p w14:paraId="306D39F2" w14:textId="236D2A62" w:rsidR="00DF749C" w:rsidRDefault="00DF749C" w:rsidP="004E71BA">
      <w:pPr>
        <w:pStyle w:val="ListParagraph"/>
      </w:pPr>
      <w:r>
        <w:t>Updated headings</w:t>
      </w:r>
      <w:r w:rsidR="00016E23">
        <w:t xml:space="preserve">, table, and other </w:t>
      </w:r>
      <w:r>
        <w:t>formatting for improved accessibility</w:t>
      </w:r>
    </w:p>
    <w:p w14:paraId="6954D034" w14:textId="77777777" w:rsidR="00DF749C" w:rsidRPr="00763519" w:rsidRDefault="00DF749C" w:rsidP="00473FDE">
      <w:pPr>
        <w:spacing w:after="120"/>
        <w:rPr>
          <w:rFonts w:asciiTheme="minorHAnsi" w:hAnsiTheme="minorHAnsi"/>
          <w:b/>
          <w:bCs/>
        </w:rPr>
      </w:pPr>
      <w:r w:rsidRPr="00763519">
        <w:rPr>
          <w:rFonts w:asciiTheme="minorHAnsi" w:hAnsiTheme="minorHAnsi"/>
          <w:b/>
          <w:bCs/>
        </w:rPr>
        <w:t>IMPORTANT: DON’T FORGET TO DELETE THIS PAGE BEFORE DISTRIBUTING TO STUDENTS</w:t>
      </w:r>
    </w:p>
    <w:p w14:paraId="75C44C2E" w14:textId="77777777" w:rsidR="00DF749C" w:rsidRPr="00FD342C" w:rsidRDefault="00DF749C" w:rsidP="00FD342C">
      <w:pPr>
        <w:pStyle w:val="H1"/>
        <w:rPr>
          <w:rStyle w:val="TitleChar"/>
          <w:rFonts w:asciiTheme="minorHAnsi" w:hAnsiTheme="minorHAnsi" w:cstheme="minorHAnsi"/>
          <w:b/>
          <w:bCs/>
        </w:rPr>
      </w:pPr>
      <w:r>
        <w:rPr>
          <w:rStyle w:val="TitleChar"/>
        </w:rPr>
        <w:br w:type="page"/>
      </w:r>
      <w:r w:rsidRPr="00FD342C">
        <w:rPr>
          <w:rStyle w:val="TitleChar"/>
          <w:rFonts w:asciiTheme="minorHAnsi" w:hAnsiTheme="minorHAnsi" w:cstheme="minorHAnsi"/>
          <w:b/>
          <w:bCs/>
        </w:rPr>
        <w:lastRenderedPageBreak/>
        <w:t>Course Syllabus</w:t>
      </w:r>
    </w:p>
    <w:p w14:paraId="06AB7321" w14:textId="77777777" w:rsidR="00DF749C" w:rsidRPr="00763519" w:rsidRDefault="00DF749C" w:rsidP="0077168C">
      <w:pPr>
        <w:jc w:val="center"/>
      </w:pPr>
      <w:r w:rsidRPr="00763519">
        <w:rPr>
          <w:highlight w:val="yellow"/>
        </w:rPr>
        <w:t>&lt;Course Code - Course Section - Course Name (e.g. EH 101-QL - English Composition)&gt;</w:t>
      </w:r>
    </w:p>
    <w:p w14:paraId="7A6C7A8C" w14:textId="77777777" w:rsidR="00DF749C" w:rsidRPr="00763519" w:rsidRDefault="00DF749C" w:rsidP="00B647F5">
      <w:pPr>
        <w:jc w:val="center"/>
      </w:pPr>
      <w:r>
        <w:t>Summer 2026</w:t>
      </w:r>
    </w:p>
    <w:p w14:paraId="2EA64A97" w14:textId="77777777" w:rsidR="00DF749C" w:rsidRPr="00B647F5" w:rsidRDefault="00DF749C" w:rsidP="00CC20AC">
      <w:pPr>
        <w:pStyle w:val="Heading1"/>
      </w:pPr>
      <w:r w:rsidRPr="00B647F5">
        <w:t>Instructor Information</w:t>
      </w:r>
    </w:p>
    <w:p w14:paraId="3C8854E7" w14:textId="77777777" w:rsidR="00DF749C" w:rsidRDefault="00DF749C" w:rsidP="004E71BA">
      <w:pPr>
        <w:pStyle w:val="Heading2"/>
      </w:pPr>
      <w:bookmarkStart w:id="50" w:name="_Toc102475581"/>
      <w:r w:rsidRPr="00E65224">
        <w:t>Instructor Name:</w:t>
      </w:r>
      <w:bookmarkEnd w:id="50"/>
    </w:p>
    <w:p w14:paraId="552DF7C9" w14:textId="77777777" w:rsidR="00DF749C" w:rsidRDefault="00DF749C" w:rsidP="004E71BA">
      <w:pPr>
        <w:pStyle w:val="Heading2"/>
      </w:pPr>
      <w:r>
        <w:t>Pronouns:</w:t>
      </w:r>
      <w:r w:rsidRPr="00E65224">
        <w:t xml:space="preserve"> </w:t>
      </w:r>
    </w:p>
    <w:p w14:paraId="5F87BA00" w14:textId="77777777" w:rsidR="00DF749C" w:rsidRDefault="00DF749C" w:rsidP="004E71BA">
      <w:pPr>
        <w:pStyle w:val="Heading2"/>
      </w:pPr>
      <w:bookmarkStart w:id="51" w:name="_Toc102475582"/>
      <w:r w:rsidRPr="00E65224">
        <w:t>Email:</w:t>
      </w:r>
      <w:bookmarkEnd w:id="51"/>
    </w:p>
    <w:p w14:paraId="74F785FC" w14:textId="77777777" w:rsidR="00DF749C" w:rsidRDefault="00DF749C" w:rsidP="004E71BA">
      <w:pPr>
        <w:pStyle w:val="Heading2"/>
      </w:pPr>
      <w:bookmarkStart w:id="52" w:name="_Toc101126627"/>
      <w:bookmarkStart w:id="53" w:name="_Toc102026962"/>
      <w:bookmarkStart w:id="54" w:name="_Toc102475583"/>
      <w:r w:rsidRPr="00E65224">
        <w:t>Phone</w:t>
      </w:r>
      <w:bookmarkEnd w:id="52"/>
      <w:r w:rsidRPr="00E65224">
        <w:t>:</w:t>
      </w:r>
      <w:bookmarkEnd w:id="53"/>
      <w:bookmarkEnd w:id="54"/>
    </w:p>
    <w:p w14:paraId="56DC1BA4" w14:textId="77777777" w:rsidR="00DF749C" w:rsidRPr="00763519" w:rsidRDefault="00DF749C" w:rsidP="004E71BA">
      <w:pPr>
        <w:pStyle w:val="Heading2"/>
      </w:pPr>
      <w:bookmarkStart w:id="55" w:name="_Toc101126628"/>
      <w:bookmarkStart w:id="56" w:name="_Toc102026963"/>
      <w:bookmarkStart w:id="57" w:name="_Toc102475584"/>
      <w:r w:rsidRPr="00E65224">
        <w:t>Office Location</w:t>
      </w:r>
      <w:bookmarkEnd w:id="55"/>
      <w:bookmarkEnd w:id="56"/>
      <w:r w:rsidRPr="00E65224">
        <w:t>:</w:t>
      </w:r>
      <w:bookmarkStart w:id="58" w:name="_Toc501451148"/>
      <w:bookmarkEnd w:id="57"/>
      <w:r w:rsidRPr="00763519">
        <w:t xml:space="preserve">                             </w:t>
      </w:r>
      <w:bookmarkEnd w:id="58"/>
    </w:p>
    <w:p w14:paraId="551D4F99" w14:textId="77777777" w:rsidR="00DF749C" w:rsidRPr="00763519" w:rsidRDefault="00DF749C" w:rsidP="004E71BA">
      <w:pPr>
        <w:pStyle w:val="Heading2"/>
      </w:pPr>
      <w:bookmarkStart w:id="59" w:name="_Toc102558396"/>
      <w:bookmarkStart w:id="60" w:name="_Toc479833602"/>
      <w:r w:rsidRPr="00763519">
        <w:t>Student Hours (Office Hours)</w:t>
      </w:r>
      <w:bookmarkEnd w:id="59"/>
    </w:p>
    <w:p w14:paraId="6083856F" w14:textId="77777777" w:rsidR="00DF749C" w:rsidRDefault="00DF749C" w:rsidP="0077168C">
      <w:r w:rsidRPr="00763519">
        <w:t>Email is the preferred method of contact if you have questions. Include &lt;</w:t>
      </w:r>
      <w:r w:rsidRPr="00763519">
        <w:rPr>
          <w:i/>
        </w:rPr>
        <w:t>prefix, course number, and section code</w:t>
      </w:r>
      <w:r w:rsidRPr="00763519">
        <w:t xml:space="preserve">&gt; in the subject line of your email for a faster response. </w:t>
      </w:r>
    </w:p>
    <w:p w14:paraId="30A2DFE6" w14:textId="77777777" w:rsidR="00DF749C" w:rsidRDefault="00DF749C" w:rsidP="0077168C">
      <w:r w:rsidRPr="00763519">
        <w:t xml:space="preserve">Please expect a response within 24 hours on weekdays and a slower response on weekends (OR Emails received after 5 pm on Friday will be returned Monday morning). </w:t>
      </w:r>
    </w:p>
    <w:p w14:paraId="73743598" w14:textId="77777777" w:rsidR="00DF749C" w:rsidRPr="00763519" w:rsidRDefault="00DF749C" w:rsidP="0077168C">
      <w:r w:rsidRPr="00763519">
        <w:t>I am available to meet with you in person or virtually via Zoom by appointment. I look forward to seeing you during student hours (see below for my scheduled student hours).</w:t>
      </w:r>
    </w:p>
    <w:bookmarkEnd w:id="60"/>
    <w:p w14:paraId="40BDBE54" w14:textId="77777777" w:rsidR="0077168C" w:rsidRDefault="00DF749C" w:rsidP="0077168C">
      <w:pPr>
        <w:pStyle w:val="NotetoFaculty"/>
      </w:pPr>
      <w:r w:rsidRPr="00763519">
        <w:rPr>
          <w:highlight w:val="yellow"/>
        </w:rPr>
        <w:t>&lt;Select the option suited for the course.&gt;</w:t>
      </w:r>
      <w:r w:rsidRPr="00763519">
        <w:t xml:space="preserve"> </w:t>
      </w:r>
    </w:p>
    <w:p w14:paraId="4C390D84" w14:textId="014EA287" w:rsidR="00DF749C" w:rsidRPr="00763519" w:rsidRDefault="00DF749C" w:rsidP="0077168C">
      <w:r w:rsidRPr="00763519">
        <w:t>Office hours will be in person in &lt;</w:t>
      </w:r>
      <w:r w:rsidRPr="00763519">
        <w:rPr>
          <w:i/>
          <w:iCs/>
        </w:rPr>
        <w:t>office location</w:t>
      </w:r>
      <w:r w:rsidRPr="00763519">
        <w:t xml:space="preserve">&gt;. Virtual office hours will be hosted through Zoom. </w:t>
      </w:r>
    </w:p>
    <w:p w14:paraId="43C86030" w14:textId="77777777" w:rsidR="00DF749C" w:rsidRPr="00763519" w:rsidRDefault="00DF749C" w:rsidP="0077168C">
      <w:pPr>
        <w:pStyle w:val="NotetoFaculty"/>
      </w:pPr>
      <w:r w:rsidRPr="00763519">
        <w:rPr>
          <w:highlight w:val="yellow"/>
        </w:rPr>
        <w:t>&lt;Select the option suited for the course.&gt;</w:t>
      </w:r>
    </w:p>
    <w:p w14:paraId="791EE61A" w14:textId="77777777" w:rsidR="00DF749C" w:rsidRPr="00763519" w:rsidRDefault="00DF749C" w:rsidP="0077168C">
      <w:r w:rsidRPr="00763519">
        <w:t xml:space="preserve">The Zoom meeting may be accessed by going to the course, clicking on Zoom in the course menu, and then selecting </w:t>
      </w:r>
      <w:r>
        <w:t>“</w:t>
      </w:r>
      <w:r w:rsidRPr="00763519">
        <w:t>Join</w:t>
      </w:r>
      <w:r>
        <w:t>”</w:t>
      </w:r>
      <w:r w:rsidRPr="00763519">
        <w:t xml:space="preserve"> beside the office hours meeting. </w:t>
      </w:r>
    </w:p>
    <w:p w14:paraId="60D5218A" w14:textId="77777777" w:rsidR="0077168C" w:rsidRDefault="00DF749C" w:rsidP="0077168C">
      <w:r w:rsidRPr="00763519">
        <w:t xml:space="preserve">The Zoom meeting may be accessed using this Zoom link. </w:t>
      </w:r>
    </w:p>
    <w:p w14:paraId="316E7D64" w14:textId="6E26C80A" w:rsidR="00DF749C" w:rsidRPr="00763519" w:rsidRDefault="00DF749C" w:rsidP="0077168C">
      <w:pPr>
        <w:pStyle w:val="NotetoFaculty"/>
      </w:pPr>
      <w:r w:rsidRPr="00763519">
        <w:rPr>
          <w:highlight w:val="yellow"/>
        </w:rPr>
        <w:t>&lt;If using this method, hyperlink the words Zoom link with your personal meeting link.&gt;</w:t>
      </w:r>
    </w:p>
    <w:p w14:paraId="76CD283C" w14:textId="77777777" w:rsidR="00DF749C" w:rsidRPr="00763519" w:rsidRDefault="00DF749C" w:rsidP="00CC20AC">
      <w:pPr>
        <w:pStyle w:val="Heading1"/>
      </w:pPr>
      <w:bookmarkStart w:id="61" w:name="_Toc479833600"/>
      <w:r>
        <w:t>Shared Values Statement</w:t>
      </w:r>
    </w:p>
    <w:p w14:paraId="378D8DDE" w14:textId="77777777" w:rsidR="00DF749C" w:rsidRDefault="00DF749C" w:rsidP="00473FDE">
      <w:pPr>
        <w:spacing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w:t>
      </w:r>
      <w:r w:rsidRPr="006054BC">
        <w:rPr>
          <w:rFonts w:asciiTheme="minorHAnsi" w:hAnsiTheme="minorHAnsi"/>
        </w:rPr>
        <w:lastRenderedPageBreak/>
        <w:t>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4C885218" w14:textId="77777777" w:rsidR="00DF749C" w:rsidRPr="00763519" w:rsidRDefault="00DF749C" w:rsidP="00CC20AC">
      <w:pPr>
        <w:pStyle w:val="Heading1"/>
      </w:pPr>
      <w:bookmarkStart w:id="62" w:name="_Toc479833601"/>
      <w:bookmarkStart w:id="63" w:name="_Toc501451150"/>
      <w:bookmarkEnd w:id="61"/>
      <w:r w:rsidRPr="00763519">
        <w:t>Course Information</w:t>
      </w:r>
    </w:p>
    <w:p w14:paraId="24C23165" w14:textId="77777777" w:rsidR="00DF749C" w:rsidRPr="00763519" w:rsidRDefault="00DF749C" w:rsidP="004E71BA">
      <w:pPr>
        <w:pStyle w:val="Heading2"/>
      </w:pPr>
      <w:r w:rsidRPr="00763519">
        <w:t>Credit Hours</w:t>
      </w:r>
    </w:p>
    <w:p w14:paraId="48EDBEE4" w14:textId="77777777" w:rsidR="00DF749C" w:rsidRPr="00763519" w:rsidRDefault="00DF749C" w:rsidP="004E71BA">
      <w:pPr>
        <w:pStyle w:val="Heading2"/>
      </w:pPr>
      <w:r>
        <w:t>Course Format</w:t>
      </w:r>
    </w:p>
    <w:p w14:paraId="63C10A71" w14:textId="77777777" w:rsidR="00DF749C" w:rsidRPr="00763519" w:rsidRDefault="00DF749C" w:rsidP="0077168C">
      <w:pPr>
        <w:pStyle w:val="NotetoFaculty"/>
      </w:pPr>
      <w:r w:rsidRPr="00763519">
        <w:rPr>
          <w:highlight w:val="yellow"/>
        </w:rPr>
        <w:t>&lt;Select the option suited for the course.&gt;</w:t>
      </w:r>
    </w:p>
    <w:p w14:paraId="7FBA742D" w14:textId="77777777" w:rsidR="00DF749C" w:rsidRDefault="00DF749C" w:rsidP="00473FDE">
      <w:r>
        <w:rPr>
          <w:b/>
          <w:bCs/>
        </w:rPr>
        <w:t>In Person</w:t>
      </w:r>
      <w:r w:rsidRPr="006236D0">
        <w:rPr>
          <w:b/>
          <w:bCs/>
        </w:rPr>
        <w:t>:</w:t>
      </w:r>
      <w:r>
        <w:t xml:space="preserve"> </w:t>
      </w:r>
      <w:r w:rsidRPr="009B40DE">
        <w:t>Instruction occurs live and in person in a UAB classroom or other approved location.</w:t>
      </w:r>
    </w:p>
    <w:p w14:paraId="2F07EE77" w14:textId="77777777" w:rsidR="00DF749C" w:rsidRDefault="00DF749C" w:rsidP="00473FDE">
      <w:r w:rsidRPr="009B40DE">
        <w:rPr>
          <w:b/>
          <w:bCs/>
        </w:rPr>
        <w:t>Online with In-Person Requirements:</w:t>
      </w:r>
      <w:r w:rsidRPr="009B40DE">
        <w:t xml:space="preserve"> Instruction occurs sometimes online and sometimes in person.</w:t>
      </w:r>
    </w:p>
    <w:p w14:paraId="5E54187B" w14:textId="77777777" w:rsidR="00DF749C" w:rsidRDefault="00DF749C" w:rsidP="00473FDE">
      <w:r w:rsidRPr="009B40DE">
        <w:rPr>
          <w:b/>
          <w:bCs/>
        </w:rPr>
        <w:t>100% Online with Synchronous Requirements:</w:t>
      </w:r>
      <w:r w:rsidRPr="009B40DE">
        <w:t xml:space="preserve"> Instruction is delivered 100% online but requires some synchronous elements.</w:t>
      </w:r>
    </w:p>
    <w:p w14:paraId="5B3C0AF0" w14:textId="77777777" w:rsidR="00DF749C" w:rsidRPr="00763519" w:rsidRDefault="00DF749C" w:rsidP="00473FDE">
      <w:r w:rsidRPr="009B40DE">
        <w:rPr>
          <w:b/>
          <w:bCs/>
        </w:rPr>
        <w:t>100% Online:</w:t>
      </w:r>
      <w:r w:rsidRPr="009B40DE">
        <w:t xml:space="preserve"> Instruction is delivered 100% online and requires no synchronous or in-person elements.</w:t>
      </w:r>
    </w:p>
    <w:p w14:paraId="297C7460" w14:textId="77777777" w:rsidR="00DF749C" w:rsidRPr="00763519" w:rsidRDefault="00DF749C" w:rsidP="004E71BA">
      <w:pPr>
        <w:pStyle w:val="Heading2"/>
      </w:pPr>
      <w:r w:rsidRPr="00763519">
        <w:t>Course Description</w:t>
      </w:r>
    </w:p>
    <w:p w14:paraId="268962E4" w14:textId="77777777" w:rsidR="00DF749C" w:rsidRPr="00763519" w:rsidRDefault="00DF749C" w:rsidP="004E71BA">
      <w:pPr>
        <w:pStyle w:val="Heading2"/>
      </w:pPr>
      <w:r w:rsidRPr="00763519">
        <w:t>Course Objectives</w:t>
      </w:r>
    </w:p>
    <w:p w14:paraId="7FA37A66" w14:textId="77777777" w:rsidR="00DF749C" w:rsidRPr="00763519" w:rsidRDefault="00DF749C" w:rsidP="00473FDE">
      <w:r w:rsidRPr="00763519">
        <w:rPr>
          <w:rFonts w:asciiTheme="minorHAnsi" w:hAnsiTheme="minorHAnsi" w:cstheme="minorHAnsi"/>
        </w:rPr>
        <w:t>Upon successful completion of this course, you will be able to:</w:t>
      </w:r>
    </w:p>
    <w:bookmarkEnd w:id="62"/>
    <w:bookmarkEnd w:id="63"/>
    <w:p w14:paraId="3D9B9663" w14:textId="77777777" w:rsidR="00DF749C" w:rsidRPr="00763519" w:rsidRDefault="00DF749C" w:rsidP="004E71BA">
      <w:pPr>
        <w:pStyle w:val="Heading2"/>
      </w:pPr>
      <w:r w:rsidRPr="00763519">
        <w:t>Prerequisites and/or Corequisites</w:t>
      </w:r>
    </w:p>
    <w:p w14:paraId="14E52D35" w14:textId="77777777" w:rsidR="00DF749C" w:rsidRPr="00763519" w:rsidRDefault="00DF749C" w:rsidP="004E71BA">
      <w:pPr>
        <w:pStyle w:val="Heading2"/>
      </w:pPr>
      <w:r w:rsidRPr="00763519">
        <w:t>Required Text and Course Materials</w:t>
      </w:r>
    </w:p>
    <w:p w14:paraId="37040A8B" w14:textId="77777777" w:rsidR="00DF749C" w:rsidRPr="00763519" w:rsidRDefault="00DF749C" w:rsidP="004E71BA">
      <w:pPr>
        <w:pStyle w:val="Heading2"/>
      </w:pPr>
      <w:r w:rsidRPr="00763519">
        <w:t>Optional Texts or Resources</w:t>
      </w:r>
    </w:p>
    <w:p w14:paraId="31154A7E" w14:textId="77777777" w:rsidR="00DF749C" w:rsidRPr="00763519" w:rsidRDefault="00DF749C" w:rsidP="004E71BA">
      <w:pPr>
        <w:pStyle w:val="Heading2"/>
      </w:pPr>
      <w:r w:rsidRPr="00763519">
        <w:t>Access to Library Resources</w:t>
      </w:r>
    </w:p>
    <w:p w14:paraId="18D78F01" w14:textId="77777777" w:rsidR="00DF749C" w:rsidRPr="00763519" w:rsidRDefault="00DF749C" w:rsidP="00473FDE">
      <w:r w:rsidRPr="00763519">
        <w:t xml:space="preserve">Some articles in this course are linked from the UAB Libraries databases. If you are using the internet from an IP address on campus, clicking on the link will open the article. If you are using internet in another location, you will be prompted to enter your </w:t>
      </w:r>
      <w:proofErr w:type="spellStart"/>
      <w:r w:rsidRPr="00763519">
        <w:t>BlazerID</w:t>
      </w:r>
      <w:proofErr w:type="spellEnd"/>
      <w:r w:rsidRPr="00763519">
        <w:t xml:space="preserve"> and password to</w:t>
      </w:r>
      <w:r>
        <w:t xml:space="preserve"> </w:t>
      </w:r>
      <w:r w:rsidRPr="00763519">
        <w:t>access the article.</w:t>
      </w:r>
    </w:p>
    <w:p w14:paraId="2095DAEE" w14:textId="77777777" w:rsidR="00DF749C" w:rsidRPr="00763519" w:rsidRDefault="00DF749C" w:rsidP="004E71BA">
      <w:pPr>
        <w:pStyle w:val="Heading2"/>
      </w:pPr>
      <w:bookmarkStart w:id="64" w:name="_Toc101179628"/>
      <w:r w:rsidRPr="00763519">
        <w:t>Course Time Zone</w:t>
      </w:r>
      <w:bookmarkEnd w:id="64"/>
    </w:p>
    <w:p w14:paraId="2FFC8D77" w14:textId="77777777" w:rsidR="00DF749C" w:rsidRPr="00763519" w:rsidRDefault="00DF749C" w:rsidP="00473FDE">
      <w:r w:rsidRPr="00763519">
        <w:t xml:space="preserve">All assignment deadlines listed on this syllabus are in Central Time. If you are in a different time zone, including any traveling, you are responsible for calculating the time difference and </w:t>
      </w:r>
      <w:r w:rsidRPr="00763519">
        <w:lastRenderedPageBreak/>
        <w:t xml:space="preserve">submitting assignments or attending online meetings on time. Use the </w:t>
      </w:r>
      <w:hyperlink r:id="rId11" w:anchor="/map" w:history="1">
        <w:r w:rsidRPr="00763519">
          <w:rPr>
            <w:rStyle w:val="Hyperlink"/>
            <w:b/>
            <w:bCs/>
          </w:rPr>
          <w:t>World Official Time Zone Site</w:t>
        </w:r>
      </w:hyperlink>
      <w:r w:rsidRPr="00763519">
        <w:rPr>
          <w:b/>
          <w:bCs/>
        </w:rPr>
        <w:t xml:space="preserve"> </w:t>
      </w:r>
      <w:r w:rsidRPr="00763519">
        <w:t>as a reference.</w:t>
      </w:r>
    </w:p>
    <w:p w14:paraId="06CBE022" w14:textId="77777777" w:rsidR="00DF749C" w:rsidRPr="00763519" w:rsidRDefault="00DF749C" w:rsidP="00CC20AC">
      <w:pPr>
        <w:pStyle w:val="Heading1"/>
      </w:pPr>
      <w:bookmarkStart w:id="65" w:name="_Toc501451152"/>
      <w:r w:rsidRPr="00763519">
        <w:t xml:space="preserve">Course Grading and </w:t>
      </w:r>
      <w:r w:rsidRPr="00CC20AC">
        <w:t>Policies</w:t>
      </w:r>
      <w:bookmarkEnd w:id="65"/>
    </w:p>
    <w:p w14:paraId="566219EB" w14:textId="77777777" w:rsidR="00DF749C" w:rsidRPr="00763519" w:rsidRDefault="00DF749C" w:rsidP="004E71BA">
      <w:pPr>
        <w:pStyle w:val="Heading2"/>
      </w:pPr>
      <w:r w:rsidRPr="00763519">
        <w:t>Late Assignment Policy</w:t>
      </w:r>
    </w:p>
    <w:p w14:paraId="0ABC9CED" w14:textId="77777777" w:rsidR="0077168C" w:rsidRDefault="00DF749C" w:rsidP="0077168C">
      <w:pPr>
        <w:pStyle w:val="NotetoFaculty"/>
      </w:pPr>
      <w:r w:rsidRPr="00763519">
        <w:rPr>
          <w:highlight w:val="yellow"/>
        </w:rPr>
        <w:t>&lt;</w:t>
      </w:r>
      <w:r>
        <w:rPr>
          <w:highlight w:val="yellow"/>
        </w:rPr>
        <w:t xml:space="preserve">Modify to </w:t>
      </w:r>
      <w:r w:rsidRPr="00763519">
        <w:rPr>
          <w:highlight w:val="yellow"/>
        </w:rPr>
        <w:t>describ</w:t>
      </w:r>
      <w:r>
        <w:rPr>
          <w:highlight w:val="yellow"/>
        </w:rPr>
        <w:t>e</w:t>
      </w:r>
      <w:r w:rsidRPr="00763519">
        <w:rPr>
          <w:highlight w:val="yellow"/>
        </w:rPr>
        <w:t xml:space="preserve"> your </w:t>
      </w:r>
      <w:r>
        <w:rPr>
          <w:highlight w:val="yellow"/>
        </w:rPr>
        <w:t xml:space="preserve">late assignment </w:t>
      </w:r>
      <w:r w:rsidRPr="00763519">
        <w:rPr>
          <w:highlight w:val="yellow"/>
        </w:rPr>
        <w:t>policy.&gt;</w:t>
      </w:r>
    </w:p>
    <w:p w14:paraId="0C89349A" w14:textId="3E8EE38E" w:rsidR="00DF749C" w:rsidRPr="00763519" w:rsidRDefault="00DF749C" w:rsidP="0077168C">
      <w:r w:rsidRPr="00763519">
        <w:t>Late assignments are</w:t>
      </w:r>
      <w:r w:rsidRPr="00763519">
        <w:rPr>
          <w:color w:val="FF0000"/>
        </w:rPr>
        <w:t xml:space="preserve"> </w:t>
      </w:r>
      <w:r w:rsidRPr="00763519">
        <w:t xml:space="preserve">eligible for a 10% deduction of original points for each day that they are late, up to two days. You must have a legitimate reason to receive a deadline extension, and you should contact me as soon as you know that you will not be able to meet the deadline. If you contact me at the last minute, you may not be granted an extension. </w:t>
      </w:r>
    </w:p>
    <w:p w14:paraId="06B39E76" w14:textId="77777777" w:rsidR="00DF749C" w:rsidRPr="00763519" w:rsidRDefault="00DF749C" w:rsidP="004E71BA">
      <w:pPr>
        <w:pStyle w:val="Heading2"/>
      </w:pPr>
      <w:r w:rsidRPr="00763519">
        <w:t>Grading Scale</w:t>
      </w:r>
    </w:p>
    <w:p w14:paraId="33D2D648" w14:textId="77777777" w:rsidR="00DF749C" w:rsidRPr="00763519" w:rsidRDefault="00DF749C" w:rsidP="0077168C">
      <w:pPr>
        <w:pStyle w:val="NotetoFaculty"/>
      </w:pPr>
      <w:r w:rsidRPr="00763519">
        <w:rPr>
          <w:highlight w:val="yellow"/>
        </w:rPr>
        <w:t>&lt;Select the option suited for the course.&gt;</w:t>
      </w:r>
    </w:p>
    <w:p w14:paraId="3A735196" w14:textId="77777777" w:rsidR="00DF749C" w:rsidRPr="00763519" w:rsidRDefault="00DF749C" w:rsidP="00473FDE">
      <w:r w:rsidRPr="00763519">
        <w:t xml:space="preserve">The following scale will be used to determine final grades.  </w:t>
      </w:r>
    </w:p>
    <w:p w14:paraId="750DC1A1" w14:textId="77777777" w:rsidR="00DF749C" w:rsidRPr="00763519" w:rsidRDefault="00DF749C" w:rsidP="00473FDE">
      <w:r w:rsidRPr="00763519">
        <w:t>A = 90</w:t>
      </w:r>
      <w:r>
        <w:t>-100</w:t>
      </w:r>
      <w:r w:rsidRPr="00763519">
        <w:t xml:space="preserve">%     B = 80-89%     C = 70-79%     D = 60-69%     F = &lt; 60% </w:t>
      </w:r>
    </w:p>
    <w:p w14:paraId="2BCA2B09" w14:textId="77777777" w:rsidR="00DF749C" w:rsidRPr="00763519" w:rsidRDefault="00DF749C" w:rsidP="00473FDE">
      <w:pPr>
        <w:spacing w:before="0" w:after="0"/>
      </w:pPr>
      <w:r w:rsidRPr="00763519">
        <w:t>A = 1800</w:t>
      </w:r>
      <w:r>
        <w:t>-2000</w:t>
      </w:r>
      <w:r w:rsidRPr="00763519">
        <w:t xml:space="preserve"> points</w:t>
      </w:r>
      <w:r w:rsidRPr="00763519">
        <w:tab/>
        <w:t xml:space="preserve">B = 1600-1799 points C = 1400-1599 points D = 1200-1399 points </w:t>
      </w:r>
    </w:p>
    <w:p w14:paraId="05E1C154" w14:textId="77777777" w:rsidR="00DF749C" w:rsidRPr="00763519" w:rsidRDefault="00DF749C" w:rsidP="00473FDE">
      <w:pPr>
        <w:spacing w:before="0"/>
      </w:pPr>
      <w:r w:rsidRPr="00763519">
        <w:t xml:space="preserve">F = 0-1199 points  </w:t>
      </w:r>
    </w:p>
    <w:p w14:paraId="40C26AD0" w14:textId="77777777" w:rsidR="00DF749C" w:rsidRPr="00763519" w:rsidRDefault="00DF749C" w:rsidP="004E71BA">
      <w:pPr>
        <w:pStyle w:val="Heading2"/>
      </w:pPr>
      <w:r w:rsidRPr="00763519">
        <w:rPr>
          <w:rStyle w:val="Heading2Char"/>
          <w:b/>
          <w:bCs/>
        </w:rPr>
        <w:t>Rounding Policy</w:t>
      </w:r>
    </w:p>
    <w:p w14:paraId="292EFD5D" w14:textId="77777777" w:rsidR="0077168C" w:rsidRDefault="00DF749C" w:rsidP="00CC20AC">
      <w:pPr>
        <w:pStyle w:val="NotetoFaculty"/>
      </w:pPr>
      <w:r w:rsidRPr="00763519">
        <w:rPr>
          <w:highlight w:val="yellow"/>
        </w:rPr>
        <w:t>&lt;Add information describing your rounding policy.&gt;</w:t>
      </w:r>
      <w:r w:rsidRPr="00763519">
        <w:t xml:space="preserve"> </w:t>
      </w:r>
    </w:p>
    <w:p w14:paraId="7D888959" w14:textId="4EB8F8D6" w:rsidR="00DF749C" w:rsidRPr="00763519" w:rsidRDefault="00DF749C" w:rsidP="0077168C">
      <w:r w:rsidRPr="00763519">
        <w:t xml:space="preserve">Individual assignment grades will not be rounded up. Final grades will be rounded up from .45.  </w:t>
      </w:r>
    </w:p>
    <w:p w14:paraId="7A0A08B9" w14:textId="77777777" w:rsidR="00DF749C" w:rsidRPr="00763519" w:rsidRDefault="00DF749C" w:rsidP="004E71BA">
      <w:pPr>
        <w:pStyle w:val="Heading2"/>
        <w:rPr>
          <w:rStyle w:val="Emphasis"/>
          <w:i w:val="0"/>
          <w:iCs w:val="0"/>
        </w:rPr>
      </w:pPr>
      <w:r w:rsidRPr="00763519">
        <w:t>Student Access to Grades</w:t>
      </w:r>
    </w:p>
    <w:p w14:paraId="283601D5" w14:textId="77777777" w:rsidR="00CC20AC" w:rsidRDefault="00DF749C" w:rsidP="00CC20AC">
      <w:pPr>
        <w:pStyle w:val="NotetoFaculty"/>
        <w:rPr>
          <w:rStyle w:val="Emphasis"/>
          <w:rFonts w:asciiTheme="minorHAnsi" w:hAnsiTheme="minorHAnsi"/>
          <w:shd w:val="clear" w:color="auto" w:fill="FFFFFF"/>
        </w:rPr>
      </w:pPr>
      <w:r w:rsidRPr="00763519">
        <w:rPr>
          <w:rStyle w:val="Emphasis"/>
          <w:rFonts w:asciiTheme="minorHAnsi" w:hAnsiTheme="minorHAnsi"/>
          <w:highlight w:val="yellow"/>
          <w:shd w:val="clear" w:color="auto" w:fill="FFFFFF"/>
        </w:rPr>
        <w:t>&lt;Explain when grades for assessments will be available.</w:t>
      </w:r>
      <w:r w:rsidRPr="00763519">
        <w:rPr>
          <w:rStyle w:val="Emphasis"/>
          <w:rFonts w:asciiTheme="minorHAnsi" w:hAnsiTheme="minorHAnsi"/>
          <w:highlight w:val="yellow"/>
        </w:rPr>
        <w:t>&gt;</w:t>
      </w:r>
      <w:r w:rsidRPr="00763519">
        <w:rPr>
          <w:rStyle w:val="Emphasis"/>
          <w:rFonts w:asciiTheme="minorHAnsi" w:hAnsiTheme="minorHAnsi"/>
          <w:shd w:val="clear" w:color="auto" w:fill="FFFFFF"/>
        </w:rPr>
        <w:t xml:space="preserve"> </w:t>
      </w:r>
    </w:p>
    <w:p w14:paraId="6DFDA8E6" w14:textId="32815F69" w:rsidR="00DF749C" w:rsidRPr="00763519" w:rsidRDefault="00DF749C" w:rsidP="00473FDE">
      <w:pPr>
        <w:spacing w:before="0" w:after="0"/>
      </w:pPr>
      <w:r w:rsidRPr="00763519">
        <w:t xml:space="preserve">Quiz grades will be available upon submission of the quiz unless there are questions (such as essay questions) that require manual grading. Correct answers will be available after the due date. Grades for written assessments will be available one week after the due date. View the </w:t>
      </w:r>
      <w:hyperlink r:id="rId12" w:history="1">
        <w:r w:rsidRPr="00763519">
          <w:rPr>
            <w:rStyle w:val="Hyperlink"/>
            <w:b/>
            <w:bCs/>
          </w:rPr>
          <w:t>Canvas guide</w:t>
        </w:r>
      </w:hyperlink>
      <w:r w:rsidRPr="00763519">
        <w:t xml:space="preserve"> to see how to view my comments and/or grading rubric.</w:t>
      </w:r>
    </w:p>
    <w:p w14:paraId="37457DF6" w14:textId="77777777" w:rsidR="00DF749C" w:rsidRPr="00763519" w:rsidRDefault="00DF749C" w:rsidP="004E71BA">
      <w:pPr>
        <w:pStyle w:val="Heading2"/>
        <w:rPr>
          <w:rStyle w:val="Emphasis"/>
          <w:iCs w:val="0"/>
          <w:highlight w:val="yellow"/>
          <w:shd w:val="clear" w:color="auto" w:fill="FFFFFF"/>
        </w:rPr>
      </w:pPr>
      <w:r w:rsidRPr="00763519">
        <w:t>Graded Assignments and Activities Overview</w:t>
      </w:r>
    </w:p>
    <w:p w14:paraId="4FDF08B0" w14:textId="1ADB8863" w:rsidR="00DF749C" w:rsidRPr="00CC20AC" w:rsidRDefault="00DF749C" w:rsidP="00CC20AC">
      <w:pPr>
        <w:pStyle w:val="NotetoFaculty"/>
        <w:rPr>
          <w:rStyle w:val="Emphasis"/>
          <w:rFonts w:asciiTheme="minorHAnsi" w:hAnsiTheme="minorHAnsi"/>
          <w:iCs/>
          <w:highlight w:val="yellow"/>
          <w:shd w:val="clear" w:color="auto" w:fill="FFFFFF"/>
        </w:rPr>
      </w:pPr>
      <w:r w:rsidRPr="00763519">
        <w:rPr>
          <w:rStyle w:val="Emphasis"/>
          <w:rFonts w:asciiTheme="minorHAnsi" w:hAnsiTheme="minorHAnsi"/>
          <w:highlight w:val="yellow"/>
          <w:shd w:val="clear" w:color="auto" w:fill="FFFFFF"/>
        </w:rPr>
        <w:t xml:space="preserve">&lt;Change “Value” in the table to </w:t>
      </w:r>
      <w:r>
        <w:rPr>
          <w:rStyle w:val="Emphasis"/>
          <w:rFonts w:asciiTheme="minorHAnsi" w:hAnsiTheme="minorHAnsi"/>
          <w:highlight w:val="yellow"/>
          <w:shd w:val="clear" w:color="auto" w:fill="FFFFFF"/>
        </w:rPr>
        <w:t>P</w:t>
      </w:r>
      <w:r w:rsidRPr="00763519">
        <w:rPr>
          <w:rStyle w:val="Emphasis"/>
          <w:rFonts w:asciiTheme="minorHAnsi" w:hAnsiTheme="minorHAnsi"/>
          <w:highlight w:val="yellow"/>
          <w:shd w:val="clear" w:color="auto" w:fill="FFFFFF"/>
        </w:rPr>
        <w:t xml:space="preserve">oints or </w:t>
      </w:r>
      <w:r>
        <w:rPr>
          <w:rStyle w:val="Emphasis"/>
          <w:rFonts w:asciiTheme="minorHAnsi" w:hAnsiTheme="minorHAnsi"/>
          <w:highlight w:val="yellow"/>
          <w:shd w:val="clear" w:color="auto" w:fill="FFFFFF"/>
        </w:rPr>
        <w:t>P</w:t>
      </w:r>
      <w:r w:rsidRPr="00763519">
        <w:rPr>
          <w:rStyle w:val="Emphasis"/>
          <w:rFonts w:asciiTheme="minorHAnsi" w:hAnsiTheme="minorHAnsi"/>
          <w:highlight w:val="yellow"/>
          <w:shd w:val="clear" w:color="auto" w:fill="FFFFFF"/>
        </w:rPr>
        <w:t>ercentage, depending on your grading policy.&gt;</w:t>
      </w:r>
    </w:p>
    <w:p w14:paraId="3A5D2F90" w14:textId="49B444A0" w:rsidR="00DF749C" w:rsidRDefault="0077168C" w:rsidP="00473FDE">
      <w:pPr>
        <w:pStyle w:val="Caption"/>
        <w:keepNext/>
        <w:spacing w:after="0"/>
      </w:pPr>
      <w:r>
        <w:t xml:space="preserve">Table </w:t>
      </w:r>
      <w:fldSimple w:instr=" SEQ Table \* ARABIC ">
        <w:r w:rsidR="00DF749C">
          <w:rPr>
            <w:noProof/>
          </w:rPr>
          <w:t>1</w:t>
        </w:r>
      </w:fldSimple>
      <w:r>
        <w:t>:</w:t>
      </w:r>
      <w:r w:rsidR="00DF749C">
        <w:t xml:space="preserve"> Value of Assessments and Activities</w:t>
      </w:r>
    </w:p>
    <w:tbl>
      <w:tblPr>
        <w:tblStyle w:val="GridTable4-Accent6"/>
        <w:tblpPr w:leftFromText="180" w:rightFromText="180" w:vertAnchor="text" w:horzAnchor="margin" w:tblpY="370"/>
        <w:tblW w:w="9444" w:type="dxa"/>
        <w:tblLayout w:type="fixed"/>
        <w:tblLook w:val="04E0" w:firstRow="1" w:lastRow="1" w:firstColumn="1" w:lastColumn="0" w:noHBand="0" w:noVBand="1"/>
        <w:tblCaption w:val="Assignments and Activities Table"/>
        <w:tblDescription w:val="Showing value for assignments and activities"/>
      </w:tblPr>
      <w:tblGrid>
        <w:gridCol w:w="6816"/>
        <w:gridCol w:w="2628"/>
      </w:tblGrid>
      <w:tr w:rsidR="00DF749C" w:rsidRPr="00763519" w14:paraId="464101CC" w14:textId="77777777" w:rsidTr="0077168C">
        <w:trPr>
          <w:cnfStyle w:val="100000000000" w:firstRow="1" w:lastRow="0" w:firstColumn="0" w:lastColumn="0" w:oddVBand="0" w:evenVBand="0" w:oddHBand="0" w:evenHBand="0" w:firstRowFirstColumn="0" w:firstRowLastColumn="0" w:lastRowFirstColumn="0" w:lastRowLastColumn="0"/>
          <w:trHeight w:hRule="exact" w:val="450"/>
          <w:tblHeader/>
        </w:trPr>
        <w:tc>
          <w:tcPr>
            <w:cnfStyle w:val="001000000000" w:firstRow="0" w:lastRow="0" w:firstColumn="1" w:lastColumn="0" w:oddVBand="0" w:evenVBand="0" w:oddHBand="0" w:evenHBand="0" w:firstRowFirstColumn="0" w:firstRowLastColumn="0" w:lastRowFirstColumn="0" w:lastRowLastColumn="0"/>
            <w:tcW w:w="6816" w:type="dxa"/>
          </w:tcPr>
          <w:p w14:paraId="23F6892C" w14:textId="77777777" w:rsidR="00DF749C" w:rsidRPr="0016560A" w:rsidRDefault="00DF749C" w:rsidP="00473FDE">
            <w:pPr>
              <w:spacing w:before="0" w:after="0"/>
              <w:rPr>
                <w:rFonts w:asciiTheme="minorHAnsi" w:eastAsia="Cambria" w:hAnsiTheme="minorHAnsi" w:cstheme="minorHAnsi"/>
                <w:b w:val="0"/>
                <w:bCs w:val="0"/>
                <w:color w:val="222A35" w:themeColor="text2" w:themeShade="80"/>
              </w:rPr>
            </w:pPr>
            <w:r w:rsidRPr="0016560A">
              <w:rPr>
                <w:rFonts w:asciiTheme="minorHAnsi" w:hAnsiTheme="minorHAnsi" w:cstheme="minorHAnsi"/>
                <w:color w:val="222A35" w:themeColor="text2" w:themeShade="80"/>
                <w:w w:val="105"/>
              </w:rPr>
              <w:t>Assignments and</w:t>
            </w:r>
            <w:r w:rsidRPr="0016560A">
              <w:rPr>
                <w:rFonts w:asciiTheme="minorHAnsi" w:hAnsiTheme="minorHAnsi" w:cstheme="minorHAnsi"/>
                <w:color w:val="222A35" w:themeColor="text2" w:themeShade="80"/>
                <w:spacing w:val="-16"/>
                <w:w w:val="105"/>
              </w:rPr>
              <w:t xml:space="preserve"> </w:t>
            </w:r>
            <w:r w:rsidRPr="0016560A">
              <w:rPr>
                <w:rFonts w:asciiTheme="minorHAnsi" w:hAnsiTheme="minorHAnsi" w:cstheme="minorHAnsi"/>
                <w:color w:val="222A35" w:themeColor="text2" w:themeShade="80"/>
                <w:w w:val="105"/>
              </w:rPr>
              <w:t>Activities</w:t>
            </w:r>
          </w:p>
        </w:tc>
        <w:tc>
          <w:tcPr>
            <w:tcW w:w="2628" w:type="dxa"/>
          </w:tcPr>
          <w:p w14:paraId="43F91901" w14:textId="77777777" w:rsidR="00DF749C" w:rsidRPr="0016560A" w:rsidRDefault="00DF749C" w:rsidP="00473FDE">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color w:val="222A35" w:themeColor="text2" w:themeShade="80"/>
              </w:rPr>
            </w:pPr>
            <w:r w:rsidRPr="0016560A">
              <w:rPr>
                <w:rFonts w:asciiTheme="minorHAnsi" w:hAnsiTheme="minorHAnsi" w:cstheme="minorHAnsi"/>
                <w:color w:val="222A35" w:themeColor="text2" w:themeShade="80"/>
                <w:w w:val="105"/>
              </w:rPr>
              <w:t>Value</w:t>
            </w:r>
          </w:p>
        </w:tc>
      </w:tr>
      <w:tr w:rsidR="00DF749C" w:rsidRPr="00763519" w14:paraId="21AA211A" w14:textId="77777777" w:rsidTr="0077168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16" w:type="dxa"/>
          </w:tcPr>
          <w:p w14:paraId="46EEBF0F" w14:textId="77777777" w:rsidR="00DF749C" w:rsidRPr="00763519" w:rsidRDefault="00DF749C" w:rsidP="7ED0F43E">
            <w:pPr>
              <w:spacing w:before="0" w:after="0"/>
              <w:rPr>
                <w:rFonts w:asciiTheme="minorHAnsi" w:eastAsia="Cambria" w:hAnsiTheme="minorHAnsi"/>
              </w:rPr>
            </w:pPr>
            <w:r w:rsidRPr="7ED0F43E">
              <w:rPr>
                <w:rFonts w:asciiTheme="minorHAnsi" w:hAnsiTheme="minorHAnsi"/>
                <w:w w:val="105"/>
              </w:rPr>
              <w:t>Exams</w:t>
            </w:r>
          </w:p>
        </w:tc>
        <w:tc>
          <w:tcPr>
            <w:tcW w:w="2628" w:type="dxa"/>
          </w:tcPr>
          <w:p w14:paraId="50247505" w14:textId="77777777" w:rsidR="00DF749C" w:rsidRPr="00763519" w:rsidRDefault="00DF749C" w:rsidP="00473FDE">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r>
      <w:tr w:rsidR="00DF749C" w:rsidRPr="00763519" w14:paraId="576DF251" w14:textId="77777777" w:rsidTr="0077168C">
        <w:trPr>
          <w:trHeight w:val="432"/>
        </w:trPr>
        <w:tc>
          <w:tcPr>
            <w:cnfStyle w:val="001000000000" w:firstRow="0" w:lastRow="0" w:firstColumn="1" w:lastColumn="0" w:oddVBand="0" w:evenVBand="0" w:oddHBand="0" w:evenHBand="0" w:firstRowFirstColumn="0" w:firstRowLastColumn="0" w:lastRowFirstColumn="0" w:lastRowLastColumn="0"/>
            <w:tcW w:w="6816" w:type="dxa"/>
          </w:tcPr>
          <w:p w14:paraId="16C4A595" w14:textId="77777777" w:rsidR="00DF749C" w:rsidRPr="00763519" w:rsidRDefault="00DF749C" w:rsidP="00473FDE">
            <w:pPr>
              <w:spacing w:before="0" w:after="0"/>
              <w:rPr>
                <w:rFonts w:asciiTheme="minorHAnsi" w:eastAsia="Cambria,Times New Roman,Calibri" w:hAnsiTheme="minorHAnsi" w:cstheme="minorHAnsi"/>
              </w:rPr>
            </w:pPr>
            <w:r w:rsidRPr="00763519">
              <w:rPr>
                <w:rFonts w:asciiTheme="minorHAnsi" w:hAnsiTheme="minorHAnsi" w:cstheme="minorHAnsi"/>
              </w:rPr>
              <w:lastRenderedPageBreak/>
              <w:t xml:space="preserve">Quizzes </w:t>
            </w:r>
          </w:p>
        </w:tc>
        <w:tc>
          <w:tcPr>
            <w:tcW w:w="2628" w:type="dxa"/>
          </w:tcPr>
          <w:p w14:paraId="11111561" w14:textId="77777777" w:rsidR="00DF749C" w:rsidRPr="00763519" w:rsidRDefault="00DF749C" w:rsidP="00473FDE">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p>
        </w:tc>
      </w:tr>
      <w:tr w:rsidR="00DF749C" w:rsidRPr="00763519" w14:paraId="3D58AFF0" w14:textId="77777777" w:rsidTr="0077168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16" w:type="dxa"/>
          </w:tcPr>
          <w:p w14:paraId="2FF60397" w14:textId="77777777" w:rsidR="00DF749C" w:rsidRPr="00763519" w:rsidRDefault="00DF749C" w:rsidP="00473FDE">
            <w:pPr>
              <w:spacing w:before="0" w:after="0"/>
              <w:rPr>
                <w:rFonts w:asciiTheme="minorHAnsi" w:eastAsia="Cambria,Times New Roman,Calibri" w:hAnsiTheme="minorHAnsi" w:cstheme="minorHAnsi"/>
              </w:rPr>
            </w:pPr>
            <w:r w:rsidRPr="00763519">
              <w:rPr>
                <w:rFonts w:asciiTheme="minorHAnsi" w:hAnsiTheme="minorHAnsi" w:cstheme="minorHAnsi"/>
              </w:rPr>
              <w:t>Discussions</w:t>
            </w:r>
          </w:p>
        </w:tc>
        <w:tc>
          <w:tcPr>
            <w:tcW w:w="2628" w:type="dxa"/>
          </w:tcPr>
          <w:p w14:paraId="0BF47C7E" w14:textId="77777777" w:rsidR="00DF749C" w:rsidRPr="00763519" w:rsidRDefault="00DF749C" w:rsidP="00473FDE">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p>
        </w:tc>
      </w:tr>
      <w:tr w:rsidR="00DF749C" w:rsidRPr="00763519" w14:paraId="350FC998" w14:textId="77777777" w:rsidTr="0077168C">
        <w:trPr>
          <w:trHeight w:val="432"/>
        </w:trPr>
        <w:tc>
          <w:tcPr>
            <w:cnfStyle w:val="001000000000" w:firstRow="0" w:lastRow="0" w:firstColumn="1" w:lastColumn="0" w:oddVBand="0" w:evenVBand="0" w:oddHBand="0" w:evenHBand="0" w:firstRowFirstColumn="0" w:firstRowLastColumn="0" w:lastRowFirstColumn="0" w:lastRowLastColumn="0"/>
            <w:tcW w:w="6816" w:type="dxa"/>
          </w:tcPr>
          <w:p w14:paraId="0E624C94" w14:textId="77777777" w:rsidR="00DF749C" w:rsidRPr="00763519" w:rsidRDefault="00DF749C" w:rsidP="00473FDE">
            <w:pPr>
              <w:spacing w:before="0" w:after="0"/>
              <w:rPr>
                <w:rFonts w:asciiTheme="minorHAnsi" w:eastAsia="Cambria" w:hAnsiTheme="minorHAnsi" w:cstheme="minorHAnsi"/>
              </w:rPr>
            </w:pPr>
            <w:r w:rsidRPr="00763519">
              <w:rPr>
                <w:rFonts w:asciiTheme="minorHAnsi" w:hAnsiTheme="minorHAnsi" w:cstheme="minorHAnsi"/>
              </w:rPr>
              <w:t xml:space="preserve">Group Project </w:t>
            </w:r>
          </w:p>
        </w:tc>
        <w:tc>
          <w:tcPr>
            <w:tcW w:w="2628" w:type="dxa"/>
          </w:tcPr>
          <w:p w14:paraId="6C207AB1" w14:textId="77777777" w:rsidR="00DF749C" w:rsidRPr="00763519" w:rsidRDefault="00DF749C" w:rsidP="00473FDE">
            <w:pPr>
              <w:spacing w:before="0" w:after="0"/>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p>
        </w:tc>
      </w:tr>
      <w:tr w:rsidR="00DF749C" w:rsidRPr="00763519" w14:paraId="2EA1E5C5" w14:textId="77777777" w:rsidTr="0077168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16" w:type="dxa"/>
          </w:tcPr>
          <w:p w14:paraId="39B59846" w14:textId="77777777" w:rsidR="00DF749C" w:rsidRPr="00763519" w:rsidRDefault="00DF749C" w:rsidP="00473FDE">
            <w:pPr>
              <w:spacing w:before="0" w:after="0"/>
              <w:rPr>
                <w:rFonts w:asciiTheme="minorHAnsi" w:eastAsia="Cambria" w:hAnsiTheme="minorHAnsi" w:cstheme="minorHAnsi"/>
              </w:rPr>
            </w:pPr>
            <w:r w:rsidRPr="00763519">
              <w:rPr>
                <w:rFonts w:asciiTheme="minorHAnsi" w:hAnsiTheme="minorHAnsi" w:cstheme="minorHAnsi"/>
                <w:w w:val="105"/>
              </w:rPr>
              <w:t xml:space="preserve">Assignments </w:t>
            </w:r>
            <w:r w:rsidRPr="00763519">
              <w:rPr>
                <w:rFonts w:asciiTheme="minorHAnsi" w:hAnsiTheme="minorHAnsi" w:cstheme="minorHAnsi"/>
              </w:rPr>
              <w:t xml:space="preserve"> </w:t>
            </w:r>
          </w:p>
        </w:tc>
        <w:tc>
          <w:tcPr>
            <w:tcW w:w="2628" w:type="dxa"/>
          </w:tcPr>
          <w:p w14:paraId="069F76EC" w14:textId="77777777" w:rsidR="00DF749C" w:rsidRPr="00763519" w:rsidRDefault="00DF749C" w:rsidP="00473FDE">
            <w:pPr>
              <w:spacing w:before="0" w:after="0"/>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r>
      <w:tr w:rsidR="00DF749C" w:rsidRPr="00763519" w14:paraId="285D534B" w14:textId="77777777" w:rsidTr="0077168C">
        <w:trPr>
          <w:cnfStyle w:val="010000000000" w:firstRow="0" w:lastRow="1"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816" w:type="dxa"/>
          </w:tcPr>
          <w:p w14:paraId="13F88C96" w14:textId="77777777" w:rsidR="00DF749C" w:rsidRPr="00763519" w:rsidRDefault="00DF749C" w:rsidP="00473FDE">
            <w:pPr>
              <w:spacing w:before="0" w:after="0"/>
              <w:rPr>
                <w:rFonts w:asciiTheme="minorHAnsi" w:eastAsia="Calibri,Times New Roman" w:hAnsiTheme="minorHAnsi" w:cstheme="minorHAnsi"/>
              </w:rPr>
            </w:pPr>
            <w:r w:rsidRPr="00763519">
              <w:rPr>
                <w:rFonts w:asciiTheme="minorHAnsi" w:hAnsiTheme="minorHAnsi" w:cstheme="minorHAnsi"/>
              </w:rPr>
              <w:t xml:space="preserve">Total    </w:t>
            </w:r>
          </w:p>
          <w:p w14:paraId="41361E0D" w14:textId="77777777" w:rsidR="00DF749C" w:rsidRPr="00763519" w:rsidRDefault="00DF749C" w:rsidP="00473FDE">
            <w:pPr>
              <w:spacing w:before="0" w:after="0"/>
              <w:rPr>
                <w:rFonts w:asciiTheme="minorHAnsi" w:eastAsia="Calibri,Times New Roman" w:hAnsiTheme="minorHAnsi" w:cstheme="minorHAnsi"/>
                <w:szCs w:val="24"/>
              </w:rPr>
            </w:pPr>
            <w:r w:rsidRPr="00763519">
              <w:rPr>
                <w:rFonts w:asciiTheme="minorHAnsi" w:eastAsia="Calibri,Times New Roman" w:hAnsiTheme="minorHAnsi" w:cstheme="minorHAnsi"/>
                <w:szCs w:val="24"/>
              </w:rPr>
              <w:t xml:space="preserve"> </w:t>
            </w:r>
          </w:p>
        </w:tc>
        <w:tc>
          <w:tcPr>
            <w:tcW w:w="2628" w:type="dxa"/>
          </w:tcPr>
          <w:p w14:paraId="542B9E1B" w14:textId="77777777" w:rsidR="00DF749C" w:rsidRPr="00763519" w:rsidRDefault="00DF749C" w:rsidP="00473FDE">
            <w:pPr>
              <w:spacing w:before="0" w:after="0"/>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100</w:t>
            </w:r>
          </w:p>
        </w:tc>
      </w:tr>
    </w:tbl>
    <w:p w14:paraId="1F5123CA" w14:textId="77777777" w:rsidR="00DF749C" w:rsidRPr="00763519" w:rsidRDefault="00DF749C" w:rsidP="004E71BA">
      <w:pPr>
        <w:pStyle w:val="Heading2"/>
      </w:pPr>
      <w:r w:rsidRPr="00763519">
        <w:rPr>
          <w:rStyle w:val="Heading2Char"/>
          <w:b/>
          <w:bCs/>
        </w:rPr>
        <w:t>Assignments and Activities Descriptions</w:t>
      </w:r>
    </w:p>
    <w:p w14:paraId="06D6B110" w14:textId="77777777" w:rsidR="00DF749C" w:rsidRPr="00763519" w:rsidRDefault="00DF749C" w:rsidP="00CC20AC">
      <w:pPr>
        <w:pStyle w:val="NotetoFaculty"/>
      </w:pPr>
      <w:r w:rsidRPr="00763519">
        <w:rPr>
          <w:highlight w:val="yellow"/>
        </w:rPr>
        <w:t>&lt;Provide a description for each type of assignment or activity listed in the chart above.&gt;</w:t>
      </w:r>
    </w:p>
    <w:p w14:paraId="75535A86" w14:textId="77777777" w:rsidR="00DF749C" w:rsidRPr="00763519" w:rsidRDefault="00DF749C" w:rsidP="00473FDE">
      <w:pPr>
        <w:pStyle w:val="Heading3"/>
        <w:jc w:val="left"/>
      </w:pPr>
      <w:r w:rsidRPr="00763519">
        <w:t>Exams</w:t>
      </w:r>
    </w:p>
    <w:p w14:paraId="19C4AADD" w14:textId="77777777" w:rsidR="00DF749C" w:rsidRPr="00763519" w:rsidRDefault="00DF749C" w:rsidP="00CC20AC">
      <w:pPr>
        <w:pStyle w:val="NotetoFaculty"/>
      </w:pPr>
      <w:r w:rsidRPr="00763519">
        <w:rPr>
          <w:highlight w:val="yellow"/>
        </w:rPr>
        <w:t>&lt;Select the option suited for the course.&gt;</w:t>
      </w:r>
      <w:r w:rsidRPr="00763519">
        <w:t xml:space="preserve"> </w:t>
      </w:r>
    </w:p>
    <w:p w14:paraId="28DB8E38" w14:textId="77777777" w:rsidR="00DF749C" w:rsidRPr="00763519" w:rsidRDefault="00DF749C" w:rsidP="00473FDE">
      <w:pPr>
        <w:pStyle w:val="NormalIndented"/>
      </w:pPr>
      <w:r w:rsidRPr="00763519">
        <w:t xml:space="preserve">There will be two exams in this course, and each exam will consist of multiple choice, true-false, and matching questions. The exams will be administered during class. You will not be allowed to use your notes or book during the exam. </w:t>
      </w:r>
    </w:p>
    <w:p w14:paraId="09EBBB16" w14:textId="77777777" w:rsidR="00DF749C" w:rsidRDefault="00DF749C" w:rsidP="00473FDE">
      <w:pPr>
        <w:pStyle w:val="NormalIndented"/>
      </w:pPr>
      <w:r w:rsidRPr="00763519">
        <w:t>Two exams in this course will be proctored using the online proctoring service, ProctorU. You will need to schedule an appointment to take your exam at least three days prior to the exam</w:t>
      </w:r>
      <w:r>
        <w:t xml:space="preserve"> to avoid being charged a late scheduling fee</w:t>
      </w:r>
      <w:r w:rsidRPr="00763519">
        <w:t xml:space="preserve">. See the course schedule for exam dates. View the </w:t>
      </w:r>
      <w:hyperlink r:id="rId13">
        <w:r w:rsidRPr="00763519">
          <w:rPr>
            <w:rStyle w:val="Hyperlink"/>
            <w:b/>
            <w:bCs/>
          </w:rPr>
          <w:t>ProctorU Student Guide</w:t>
        </w:r>
      </w:hyperlink>
      <w:r w:rsidRPr="00763519">
        <w:t xml:space="preserve"> for instructions for setting up your account, scheduling your appointment, and taking your exam. You will need to present official identification to take your test. See the </w:t>
      </w:r>
      <w:hyperlink r:id="rId14">
        <w:r w:rsidRPr="00763519">
          <w:rPr>
            <w:rStyle w:val="Hyperlink"/>
            <w:b/>
            <w:bCs/>
          </w:rPr>
          <w:t>Accepted Forms of ID</w:t>
        </w:r>
      </w:hyperlink>
      <w:r w:rsidRPr="00763519">
        <w:t xml:space="preserve">. Read the information on </w:t>
      </w:r>
      <w:hyperlink r:id="rId15" w:anchor="support">
        <w:r w:rsidRPr="00763519">
          <w:rPr>
            <w:rStyle w:val="Hyperlink"/>
            <w:b/>
            <w:bCs/>
          </w:rPr>
          <w:t>Technical Support</w:t>
        </w:r>
      </w:hyperlink>
      <w:r w:rsidRPr="00763519">
        <w:rPr>
          <w:b/>
          <w:bCs/>
        </w:rPr>
        <w:t xml:space="preserve"> </w:t>
      </w:r>
      <w:r w:rsidRPr="00763519">
        <w:t xml:space="preserve">and </w:t>
      </w:r>
      <w:hyperlink r:id="rId16">
        <w:r w:rsidRPr="00763519">
          <w:rPr>
            <w:rStyle w:val="Hyperlink"/>
            <w:b/>
            <w:bCs/>
          </w:rPr>
          <w:t>Security</w:t>
        </w:r>
      </w:hyperlink>
      <w:r w:rsidRPr="00763519">
        <w:t>. View the</w:t>
      </w:r>
      <w:r w:rsidRPr="00763519">
        <w:rPr>
          <w:b/>
          <w:bCs/>
        </w:rPr>
        <w:t xml:space="preserve"> </w:t>
      </w:r>
      <w:hyperlink r:id="rId17">
        <w:r w:rsidRPr="00763519">
          <w:rPr>
            <w:rStyle w:val="Hyperlink"/>
            <w:b/>
            <w:bCs/>
          </w:rPr>
          <w:t>ProctorU website</w:t>
        </w:r>
      </w:hyperlink>
      <w:r w:rsidRPr="00763519">
        <w:t xml:space="preserve"> for more information.  </w:t>
      </w:r>
    </w:p>
    <w:p w14:paraId="3374EC12" w14:textId="77777777" w:rsidR="00DF749C" w:rsidRPr="00763519" w:rsidRDefault="00DF749C" w:rsidP="00473FDE">
      <w:pPr>
        <w:pStyle w:val="NormalIndented"/>
      </w:pPr>
      <w:r>
        <w:t xml:space="preserve">Two exams in this course will be proctored using the online proctoring service, </w:t>
      </w:r>
      <w:proofErr w:type="spellStart"/>
      <w:r>
        <w:t>Respondus</w:t>
      </w:r>
      <w:proofErr w:type="spellEnd"/>
      <w:r>
        <w:t xml:space="preserve"> </w:t>
      </w:r>
      <w:proofErr w:type="spellStart"/>
      <w:r>
        <w:t>LockDown</w:t>
      </w:r>
      <w:proofErr w:type="spellEnd"/>
      <w:r>
        <w:t xml:space="preserve"> Browser and Monitor. You do not need to schedule an appointment. However, you need to </w:t>
      </w:r>
      <w:hyperlink r:id="rId18" w:anchor="downloads" w:history="1">
        <w:r w:rsidRPr="008D276F">
          <w:rPr>
            <w:rStyle w:val="Hyperlink"/>
            <w:b/>
            <w:bCs/>
          </w:rPr>
          <w:t xml:space="preserve">download the </w:t>
        </w:r>
        <w:proofErr w:type="spellStart"/>
        <w:r w:rsidRPr="008D276F">
          <w:rPr>
            <w:rStyle w:val="Hyperlink"/>
            <w:b/>
            <w:bCs/>
          </w:rPr>
          <w:t>Respondus</w:t>
        </w:r>
        <w:proofErr w:type="spellEnd"/>
        <w:r w:rsidRPr="008D276F">
          <w:rPr>
            <w:rStyle w:val="Hyperlink"/>
            <w:b/>
            <w:bCs/>
          </w:rPr>
          <w:t xml:space="preserve"> </w:t>
        </w:r>
        <w:proofErr w:type="spellStart"/>
        <w:r w:rsidRPr="008D276F">
          <w:rPr>
            <w:rStyle w:val="Hyperlink"/>
            <w:b/>
            <w:bCs/>
          </w:rPr>
          <w:t>LockDown</w:t>
        </w:r>
        <w:proofErr w:type="spellEnd"/>
        <w:r w:rsidRPr="008D276F">
          <w:rPr>
            <w:rStyle w:val="Hyperlink"/>
            <w:b/>
            <w:bCs/>
          </w:rPr>
          <w:t xml:space="preserve"> Browser</w:t>
        </w:r>
      </w:hyperlink>
      <w:r>
        <w:t xml:space="preserve"> prior to your exam. The </w:t>
      </w:r>
      <w:proofErr w:type="spellStart"/>
      <w:r>
        <w:t>LockDown</w:t>
      </w:r>
      <w:proofErr w:type="spellEnd"/>
      <w:r>
        <w:t xml:space="preserve"> Browser will prevent you from being able to open unauthorized websites and programs during the exam. The Monitor feature will also be used and requires you to have a webcam and </w:t>
      </w:r>
      <w:r w:rsidRPr="00763519">
        <w:t xml:space="preserve">present official identification to take your test. See the </w:t>
      </w:r>
      <w:hyperlink r:id="rId19">
        <w:r w:rsidRPr="00763519">
          <w:rPr>
            <w:rStyle w:val="Hyperlink"/>
            <w:b/>
            <w:bCs/>
          </w:rPr>
          <w:t>Accepted Forms of ID</w:t>
        </w:r>
      </w:hyperlink>
      <w:r w:rsidRPr="00763519">
        <w:t>.</w:t>
      </w:r>
      <w:r>
        <w:t xml:space="preserve"> View the </w:t>
      </w:r>
      <w:hyperlink r:id="rId20" w:anchor="support" w:history="1">
        <w:r w:rsidRPr="006F468A">
          <w:rPr>
            <w:rStyle w:val="Hyperlink"/>
            <w:b/>
            <w:bCs/>
          </w:rPr>
          <w:t>Technical Support link</w:t>
        </w:r>
      </w:hyperlink>
      <w:r>
        <w:t xml:space="preserve"> and the </w:t>
      </w:r>
      <w:hyperlink r:id="rId21" w:anchor="privacy" w:history="1">
        <w:r w:rsidRPr="006F468A">
          <w:rPr>
            <w:rStyle w:val="Hyperlink"/>
            <w:b/>
            <w:bCs/>
          </w:rPr>
          <w:t>Privacy and Accessibilit</w:t>
        </w:r>
        <w:r>
          <w:rPr>
            <w:rStyle w:val="Hyperlink"/>
            <w:b/>
            <w:bCs/>
          </w:rPr>
          <w:t>y information</w:t>
        </w:r>
      </w:hyperlink>
      <w:r>
        <w:t xml:space="preserve">. Visit the </w:t>
      </w:r>
      <w:hyperlink r:id="rId22" w:history="1">
        <w:r w:rsidRPr="00C54862">
          <w:rPr>
            <w:rStyle w:val="Hyperlink"/>
            <w:b/>
            <w:bCs/>
          </w:rPr>
          <w:t xml:space="preserve">UAB </w:t>
        </w:r>
        <w:r>
          <w:rPr>
            <w:rStyle w:val="Hyperlink"/>
            <w:b/>
            <w:bCs/>
          </w:rPr>
          <w:t>Learning and Technologies</w:t>
        </w:r>
        <w:r w:rsidRPr="00C54862">
          <w:rPr>
            <w:rStyle w:val="Hyperlink"/>
            <w:b/>
            <w:bCs/>
          </w:rPr>
          <w:t xml:space="preserve"> </w:t>
        </w:r>
        <w:proofErr w:type="spellStart"/>
        <w:r w:rsidRPr="00C54862">
          <w:rPr>
            <w:rStyle w:val="Hyperlink"/>
            <w:b/>
            <w:bCs/>
          </w:rPr>
          <w:t>Respondus</w:t>
        </w:r>
        <w:proofErr w:type="spellEnd"/>
        <w:r w:rsidRPr="00C54862">
          <w:rPr>
            <w:rStyle w:val="Hyperlink"/>
            <w:b/>
            <w:bCs/>
          </w:rPr>
          <w:t xml:space="preserve"> </w:t>
        </w:r>
        <w:proofErr w:type="spellStart"/>
        <w:r w:rsidRPr="00C54862">
          <w:rPr>
            <w:rStyle w:val="Hyperlink"/>
            <w:b/>
            <w:bCs/>
          </w:rPr>
          <w:t>LockDown</w:t>
        </w:r>
        <w:proofErr w:type="spellEnd"/>
        <w:r w:rsidRPr="00C54862">
          <w:rPr>
            <w:rStyle w:val="Hyperlink"/>
            <w:b/>
            <w:bCs/>
          </w:rPr>
          <w:t xml:space="preserve"> Browser webpage</w:t>
        </w:r>
      </w:hyperlink>
      <w:r>
        <w:t xml:space="preserve"> for more information and to download the browser. </w:t>
      </w:r>
    </w:p>
    <w:p w14:paraId="27914768" w14:textId="77777777" w:rsidR="00DF749C" w:rsidRPr="00763519" w:rsidRDefault="00DF749C" w:rsidP="00473FDE">
      <w:pPr>
        <w:pStyle w:val="NormalIndented"/>
        <w:rPr>
          <w:rFonts w:eastAsia="Cambria"/>
        </w:rPr>
      </w:pPr>
      <w:r w:rsidRPr="00763519">
        <w:rPr>
          <w:rFonts w:eastAsia="Cambria"/>
        </w:rPr>
        <w:t>To avoid technical difficulties while taking quizzes, tests, or exams, it is recommended that students complete these assessments using a laptop or a desktop computer rather than a phone or tablet.</w:t>
      </w:r>
    </w:p>
    <w:p w14:paraId="0B6D2498" w14:textId="77777777" w:rsidR="00DF749C" w:rsidRPr="00763519" w:rsidRDefault="00DF749C" w:rsidP="00473FDE">
      <w:pPr>
        <w:pStyle w:val="Heading3"/>
        <w:jc w:val="left"/>
      </w:pPr>
      <w:r w:rsidRPr="00763519">
        <w:lastRenderedPageBreak/>
        <w:t>Discussions</w:t>
      </w:r>
    </w:p>
    <w:p w14:paraId="75219D74" w14:textId="77777777" w:rsidR="00DF749C" w:rsidRPr="00763519" w:rsidRDefault="00DF749C" w:rsidP="00473FDE">
      <w:pPr>
        <w:pStyle w:val="NormalIndented"/>
      </w:pPr>
      <w:r w:rsidRPr="00763519">
        <w:t xml:space="preserve">You will engage in discussions with your peers related to that week’s content. There are two parts to the discussion – your initial post and your responses to peers. </w:t>
      </w:r>
    </w:p>
    <w:p w14:paraId="25A25ADC" w14:textId="77777777" w:rsidR="00DF749C" w:rsidRPr="00763519" w:rsidRDefault="00DF749C" w:rsidP="00473FDE">
      <w:pPr>
        <w:pStyle w:val="NormalIndented"/>
        <w:numPr>
          <w:ilvl w:val="0"/>
          <w:numId w:val="6"/>
        </w:numPr>
        <w:rPr>
          <w:rFonts w:eastAsiaTheme="minorBidi"/>
          <w:b/>
        </w:rPr>
      </w:pPr>
      <w:r w:rsidRPr="00763519">
        <w:t xml:space="preserve">Your initial post should answer all questions posed in the discussion board prompt. Support your opinion with reason and facts from the course content as well as authoritative outside sources. Connect your post to the material, and cite any sources used. </w:t>
      </w:r>
    </w:p>
    <w:p w14:paraId="60847D2A" w14:textId="77777777" w:rsidR="00DF749C" w:rsidRPr="00763519" w:rsidRDefault="00DF749C" w:rsidP="00473FDE">
      <w:pPr>
        <w:pStyle w:val="NormalIndented"/>
        <w:numPr>
          <w:ilvl w:val="0"/>
          <w:numId w:val="6"/>
        </w:numPr>
        <w:rPr>
          <w:rFonts w:eastAsiaTheme="minorBidi"/>
          <w:b/>
        </w:rPr>
      </w:pPr>
      <w:r w:rsidRPr="00763519">
        <w:t xml:space="preserve">You are also expected to respond to at least two posts by other students. Your initial and response posts must be substantive. Posting only “I agree with your point.” or “I disagree.” or “That is interesting.” are not substantive and will not receive full credit. Here are some tips for making your response substantive: </w:t>
      </w:r>
    </w:p>
    <w:p w14:paraId="55C2ACE4" w14:textId="77777777" w:rsidR="00DF749C" w:rsidRPr="00763519" w:rsidRDefault="00DF749C" w:rsidP="00473FDE">
      <w:pPr>
        <w:pStyle w:val="NormalIndented"/>
        <w:numPr>
          <w:ilvl w:val="1"/>
          <w:numId w:val="6"/>
        </w:numPr>
        <w:rPr>
          <w:rFonts w:eastAsiaTheme="minorBidi"/>
          <w:b/>
        </w:rPr>
      </w:pPr>
      <w:r w:rsidRPr="00763519">
        <w:t xml:space="preserve">Explain why you agree or disagree. </w:t>
      </w:r>
    </w:p>
    <w:p w14:paraId="286F919A" w14:textId="77777777" w:rsidR="00DF749C" w:rsidRPr="00763519" w:rsidRDefault="00DF749C" w:rsidP="00473FDE">
      <w:pPr>
        <w:pStyle w:val="NormalIndented"/>
        <w:numPr>
          <w:ilvl w:val="1"/>
          <w:numId w:val="6"/>
        </w:numPr>
        <w:rPr>
          <w:rFonts w:eastAsiaTheme="minorBidi"/>
          <w:b/>
        </w:rPr>
      </w:pPr>
      <w:r w:rsidRPr="00763519">
        <w:t>Expand on at least one point made in the post.</w:t>
      </w:r>
    </w:p>
    <w:p w14:paraId="5B319490" w14:textId="77777777" w:rsidR="00DF749C" w:rsidRPr="00763519" w:rsidRDefault="00DF749C" w:rsidP="00473FDE">
      <w:pPr>
        <w:pStyle w:val="NormalIndented"/>
        <w:numPr>
          <w:ilvl w:val="1"/>
          <w:numId w:val="6"/>
        </w:numPr>
        <w:rPr>
          <w:rFonts w:eastAsiaTheme="minorBidi"/>
          <w:b/>
        </w:rPr>
      </w:pPr>
      <w:r w:rsidRPr="00763519">
        <w:t>Explain how that post relates to another course topic.</w:t>
      </w:r>
    </w:p>
    <w:p w14:paraId="181D4D6E" w14:textId="77777777" w:rsidR="00DF749C" w:rsidRPr="00763519" w:rsidRDefault="00DF749C" w:rsidP="00473FDE">
      <w:pPr>
        <w:pStyle w:val="NormalIndented"/>
        <w:numPr>
          <w:ilvl w:val="1"/>
          <w:numId w:val="6"/>
        </w:numPr>
        <w:rPr>
          <w:rFonts w:eastAsiaTheme="minorBidi"/>
          <w:b/>
        </w:rPr>
      </w:pPr>
      <w:r w:rsidRPr="00763519">
        <w:t>Relate the post to a class reading. Remember to cite your reference.</w:t>
      </w:r>
    </w:p>
    <w:p w14:paraId="373024C4" w14:textId="77777777" w:rsidR="00DF749C" w:rsidRPr="00763519" w:rsidRDefault="00DF749C" w:rsidP="00473FDE">
      <w:pPr>
        <w:pStyle w:val="NormalIndented"/>
        <w:numPr>
          <w:ilvl w:val="1"/>
          <w:numId w:val="6"/>
        </w:numPr>
        <w:rPr>
          <w:rFonts w:eastAsiaTheme="minorBidi"/>
          <w:b/>
        </w:rPr>
      </w:pPr>
      <w:r w:rsidRPr="00763519">
        <w:t>Ask follow-up questions.</w:t>
      </w:r>
    </w:p>
    <w:p w14:paraId="4CFF48B2" w14:textId="77777777" w:rsidR="00DF749C" w:rsidRPr="00763519" w:rsidRDefault="00DF749C" w:rsidP="00473FDE">
      <w:pPr>
        <w:pStyle w:val="NormalIndented"/>
        <w:numPr>
          <w:ilvl w:val="1"/>
          <w:numId w:val="6"/>
        </w:numPr>
        <w:rPr>
          <w:b/>
        </w:rPr>
      </w:pPr>
      <w:r w:rsidRPr="00763519">
        <w:t>Answer questions that your peers or instructor asks about your post.</w:t>
      </w:r>
    </w:p>
    <w:p w14:paraId="7894B82A" w14:textId="77777777" w:rsidR="00DF749C" w:rsidRPr="00763519" w:rsidRDefault="00DF749C" w:rsidP="00473FDE">
      <w:pPr>
        <w:pStyle w:val="Heading3"/>
        <w:jc w:val="left"/>
      </w:pPr>
      <w:r w:rsidRPr="00763519">
        <w:t>Group Project</w:t>
      </w:r>
    </w:p>
    <w:p w14:paraId="7C6A2BD9" w14:textId="77777777" w:rsidR="00DF749C" w:rsidRPr="00763519" w:rsidRDefault="00DF749C" w:rsidP="00473FDE">
      <w:pPr>
        <w:spacing w:after="0"/>
        <w:ind w:left="360"/>
        <w:rPr>
          <w:bCs/>
        </w:rPr>
      </w:pPr>
      <w:r w:rsidRPr="00763519">
        <w:rPr>
          <w:bCs/>
        </w:rPr>
        <w:t>There will be a group project in this course. In this group project, you will collaborate with peers to submit a report/video/presentation. As a team, you will collaborate to divide the project into manageable tasks and delegate tasks or sub-tasks. Be sure to leave enough time to put all the pieces together before the group assignment is due and to make sure all parts of the project have been completed according to the instructions. At the end of the project, you will complete a group evaluation to report other team members’ contributions to the project. This peer evaluation score is worth __% of your group project grade.</w:t>
      </w:r>
    </w:p>
    <w:p w14:paraId="10212922" w14:textId="77777777" w:rsidR="00DF749C" w:rsidRPr="00763519" w:rsidRDefault="00DF749C" w:rsidP="00473FDE">
      <w:pPr>
        <w:spacing w:before="0" w:after="0"/>
        <w:ind w:left="360"/>
        <w:rPr>
          <w:bCs/>
        </w:rPr>
      </w:pPr>
    </w:p>
    <w:p w14:paraId="6333B638" w14:textId="77777777" w:rsidR="00DF749C" w:rsidRPr="00A13AF1" w:rsidRDefault="00DF749C" w:rsidP="00CC20AC">
      <w:pPr>
        <w:pStyle w:val="Heading1"/>
      </w:pPr>
      <w:r w:rsidRPr="00A13AF1">
        <w:t>Prepare for Online Success</w:t>
      </w:r>
    </w:p>
    <w:p w14:paraId="51E27D60" w14:textId="77777777" w:rsidR="00DF749C" w:rsidRPr="00763519" w:rsidRDefault="00DF749C" w:rsidP="00473FDE">
      <w:pPr>
        <w:spacing w:before="0" w:after="0"/>
      </w:pPr>
      <w:r w:rsidRPr="00763519">
        <w:t xml:space="preserve">Online courses require communication and time management skills. Watch the </w:t>
      </w:r>
      <w:hyperlink r:id="rId23" w:history="1">
        <w:r w:rsidRPr="00473FDE">
          <w:rPr>
            <w:rStyle w:val="Hyperlink"/>
          </w:rPr>
          <w:t>Netiquette video</w:t>
        </w:r>
      </w:hyperlink>
      <w:r>
        <w:t xml:space="preserve"> </w:t>
      </w:r>
      <w:r w:rsidRPr="00763519">
        <w:t xml:space="preserve">and </w:t>
      </w:r>
      <w:hyperlink r:id="rId24" w:history="1">
        <w:r w:rsidRPr="00473FDE">
          <w:rPr>
            <w:rStyle w:val="Hyperlink"/>
          </w:rPr>
          <w:t>Tips for Online Success video</w:t>
        </w:r>
      </w:hyperlink>
      <w:r w:rsidRPr="00763519">
        <w:t>.</w:t>
      </w:r>
    </w:p>
    <w:p w14:paraId="78F0AF74" w14:textId="77777777" w:rsidR="00DF749C" w:rsidRPr="00763519" w:rsidRDefault="00DF749C" w:rsidP="004E71BA">
      <w:pPr>
        <w:pStyle w:val="Heading2"/>
      </w:pPr>
      <w:bookmarkStart w:id="66" w:name="_Toc101179629"/>
      <w:r w:rsidRPr="00763519">
        <w:t>Time Commitment</w:t>
      </w:r>
      <w:bookmarkEnd w:id="66"/>
    </w:p>
    <w:p w14:paraId="4487DE57" w14:textId="77777777" w:rsidR="00DF749C" w:rsidRPr="00763519" w:rsidRDefault="00DF749C" w:rsidP="00473FDE">
      <w:pPr>
        <w:rPr>
          <w:sz w:val="22"/>
        </w:rPr>
      </w:pPr>
      <w:r w:rsidRPr="00763519">
        <w:rPr>
          <w:sz w:val="22"/>
        </w:rPr>
        <w:t>You are expected to spend a substantial amount of time working through the course activities and assignments every week. Please know that time management and self-motivation are key components for success in this course and courses in general. There is a lot to be gained in this course, so approach it with an open mind!</w:t>
      </w:r>
    </w:p>
    <w:p w14:paraId="2B698A58" w14:textId="77777777" w:rsidR="00DF749C" w:rsidRPr="00763519" w:rsidRDefault="00DF749C" w:rsidP="00CC20AC">
      <w:pPr>
        <w:pStyle w:val="NotetoFaculty"/>
      </w:pPr>
      <w:r w:rsidRPr="00763519">
        <w:rPr>
          <w:highlight w:val="yellow"/>
        </w:rPr>
        <w:lastRenderedPageBreak/>
        <w:t>&lt;Select the option suited for the course.&gt;</w:t>
      </w:r>
    </w:p>
    <w:p w14:paraId="0AED2A8A" w14:textId="77777777" w:rsidR="00DF749C" w:rsidRPr="00763519" w:rsidRDefault="00DF749C" w:rsidP="00473FDE">
      <w:pPr>
        <w:rPr>
          <w:sz w:val="22"/>
        </w:rPr>
      </w:pPr>
      <w:r w:rsidRPr="00763519">
        <w:rPr>
          <w:sz w:val="22"/>
        </w:rPr>
        <w:t>This is an online course worth 3 credit hours. You should prepare to spend about 9 hours per week on course activities (reading the assigned chapters/articles, watching the videos, participating in the discussions, and completing the assessments).</w:t>
      </w:r>
    </w:p>
    <w:p w14:paraId="47859812" w14:textId="77777777" w:rsidR="00DF749C" w:rsidRDefault="00DF749C" w:rsidP="00473FDE">
      <w:pPr>
        <w:spacing w:before="0" w:after="0"/>
        <w:rPr>
          <w:sz w:val="22"/>
        </w:rPr>
      </w:pPr>
      <w:r w:rsidRPr="00763519">
        <w:rPr>
          <w:sz w:val="22"/>
        </w:rPr>
        <w:t>This class meets twice per week for 1.5 hours each time. In addition to class time, you should spend about 6 hours per week reading, studying, preparing for class discussions, and completing assignments and assessments.</w:t>
      </w:r>
    </w:p>
    <w:p w14:paraId="6B27BD42" w14:textId="77777777" w:rsidR="00DF749C" w:rsidRPr="00DA05CF" w:rsidRDefault="00DF749C" w:rsidP="004E71BA">
      <w:pPr>
        <w:pStyle w:val="Heading2"/>
      </w:pPr>
      <w:r w:rsidRPr="003955A7">
        <w:t>Online Student Success</w:t>
      </w:r>
    </w:p>
    <w:p w14:paraId="6E947B32" w14:textId="77777777" w:rsidR="00DF749C" w:rsidRPr="00C80D7E" w:rsidRDefault="00DF749C" w:rsidP="00473FDE">
      <w:pPr>
        <w:rPr>
          <w:rFonts w:asciiTheme="minorHAnsi" w:hAnsiTheme="minorHAnsi"/>
        </w:rPr>
      </w:pPr>
      <w:r w:rsidRPr="00C80D7E">
        <w:rPr>
          <w:rFonts w:asciiTheme="minorHAnsi" w:hAnsiTheme="minorHAnsi"/>
        </w:rPr>
        <w:t>A retention program that provides outreach and individualized support to promote student success and resilience, while developing personal accountability and self-advocacy for students enrolled in online courses. OSS connects students to available campus resources that can strengthen their online learning experience. OSS strives to equip students with the skills necessary to navigate their college experience</w:t>
      </w:r>
      <w:r>
        <w:rPr>
          <w:rFonts w:asciiTheme="minorHAnsi" w:hAnsiTheme="minorHAnsi"/>
        </w:rPr>
        <w:t xml:space="preserve">. </w:t>
      </w:r>
      <w:r w:rsidRPr="00C80D7E">
        <w:rPr>
          <w:rFonts w:asciiTheme="minorHAnsi" w:hAnsiTheme="minorHAnsi"/>
        </w:rPr>
        <w:t xml:space="preserve">If you would like to talk with a member of the Online Student Success team, please contact us at </w:t>
      </w:r>
      <w:hyperlink r:id="rId25" w:history="1">
        <w:r w:rsidRPr="00C80D7E">
          <w:rPr>
            <w:rStyle w:val="Hyperlink"/>
            <w:rFonts w:asciiTheme="minorHAnsi" w:hAnsiTheme="minorHAnsi"/>
          </w:rPr>
          <w:t>prov-onlinesuccess@uab.edu</w:t>
        </w:r>
      </w:hyperlink>
      <w:r w:rsidRPr="00C80D7E">
        <w:rPr>
          <w:rFonts w:asciiTheme="minorHAnsi" w:hAnsiTheme="minorHAnsi"/>
        </w:rPr>
        <w:t xml:space="preserve"> or visit the </w:t>
      </w:r>
      <w:hyperlink r:id="rId26" w:history="1">
        <w:r w:rsidRPr="00C80D7E">
          <w:rPr>
            <w:rStyle w:val="Hyperlink"/>
            <w:rFonts w:asciiTheme="minorHAnsi" w:hAnsiTheme="minorHAnsi"/>
          </w:rPr>
          <w:t>Online Student Success website.</w:t>
        </w:r>
      </w:hyperlink>
      <w:r w:rsidRPr="00C80D7E">
        <w:rPr>
          <w:rFonts w:asciiTheme="minorHAnsi" w:hAnsiTheme="minorHAnsi"/>
        </w:rPr>
        <w:t xml:space="preserve"> </w:t>
      </w:r>
    </w:p>
    <w:p w14:paraId="51470E7F" w14:textId="77777777" w:rsidR="00DF749C" w:rsidRPr="00763519" w:rsidRDefault="00DF749C" w:rsidP="004E71BA">
      <w:pPr>
        <w:pStyle w:val="Heading2"/>
      </w:pPr>
      <w:r w:rsidRPr="00763519">
        <w:t>Attendance</w:t>
      </w:r>
    </w:p>
    <w:p w14:paraId="2E03F62E" w14:textId="77777777" w:rsidR="00DF749C" w:rsidRPr="00763519" w:rsidRDefault="00DF749C" w:rsidP="00473FDE">
      <w:r w:rsidRPr="00763519">
        <w:t xml:space="preserve">The </w:t>
      </w:r>
      <w:hyperlink r:id="rId27" w:anchor="enrollmenttext" w:tgtFrame="_blank" w:history="1">
        <w:r w:rsidRPr="00763519">
          <w:rPr>
            <w:rStyle w:val="Hyperlink"/>
            <w:b/>
          </w:rPr>
          <w:t>Undergraduate Catalogue policy on attendance</w:t>
        </w:r>
      </w:hyperlink>
      <w:r w:rsidRPr="00763519">
        <w:t xml:space="preserve"> states, "</w:t>
      </w:r>
      <w:r w:rsidRPr="00763519">
        <w:rPr>
          <w:i/>
          <w:iCs/>
        </w:rPr>
        <w:t>UAB recognizes that the academic success of individual students is related to their class attendance and participation.”</w:t>
      </w:r>
    </w:p>
    <w:p w14:paraId="69080698" w14:textId="77777777" w:rsidR="00DF749C" w:rsidRPr="00763519" w:rsidRDefault="00DF749C" w:rsidP="00473FDE">
      <w:pPr>
        <w:rPr>
          <w:i/>
          <w:iCs/>
          <w:sz w:val="22"/>
        </w:rPr>
      </w:pPr>
      <w:r w:rsidRPr="00763519">
        <w:rPr>
          <w:i/>
          <w:iCs/>
          <w:sz w:val="22"/>
          <w:highlight w:val="yellow"/>
        </w:rPr>
        <w:t>&lt;Select the option suited for the course and update as needed.&gt;</w:t>
      </w:r>
    </w:p>
    <w:p w14:paraId="73F1E4C9" w14:textId="77777777" w:rsidR="00DF749C" w:rsidRPr="00763519" w:rsidRDefault="00DF749C" w:rsidP="00CC20AC">
      <w:pPr>
        <w:pStyle w:val="Heading3"/>
      </w:pPr>
      <w:r w:rsidRPr="00763519">
        <w:t>Example 1: UAB’s Department of World Languages and Literatures Attendance Policy</w:t>
      </w:r>
    </w:p>
    <w:p w14:paraId="21E2DE9E" w14:textId="77777777" w:rsidR="00DF749C" w:rsidRPr="00763519" w:rsidRDefault="00DF749C" w:rsidP="00473FDE">
      <w:pPr>
        <w:spacing w:before="0" w:after="0"/>
        <w:rPr>
          <w:sz w:val="22"/>
        </w:rPr>
      </w:pPr>
      <w:r w:rsidRPr="00763519">
        <w:rPr>
          <w:sz w:val="22"/>
        </w:rPr>
        <w:t xml:space="preserve">The Department of World Languages and Literatures complies with the official </w:t>
      </w:r>
      <w:hyperlink r:id="rId28" w:anchor="enrollmenttext">
        <w:r w:rsidRPr="00763519">
          <w:rPr>
            <w:rStyle w:val="Hyperlink"/>
            <w:b/>
            <w:sz w:val="22"/>
          </w:rPr>
          <w:t>UAB Attendance and Excused Absence Policy for Undergraduate Programs</w:t>
        </w:r>
        <w:r w:rsidRPr="00763519">
          <w:rPr>
            <w:rStyle w:val="Hyperlink"/>
            <w:sz w:val="22"/>
          </w:rPr>
          <w:t>.</w:t>
        </w:r>
      </w:hyperlink>
      <w:r w:rsidRPr="00763519">
        <w:rPr>
          <w:sz w:val="22"/>
        </w:rPr>
        <w:t xml:space="preserve"> (Scroll down to the section titled, </w:t>
      </w:r>
      <w:r w:rsidRPr="00763519">
        <w:rPr>
          <w:i/>
          <w:sz w:val="22"/>
        </w:rPr>
        <w:t>Attendance and Excused Absence Policy</w:t>
      </w:r>
      <w:r w:rsidRPr="00763519">
        <w:rPr>
          <w:sz w:val="22"/>
        </w:rPr>
        <w:t>.) Please refer to this policy regarding which absences would be excused. Class participation, contribution, and speaking in the target language are crucial for learning a language. Therefore, class attendance is mandatory. The following attendance policy will be applied:</w:t>
      </w:r>
    </w:p>
    <w:p w14:paraId="178326F2" w14:textId="77777777" w:rsidR="00DF749C" w:rsidRPr="00763519" w:rsidRDefault="00DF749C" w:rsidP="00473FDE">
      <w:pPr>
        <w:spacing w:before="0" w:after="0"/>
        <w:rPr>
          <w:sz w:val="22"/>
        </w:rPr>
      </w:pPr>
    </w:p>
    <w:p w14:paraId="1D79D9B3" w14:textId="77777777" w:rsidR="00DF749C" w:rsidRPr="00CC20AC" w:rsidRDefault="00DF749C" w:rsidP="00CC20AC">
      <w:pPr>
        <w:pStyle w:val="Heading4"/>
      </w:pPr>
      <w:r w:rsidRPr="00CC20AC">
        <w:t>Monday, Wednesday, Friday classes:</w:t>
      </w:r>
    </w:p>
    <w:p w14:paraId="66A15BF3" w14:textId="77777777" w:rsidR="00DF749C" w:rsidRPr="00763519" w:rsidRDefault="00DF749C" w:rsidP="00473FDE">
      <w:pPr>
        <w:spacing w:before="0" w:after="0"/>
        <w:rPr>
          <w:sz w:val="22"/>
        </w:rPr>
      </w:pPr>
      <w:r w:rsidRPr="00763519">
        <w:rPr>
          <w:sz w:val="22"/>
        </w:rPr>
        <w:t>For every unexcused absence above 4, a student's final grade will be reduced by 2 points. More than 9 absences will result in an automatic “F.”</w:t>
      </w:r>
    </w:p>
    <w:p w14:paraId="575174C2" w14:textId="77777777" w:rsidR="00DF749C" w:rsidRPr="00763519" w:rsidRDefault="00DF749C" w:rsidP="00473FDE">
      <w:pPr>
        <w:spacing w:before="0" w:after="0"/>
        <w:rPr>
          <w:sz w:val="22"/>
        </w:rPr>
      </w:pPr>
      <w:r w:rsidRPr="00763519">
        <w:rPr>
          <w:sz w:val="22"/>
        </w:rPr>
        <w:t>Example:</w:t>
      </w:r>
    </w:p>
    <w:p w14:paraId="6AF91D80" w14:textId="77777777" w:rsidR="00DF749C" w:rsidRPr="00763519" w:rsidRDefault="00DF749C" w:rsidP="00473FDE">
      <w:pPr>
        <w:numPr>
          <w:ilvl w:val="0"/>
          <w:numId w:val="9"/>
        </w:numPr>
        <w:spacing w:before="0" w:after="0"/>
        <w:rPr>
          <w:sz w:val="22"/>
        </w:rPr>
      </w:pPr>
      <w:r w:rsidRPr="00763519">
        <w:rPr>
          <w:sz w:val="22"/>
        </w:rPr>
        <w:t>Final grade = 90</w:t>
      </w:r>
    </w:p>
    <w:p w14:paraId="71EDAE55" w14:textId="77777777" w:rsidR="00DF749C" w:rsidRPr="00763519" w:rsidRDefault="00DF749C" w:rsidP="00473FDE">
      <w:pPr>
        <w:numPr>
          <w:ilvl w:val="0"/>
          <w:numId w:val="9"/>
        </w:numPr>
        <w:spacing w:before="0" w:after="0"/>
        <w:rPr>
          <w:sz w:val="22"/>
        </w:rPr>
      </w:pPr>
      <w:r w:rsidRPr="00763519">
        <w:rPr>
          <w:sz w:val="22"/>
        </w:rPr>
        <w:t>6 unexcused absences (2 above maximum permitted)</w:t>
      </w:r>
    </w:p>
    <w:p w14:paraId="4645F661" w14:textId="77777777" w:rsidR="00DF749C" w:rsidRPr="00763519" w:rsidRDefault="00DF749C" w:rsidP="00473FDE">
      <w:pPr>
        <w:numPr>
          <w:ilvl w:val="1"/>
          <w:numId w:val="9"/>
        </w:numPr>
        <w:spacing w:before="0" w:after="0"/>
        <w:rPr>
          <w:sz w:val="22"/>
        </w:rPr>
      </w:pPr>
      <w:r w:rsidRPr="00763519">
        <w:rPr>
          <w:sz w:val="22"/>
        </w:rPr>
        <w:t>90 - 4 = 86% final grade</w:t>
      </w:r>
    </w:p>
    <w:p w14:paraId="0509B8B0" w14:textId="77777777" w:rsidR="00DF749C" w:rsidRPr="00763519" w:rsidRDefault="00DF749C" w:rsidP="00CC20AC">
      <w:pPr>
        <w:pStyle w:val="Heading4"/>
      </w:pPr>
      <w:r w:rsidRPr="00763519">
        <w:t>Tuesday, Thursday classes:</w:t>
      </w:r>
    </w:p>
    <w:p w14:paraId="60FEFC6C" w14:textId="77777777" w:rsidR="00DF749C" w:rsidRPr="00763519" w:rsidRDefault="00DF749C" w:rsidP="00473FDE">
      <w:pPr>
        <w:spacing w:before="0" w:after="0"/>
        <w:rPr>
          <w:sz w:val="22"/>
        </w:rPr>
      </w:pPr>
      <w:r w:rsidRPr="00763519">
        <w:rPr>
          <w:sz w:val="22"/>
        </w:rPr>
        <w:t>For every unexcused absence above 3, a student's final grade will be reduced by 2 points. More than 7 absences will result in an automatic “F.”</w:t>
      </w:r>
    </w:p>
    <w:p w14:paraId="312695D3" w14:textId="77777777" w:rsidR="00DF749C" w:rsidRPr="00763519" w:rsidRDefault="00DF749C" w:rsidP="00473FDE">
      <w:pPr>
        <w:spacing w:before="0" w:after="0"/>
        <w:rPr>
          <w:sz w:val="22"/>
        </w:rPr>
      </w:pPr>
      <w:r w:rsidRPr="00763519">
        <w:rPr>
          <w:sz w:val="22"/>
        </w:rPr>
        <w:t>Example:</w:t>
      </w:r>
    </w:p>
    <w:p w14:paraId="304E8A48" w14:textId="77777777" w:rsidR="00DF749C" w:rsidRPr="00763519" w:rsidRDefault="00DF749C" w:rsidP="00473FDE">
      <w:pPr>
        <w:numPr>
          <w:ilvl w:val="0"/>
          <w:numId w:val="9"/>
        </w:numPr>
        <w:spacing w:before="0" w:after="0"/>
        <w:rPr>
          <w:sz w:val="22"/>
        </w:rPr>
      </w:pPr>
      <w:r w:rsidRPr="00763519">
        <w:rPr>
          <w:sz w:val="22"/>
        </w:rPr>
        <w:t>Final grade = 90</w:t>
      </w:r>
    </w:p>
    <w:p w14:paraId="501BC2B3" w14:textId="77777777" w:rsidR="00DF749C" w:rsidRPr="00763519" w:rsidRDefault="00DF749C" w:rsidP="00473FDE">
      <w:pPr>
        <w:numPr>
          <w:ilvl w:val="0"/>
          <w:numId w:val="9"/>
        </w:numPr>
        <w:spacing w:before="0" w:after="0"/>
        <w:rPr>
          <w:sz w:val="22"/>
        </w:rPr>
      </w:pPr>
      <w:r w:rsidRPr="00763519">
        <w:rPr>
          <w:sz w:val="22"/>
        </w:rPr>
        <w:t>6 unexcused absences (3 above maximum permitted)</w:t>
      </w:r>
    </w:p>
    <w:p w14:paraId="54091EFF" w14:textId="77777777" w:rsidR="00DF749C" w:rsidRPr="00763519" w:rsidRDefault="00DF749C" w:rsidP="00473FDE">
      <w:pPr>
        <w:numPr>
          <w:ilvl w:val="1"/>
          <w:numId w:val="9"/>
        </w:numPr>
        <w:spacing w:before="0" w:after="0"/>
        <w:rPr>
          <w:sz w:val="22"/>
        </w:rPr>
      </w:pPr>
      <w:r w:rsidRPr="00763519">
        <w:rPr>
          <w:sz w:val="22"/>
        </w:rPr>
        <w:t>90 - 6 = 84% final grade</w:t>
      </w:r>
    </w:p>
    <w:p w14:paraId="7CF711E5" w14:textId="2DB36D85" w:rsidR="00DF749C" w:rsidRPr="00763519" w:rsidRDefault="00CC20AC" w:rsidP="00CC20AC">
      <w:pPr>
        <w:pStyle w:val="Heading4"/>
      </w:pPr>
      <w:r>
        <w:lastRenderedPageBreak/>
        <w:t>1-</w:t>
      </w:r>
      <w:r w:rsidR="00DF749C" w:rsidRPr="00763519">
        <w:t>day a week classes:</w:t>
      </w:r>
    </w:p>
    <w:p w14:paraId="2D7688A9" w14:textId="77777777" w:rsidR="00DF749C" w:rsidRPr="00763519" w:rsidRDefault="00DF749C" w:rsidP="00473FDE">
      <w:pPr>
        <w:spacing w:before="0" w:after="0"/>
        <w:rPr>
          <w:sz w:val="22"/>
        </w:rPr>
      </w:pPr>
      <w:r w:rsidRPr="00763519">
        <w:rPr>
          <w:sz w:val="22"/>
        </w:rPr>
        <w:t>For every unexcused absence above 1, a student's final grade will be reduced by 2 points. More than 3 absences will result in an automatic “F.”</w:t>
      </w:r>
    </w:p>
    <w:p w14:paraId="376588A5" w14:textId="77777777" w:rsidR="00DF749C" w:rsidRPr="00763519" w:rsidRDefault="00DF749C" w:rsidP="00473FDE">
      <w:pPr>
        <w:spacing w:before="0" w:after="0"/>
        <w:rPr>
          <w:sz w:val="22"/>
        </w:rPr>
      </w:pPr>
      <w:r w:rsidRPr="00763519">
        <w:rPr>
          <w:sz w:val="22"/>
        </w:rPr>
        <w:t>Example:</w:t>
      </w:r>
    </w:p>
    <w:p w14:paraId="4D380632" w14:textId="77777777" w:rsidR="00DF749C" w:rsidRPr="00763519" w:rsidRDefault="00DF749C" w:rsidP="00473FDE">
      <w:pPr>
        <w:numPr>
          <w:ilvl w:val="1"/>
          <w:numId w:val="8"/>
        </w:numPr>
        <w:spacing w:before="0" w:after="0"/>
        <w:rPr>
          <w:sz w:val="22"/>
        </w:rPr>
      </w:pPr>
      <w:r w:rsidRPr="00763519">
        <w:rPr>
          <w:sz w:val="22"/>
        </w:rPr>
        <w:t>Final grade = 90</w:t>
      </w:r>
    </w:p>
    <w:p w14:paraId="79528759" w14:textId="77777777" w:rsidR="00DF749C" w:rsidRPr="00763519" w:rsidRDefault="00DF749C" w:rsidP="00473FDE">
      <w:pPr>
        <w:numPr>
          <w:ilvl w:val="1"/>
          <w:numId w:val="8"/>
        </w:numPr>
        <w:spacing w:before="0" w:after="0"/>
        <w:rPr>
          <w:sz w:val="22"/>
        </w:rPr>
      </w:pPr>
      <w:r w:rsidRPr="00763519">
        <w:rPr>
          <w:sz w:val="22"/>
        </w:rPr>
        <w:t>2 unexcused absences (1 above maximum permitted)</w:t>
      </w:r>
    </w:p>
    <w:p w14:paraId="6E1F63B4" w14:textId="77777777" w:rsidR="00DF749C" w:rsidRPr="00763519" w:rsidRDefault="00DF749C" w:rsidP="00473FDE">
      <w:pPr>
        <w:numPr>
          <w:ilvl w:val="2"/>
          <w:numId w:val="8"/>
        </w:numPr>
        <w:spacing w:before="0" w:after="0"/>
        <w:rPr>
          <w:sz w:val="22"/>
        </w:rPr>
      </w:pPr>
      <w:r w:rsidRPr="00763519">
        <w:rPr>
          <w:sz w:val="22"/>
        </w:rPr>
        <w:t>90 - 2 = 88% final grade</w:t>
      </w:r>
    </w:p>
    <w:p w14:paraId="4540F2B1" w14:textId="77777777" w:rsidR="00DF749C" w:rsidRPr="00763519" w:rsidRDefault="00DF749C" w:rsidP="00473FDE">
      <w:pPr>
        <w:spacing w:before="0" w:after="0"/>
        <w:rPr>
          <w:sz w:val="22"/>
        </w:rPr>
      </w:pPr>
      <w:r w:rsidRPr="00763519">
        <w:rPr>
          <w:sz w:val="22"/>
        </w:rPr>
        <w:t xml:space="preserve">For </w:t>
      </w:r>
      <w:r>
        <w:rPr>
          <w:sz w:val="22"/>
        </w:rPr>
        <w:t>Fall</w:t>
      </w:r>
      <w:r w:rsidRPr="00763519">
        <w:rPr>
          <w:sz w:val="22"/>
        </w:rPr>
        <w:t xml:space="preserve"> classes, please see the attendance policy outlined in your course syllabus.</w:t>
      </w:r>
    </w:p>
    <w:p w14:paraId="67AB4558" w14:textId="77777777" w:rsidR="00DF749C" w:rsidRPr="00763519" w:rsidRDefault="00DF749C" w:rsidP="00473FDE">
      <w:pPr>
        <w:spacing w:before="0" w:after="0"/>
        <w:ind w:left="720"/>
        <w:rPr>
          <w:sz w:val="22"/>
        </w:rPr>
      </w:pPr>
    </w:p>
    <w:p w14:paraId="30902107" w14:textId="77777777" w:rsidR="00DF749C" w:rsidRPr="00763519" w:rsidRDefault="00DF749C" w:rsidP="00CC20AC">
      <w:pPr>
        <w:pStyle w:val="Heading3"/>
      </w:pPr>
      <w:r w:rsidRPr="00763519">
        <w:t>Example 2: Specifying expectations for in class behavior.</w:t>
      </w:r>
    </w:p>
    <w:p w14:paraId="244FDE24" w14:textId="77777777" w:rsidR="00DF749C" w:rsidRPr="00763519" w:rsidRDefault="00DF749C" w:rsidP="00473FDE">
      <w:pPr>
        <w:spacing w:before="0" w:after="0"/>
        <w:rPr>
          <w:b/>
          <w:bCs/>
          <w:sz w:val="22"/>
        </w:rPr>
      </w:pPr>
      <w:r w:rsidRPr="00763519">
        <w:rPr>
          <w:sz w:val="22"/>
        </w:rPr>
        <w:t>Success in this course requires you to be present and fully engaged. Therefore, you are expected to attend class, participate in discussions by sharing your ideas while also being respectful of other’s ideas. Additionally, you are expected to refrain from distractions during class (texting, websites not pertinent to the discussion, etc.).</w:t>
      </w:r>
    </w:p>
    <w:p w14:paraId="2709C154" w14:textId="77777777" w:rsidR="00DF749C" w:rsidRPr="00763519" w:rsidRDefault="00DF749C" w:rsidP="00473FDE">
      <w:pPr>
        <w:spacing w:before="0" w:after="0"/>
      </w:pPr>
      <w:r w:rsidRPr="00763519">
        <w:rPr>
          <w:sz w:val="22"/>
        </w:rPr>
        <w:t xml:space="preserve"> </w:t>
      </w:r>
    </w:p>
    <w:p w14:paraId="3C4A7A79" w14:textId="77777777" w:rsidR="00DF749C" w:rsidRPr="00763519" w:rsidRDefault="00DF749C" w:rsidP="00CC20AC">
      <w:pPr>
        <w:pStyle w:val="Heading3"/>
      </w:pPr>
      <w:r w:rsidRPr="00763519">
        <w:t xml:space="preserve">Example 3: Attendance as a percentage of the grade. </w:t>
      </w:r>
    </w:p>
    <w:p w14:paraId="10494E53" w14:textId="77777777" w:rsidR="00DF749C" w:rsidRPr="00763519" w:rsidRDefault="00DF749C" w:rsidP="00473FDE">
      <w:pPr>
        <w:spacing w:before="0" w:after="0"/>
        <w:rPr>
          <w:b/>
          <w:bCs/>
          <w:sz w:val="22"/>
        </w:rPr>
      </w:pPr>
      <w:r w:rsidRPr="00763519">
        <w:rPr>
          <w:sz w:val="22"/>
        </w:rPr>
        <w:t xml:space="preserve">Attendance/Participation is worth 20% of the final course grade. This includes attendance in class and participation in class discussions. You may miss up to two (2) class meetings with no penalty.  </w:t>
      </w:r>
    </w:p>
    <w:p w14:paraId="674E7BE0" w14:textId="77777777" w:rsidR="00DF749C" w:rsidRPr="00763519" w:rsidRDefault="00DF749C" w:rsidP="00473FDE">
      <w:pPr>
        <w:spacing w:before="0" w:after="0"/>
      </w:pPr>
      <w:r w:rsidRPr="00763519">
        <w:rPr>
          <w:sz w:val="22"/>
        </w:rPr>
        <w:t xml:space="preserve"> </w:t>
      </w:r>
    </w:p>
    <w:p w14:paraId="48F32348" w14:textId="77777777" w:rsidR="00DF749C" w:rsidRPr="00763519" w:rsidRDefault="00DF749C" w:rsidP="00CC20AC">
      <w:pPr>
        <w:pStyle w:val="Heading3"/>
      </w:pPr>
      <w:r w:rsidRPr="00763519">
        <w:t xml:space="preserve">Example 4: Using discussion boards as the attendance percentage of the grade. </w:t>
      </w:r>
    </w:p>
    <w:p w14:paraId="329D5201" w14:textId="77777777" w:rsidR="00DF749C" w:rsidRPr="00763519" w:rsidRDefault="00DF749C" w:rsidP="00473FDE">
      <w:pPr>
        <w:spacing w:before="0" w:after="0"/>
      </w:pPr>
      <w:r w:rsidRPr="00763519">
        <w:rPr>
          <w:sz w:val="22"/>
        </w:rPr>
        <w:t xml:space="preserve">Attendance/Participation comprises 15% of the final course grade. This includes participation in weekly discussion boards as described in the Discussion section of the syllabus. The lowest discussion grade for the semester will be dropped.  </w:t>
      </w:r>
    </w:p>
    <w:p w14:paraId="585FC9D4" w14:textId="77777777" w:rsidR="00DF749C" w:rsidRPr="00763519" w:rsidRDefault="00DF749C" w:rsidP="00473FDE">
      <w:pPr>
        <w:spacing w:before="0" w:after="0"/>
      </w:pPr>
      <w:r w:rsidRPr="00763519">
        <w:rPr>
          <w:sz w:val="22"/>
        </w:rPr>
        <w:t xml:space="preserve"> </w:t>
      </w:r>
    </w:p>
    <w:p w14:paraId="6DCE9F35" w14:textId="77777777" w:rsidR="00DF749C" w:rsidRPr="00763519" w:rsidRDefault="00DF749C" w:rsidP="00CC20AC">
      <w:pPr>
        <w:pStyle w:val="Heading3"/>
      </w:pPr>
      <w:r w:rsidRPr="00763519">
        <w:t xml:space="preserve">Example 5: Inclusion of which absences will be approved. </w:t>
      </w:r>
    </w:p>
    <w:p w14:paraId="2ABEA240" w14:textId="77777777" w:rsidR="00DF749C" w:rsidRDefault="00DF749C" w:rsidP="00473FDE">
      <w:pPr>
        <w:spacing w:before="0" w:after="0"/>
        <w:rPr>
          <w:sz w:val="22"/>
        </w:rPr>
      </w:pPr>
      <w:r w:rsidRPr="00763519">
        <w:rPr>
          <w:sz w:val="22"/>
        </w:rPr>
        <w:t xml:space="preserve">Students are expected to attend all classes. Classes will include lectures, discussions of concepts, and application activities. Absences will be approved according to the </w:t>
      </w:r>
      <w:hyperlink r:id="rId29" w:anchor="enrollmenttext">
        <w:r w:rsidRPr="00763519">
          <w:rPr>
            <w:rStyle w:val="Hyperlink"/>
            <w:b/>
            <w:sz w:val="22"/>
          </w:rPr>
          <w:t>UAB Undergraduate Catalog Attendance and Excused Absence Policy</w:t>
        </w:r>
      </w:hyperlink>
      <w:r w:rsidRPr="00763519">
        <w:rPr>
          <w:sz w:val="22"/>
        </w:rPr>
        <w:t>. If you anticipate being absent, contact me as soon as possible and provide any documentation available (doctor’s note, etc.</w:t>
      </w:r>
      <w:bookmarkStart w:id="67" w:name="_Hlk100844472"/>
      <w:bookmarkStart w:id="68" w:name="_Hlk101170218"/>
      <w:bookmarkStart w:id="69" w:name="_Toc501451153"/>
      <w:r w:rsidRPr="00763519">
        <w:rPr>
          <w:sz w:val="22"/>
        </w:rPr>
        <w:t>)</w:t>
      </w:r>
      <w:r>
        <w:rPr>
          <w:sz w:val="22"/>
        </w:rPr>
        <w:t>.</w:t>
      </w:r>
    </w:p>
    <w:p w14:paraId="6E633D99" w14:textId="77777777" w:rsidR="00DF749C" w:rsidRPr="00A869A4" w:rsidRDefault="00DF749C" w:rsidP="004E71BA">
      <w:pPr>
        <w:pStyle w:val="Heading2"/>
      </w:pPr>
      <w:r>
        <w:t>Emergency and Severe Weather Updates</w:t>
      </w:r>
    </w:p>
    <w:p w14:paraId="703F1A4E" w14:textId="77777777" w:rsidR="00DF749C" w:rsidRPr="00252057" w:rsidRDefault="00DF749C" w:rsidP="00473FDE">
      <w:pPr>
        <w:rPr>
          <w:rFonts w:asciiTheme="minorHAnsi" w:eastAsia="Calibri" w:hAnsiTheme="minorHAnsi"/>
          <w:sz w:val="22"/>
        </w:rPr>
      </w:pPr>
      <w:r w:rsidRPr="24D084E3">
        <w:rPr>
          <w:rFonts w:eastAsia="Times New Roman"/>
          <w:sz w:val="22"/>
        </w:rPr>
        <w:t xml:space="preserve">Classes will be canceled for weather only if the University cancels classes. Otherwise, you are expected to be present in class. </w:t>
      </w:r>
      <w:hyperlink r:id="rId30">
        <w:r w:rsidRPr="000B0204">
          <w:rPr>
            <w:rStyle w:val="Hyperlink"/>
            <w:rFonts w:asciiTheme="minorHAnsi" w:eastAsia="Calibri" w:hAnsiTheme="minorHAnsi"/>
            <w:b/>
            <w:bCs/>
            <w:sz w:val="22"/>
          </w:rPr>
          <w:t>UAB Emergency Management</w:t>
        </w:r>
      </w:hyperlink>
      <w:r w:rsidRPr="24D084E3">
        <w:rPr>
          <w:rFonts w:asciiTheme="minorHAnsi" w:eastAsia="Calibri" w:hAnsiTheme="minorHAnsi"/>
          <w:b/>
          <w:bCs/>
          <w:sz w:val="22"/>
        </w:rPr>
        <w:t xml:space="preserve"> </w:t>
      </w:r>
      <w:r w:rsidRPr="24D084E3">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31">
        <w:r w:rsidRPr="000B0204">
          <w:rPr>
            <w:rStyle w:val="Hyperlink"/>
            <w:rFonts w:asciiTheme="minorHAnsi" w:eastAsia="Calibri" w:hAnsiTheme="minorHAnsi"/>
            <w:b/>
            <w:bCs/>
            <w:sz w:val="22"/>
          </w:rPr>
          <w:t>uab.edu/</w:t>
        </w:r>
        <w:proofErr w:type="spellStart"/>
        <w:r w:rsidRPr="000B0204">
          <w:rPr>
            <w:rStyle w:val="Hyperlink"/>
            <w:rFonts w:asciiTheme="minorHAnsi" w:eastAsia="Calibri" w:hAnsiTheme="minorHAnsi"/>
            <w:b/>
            <w:bCs/>
            <w:sz w:val="22"/>
          </w:rPr>
          <w:t>balert</w:t>
        </w:r>
        <w:proofErr w:type="spellEnd"/>
      </w:hyperlink>
      <w:r w:rsidRPr="24D084E3">
        <w:rPr>
          <w:rFonts w:asciiTheme="minorHAnsi" w:eastAsia="Calibri" w:hAnsiTheme="minorHAnsi"/>
          <w:sz w:val="22"/>
        </w:rPr>
        <w:t xml:space="preserve">. All registration is connected to your </w:t>
      </w:r>
      <w:proofErr w:type="spellStart"/>
      <w:r w:rsidRPr="24D084E3">
        <w:rPr>
          <w:rFonts w:asciiTheme="minorHAnsi" w:eastAsia="Calibri" w:hAnsiTheme="minorHAnsi"/>
          <w:sz w:val="22"/>
        </w:rPr>
        <w:t>BlazerID</w:t>
      </w:r>
      <w:proofErr w:type="spellEnd"/>
      <w:r w:rsidRPr="24D084E3">
        <w:rPr>
          <w:rFonts w:asciiTheme="minorHAnsi" w:eastAsia="Calibri" w:hAnsiTheme="minorHAnsi"/>
          <w:sz w:val="22"/>
        </w:rPr>
        <w:t>.</w:t>
      </w:r>
    </w:p>
    <w:p w14:paraId="3FE108C3" w14:textId="77777777" w:rsidR="00DF749C" w:rsidRPr="00763519" w:rsidRDefault="00DF749C" w:rsidP="00473FDE">
      <w:pPr>
        <w:spacing w:before="0" w:after="0"/>
        <w:rPr>
          <w:sz w:val="22"/>
        </w:rPr>
      </w:pPr>
    </w:p>
    <w:p w14:paraId="371A065E" w14:textId="77777777" w:rsidR="00DF749C" w:rsidRPr="00763519" w:rsidRDefault="00DF749C" w:rsidP="00CC20AC">
      <w:pPr>
        <w:pStyle w:val="Heading1"/>
      </w:pPr>
      <w:r w:rsidRPr="00763519">
        <w:t>Weekly Course Schedule</w:t>
      </w:r>
    </w:p>
    <w:p w14:paraId="7C7322B4" w14:textId="77777777" w:rsidR="00DF749C" w:rsidRPr="00763519" w:rsidRDefault="00DF749C" w:rsidP="00473FDE">
      <w:pPr>
        <w:keepLines/>
        <w:spacing w:before="0" w:after="0"/>
      </w:pPr>
      <w:bookmarkStart w:id="70" w:name="_Toc501451155"/>
      <w:bookmarkEnd w:id="67"/>
      <w:bookmarkEnd w:id="68"/>
      <w:bookmarkEnd w:id="69"/>
    </w:p>
    <w:p w14:paraId="6B7D585F" w14:textId="47AFD7F2" w:rsidR="00CC20AC" w:rsidRDefault="00DF749C" w:rsidP="00473FDE">
      <w:pPr>
        <w:spacing w:before="0" w:after="0"/>
      </w:pPr>
      <w:r w:rsidRPr="00CC20AC">
        <w:t>The following is the tentative course schedule. Changes made to the schedule will be communicated in Canvas.</w:t>
      </w:r>
    </w:p>
    <w:p w14:paraId="4FDD5898" w14:textId="799CAC89" w:rsidR="00CC20AC" w:rsidRPr="00763519" w:rsidRDefault="00CC20AC" w:rsidP="00CC20AC">
      <w:pPr>
        <w:pStyle w:val="NotetoFaculty"/>
      </w:pPr>
      <w:r w:rsidRPr="00763519">
        <w:rPr>
          <w:highlight w:val="yellow"/>
        </w:rPr>
        <w:t xml:space="preserve">&lt;Note: Include the time that assessments are due. If they are all due at the same </w:t>
      </w:r>
      <w:proofErr w:type="gramStart"/>
      <w:r w:rsidRPr="00763519">
        <w:rPr>
          <w:highlight w:val="yellow"/>
        </w:rPr>
        <w:t>time</w:t>
      </w:r>
      <w:proofErr w:type="gramEnd"/>
      <w:r w:rsidRPr="00763519">
        <w:rPr>
          <w:highlight w:val="yellow"/>
        </w:rPr>
        <w:t xml:space="preserve"> you can note that above this table (i.e., Assessments are due at 11:59pm on the due date). If times vary, it would be helpful to include the times here.&gt;</w:t>
      </w:r>
    </w:p>
    <w:p w14:paraId="7D71F0B4" w14:textId="77777777" w:rsidR="00DF749C" w:rsidRPr="00763519" w:rsidRDefault="00DF749C" w:rsidP="00473FDE">
      <w:pPr>
        <w:keepLines/>
        <w:spacing w:before="0" w:after="0"/>
      </w:pPr>
      <w:r w:rsidRPr="00763519">
        <w:t xml:space="preserve"> </w:t>
      </w:r>
    </w:p>
    <w:p w14:paraId="172C1630" w14:textId="436B0D95" w:rsidR="00DF749C" w:rsidRDefault="0077168C" w:rsidP="00473FDE">
      <w:pPr>
        <w:pStyle w:val="Caption"/>
        <w:keepNext/>
      </w:pPr>
      <w:r>
        <w:t xml:space="preserve">Table </w:t>
      </w:r>
      <w:fldSimple w:instr=" SEQ Table \* ARABIC ">
        <w:r w:rsidR="00DF749C">
          <w:rPr>
            <w:noProof/>
          </w:rPr>
          <w:t>2</w:t>
        </w:r>
      </w:fldSimple>
      <w:r>
        <w:t>:</w:t>
      </w:r>
      <w:r w:rsidR="00DF749C">
        <w:t xml:space="preserve"> Weekly Course Schedule</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0" w:type="dxa"/>
          <w:right w:w="0" w:type="dxa"/>
        </w:tblCellMar>
        <w:tblLook w:val="04A0" w:firstRow="1" w:lastRow="0" w:firstColumn="1" w:lastColumn="0" w:noHBand="0" w:noVBand="1"/>
        <w:tblCaption w:val="week/module table"/>
        <w:tblDescription w:val="showing assignments and activities' due dates by week module"/>
      </w:tblPr>
      <w:tblGrid>
        <w:gridCol w:w="1795"/>
        <w:gridCol w:w="3817"/>
        <w:gridCol w:w="3743"/>
      </w:tblGrid>
      <w:tr w:rsidR="00DF749C" w:rsidRPr="00763519" w14:paraId="5A648738" w14:textId="77777777" w:rsidTr="0077168C">
        <w:trPr>
          <w:cantSplit/>
          <w:trHeight w:hRule="exact" w:val="462"/>
          <w:tblHeader/>
          <w:jc w:val="center"/>
        </w:trPr>
        <w:tc>
          <w:tcPr>
            <w:tcW w:w="1795"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A5632"/>
          </w:tcPr>
          <w:p w14:paraId="115BFF64" w14:textId="77777777" w:rsidR="00DF749C" w:rsidRPr="00763519" w:rsidRDefault="00DF749C" w:rsidP="7ED0F43E">
            <w:pPr>
              <w:keepLines/>
              <w:spacing w:after="120"/>
              <w:jc w:val="center"/>
              <w:rPr>
                <w:rFonts w:asciiTheme="minorHAnsi" w:eastAsia="Cambria" w:hAnsiTheme="minorHAnsi"/>
                <w:b/>
                <w:bCs/>
                <w:color w:val="FFFFFF" w:themeColor="background1"/>
              </w:rPr>
            </w:pPr>
            <w:r w:rsidRPr="7ED0F43E">
              <w:rPr>
                <w:rFonts w:asciiTheme="minorHAnsi" w:hAnsiTheme="minorHAnsi"/>
                <w:b/>
                <w:bCs/>
                <w:color w:val="FFFFFF" w:themeColor="background1"/>
                <w:w w:val="105"/>
              </w:rPr>
              <w:t>Week/Module</w:t>
            </w:r>
          </w:p>
        </w:tc>
        <w:tc>
          <w:tcPr>
            <w:tcW w:w="3817"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A5632"/>
          </w:tcPr>
          <w:p w14:paraId="11614B8A" w14:textId="77777777" w:rsidR="00DF749C" w:rsidRPr="00763519" w:rsidRDefault="00DF749C" w:rsidP="7ED0F43E">
            <w:pPr>
              <w:keepLines/>
              <w:spacing w:after="120"/>
              <w:jc w:val="center"/>
              <w:rPr>
                <w:rFonts w:asciiTheme="minorHAnsi" w:eastAsia="Cambria" w:hAnsiTheme="minorHAnsi"/>
                <w:color w:val="FFFFFF" w:themeColor="background1"/>
              </w:rPr>
            </w:pPr>
            <w:r w:rsidRPr="7ED0F43E">
              <w:rPr>
                <w:rFonts w:asciiTheme="minorHAnsi" w:hAnsiTheme="minorHAnsi"/>
                <w:b/>
                <w:bCs/>
                <w:color w:val="FFFFFF" w:themeColor="background1"/>
                <w:w w:val="105"/>
              </w:rPr>
              <w:t>Assignments and</w:t>
            </w:r>
            <w:r w:rsidRPr="7ED0F43E">
              <w:rPr>
                <w:rFonts w:asciiTheme="minorHAnsi" w:eastAsia="Cambria" w:hAnsiTheme="minorHAnsi"/>
                <w:b/>
                <w:bCs/>
                <w:color w:val="FFFFFF" w:themeColor="background1"/>
                <w:spacing w:val="-15"/>
                <w:w w:val="105"/>
              </w:rPr>
              <w:t xml:space="preserve"> </w:t>
            </w:r>
            <w:r w:rsidRPr="7ED0F43E">
              <w:rPr>
                <w:rFonts w:asciiTheme="minorHAnsi" w:hAnsiTheme="minorHAnsi"/>
                <w:b/>
                <w:bCs/>
                <w:color w:val="FFFFFF" w:themeColor="background1"/>
                <w:w w:val="105"/>
              </w:rPr>
              <w:t>Activities</w:t>
            </w:r>
          </w:p>
        </w:tc>
        <w:tc>
          <w:tcPr>
            <w:tcW w:w="3743"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A5632"/>
            <w:vAlign w:val="center"/>
          </w:tcPr>
          <w:p w14:paraId="5C9BA70D" w14:textId="77777777" w:rsidR="00DF749C" w:rsidRPr="00763519" w:rsidRDefault="00DF749C" w:rsidP="7ED0F43E">
            <w:pPr>
              <w:keepLines/>
              <w:spacing w:after="120"/>
              <w:jc w:val="center"/>
              <w:rPr>
                <w:rFonts w:asciiTheme="minorHAnsi" w:eastAsia="Cambria" w:hAnsiTheme="minorHAnsi"/>
                <w:b/>
                <w:bCs/>
                <w:color w:val="FFFFFF" w:themeColor="background1"/>
              </w:rPr>
            </w:pPr>
            <w:r w:rsidRPr="7ED0F43E">
              <w:rPr>
                <w:rFonts w:asciiTheme="minorHAnsi" w:hAnsiTheme="minorHAnsi"/>
                <w:b/>
                <w:bCs/>
                <w:color w:val="FFFFFF" w:themeColor="background1"/>
              </w:rPr>
              <w:t>Due Dates</w:t>
            </w:r>
          </w:p>
        </w:tc>
      </w:tr>
      <w:tr w:rsidR="00DF749C" w:rsidRPr="00763519" w14:paraId="5F497BC6" w14:textId="77777777" w:rsidTr="0077168C">
        <w:trPr>
          <w:cantSplit/>
          <w:trHeight w:val="1697"/>
          <w:jc w:val="center"/>
        </w:trPr>
        <w:tc>
          <w:tcPr>
            <w:tcW w:w="1795" w:type="dxa"/>
            <w:tcBorders>
              <w:top w:val="single" w:sz="4" w:space="0" w:color="FFFFFF" w:themeColor="background1"/>
            </w:tcBorders>
          </w:tcPr>
          <w:p w14:paraId="5DA465F4" w14:textId="77777777" w:rsidR="00DF749C" w:rsidRPr="00763519" w:rsidRDefault="00DF749C" w:rsidP="00473FDE">
            <w:pPr>
              <w:keepLines/>
              <w:spacing w:after="120"/>
              <w:rPr>
                <w:rFonts w:asciiTheme="minorHAnsi" w:eastAsia="Cambria" w:hAnsiTheme="minorHAnsi" w:cstheme="minorHAnsi"/>
              </w:rPr>
            </w:pPr>
            <w:r w:rsidRPr="00763519">
              <w:rPr>
                <w:rFonts w:asciiTheme="minorHAnsi" w:hAnsiTheme="minorHAnsi" w:cstheme="minorHAnsi"/>
                <w:b/>
                <w:bCs/>
                <w:w w:val="105"/>
              </w:rPr>
              <w:t>Week</w:t>
            </w:r>
            <w:r w:rsidRPr="00763519">
              <w:rPr>
                <w:rFonts w:asciiTheme="minorHAnsi" w:eastAsia="Cambria" w:hAnsiTheme="minorHAnsi" w:cstheme="minorHAnsi"/>
                <w:b/>
                <w:bCs/>
                <w:spacing w:val="-2"/>
                <w:w w:val="105"/>
              </w:rPr>
              <w:t xml:space="preserve"> </w:t>
            </w:r>
            <w:r w:rsidRPr="00763519">
              <w:rPr>
                <w:rFonts w:asciiTheme="minorHAnsi" w:hAnsiTheme="minorHAnsi" w:cstheme="minorHAnsi"/>
                <w:b/>
                <w:bCs/>
                <w:w w:val="105"/>
              </w:rPr>
              <w:t>1:</w:t>
            </w:r>
            <w:r w:rsidRPr="00763519">
              <w:rPr>
                <w:rFonts w:asciiTheme="minorHAnsi" w:eastAsia="Cambria" w:hAnsiTheme="minorHAnsi" w:cstheme="minorHAnsi"/>
                <w:b/>
                <w:bCs/>
                <w:w w:val="105"/>
              </w:rPr>
              <w:t xml:space="preserve"> </w:t>
            </w:r>
            <w:r w:rsidRPr="00763519">
              <w:rPr>
                <w:rFonts w:asciiTheme="minorHAnsi" w:hAnsiTheme="minorHAnsi" w:cstheme="minorHAnsi"/>
                <w:b/>
                <w:bCs/>
                <w:w w:val="105"/>
              </w:rPr>
              <w:t>Introduction</w:t>
            </w:r>
          </w:p>
        </w:tc>
        <w:tc>
          <w:tcPr>
            <w:tcW w:w="3817" w:type="dxa"/>
            <w:tcBorders>
              <w:top w:val="single" w:sz="4" w:space="0" w:color="FFFFFF" w:themeColor="background1"/>
            </w:tcBorders>
          </w:tcPr>
          <w:p w14:paraId="06E83017" w14:textId="77777777" w:rsidR="00DF749C" w:rsidRPr="00763519" w:rsidRDefault="00DF749C" w:rsidP="00473FDE">
            <w:pPr>
              <w:keepLines/>
              <w:spacing w:before="0" w:after="0"/>
              <w:ind w:left="720"/>
              <w:rPr>
                <w:rFonts w:eastAsiaTheme="minorEastAsia" w:cs="Cambria"/>
                <w:b/>
                <w:bCs/>
                <w:w w:val="105"/>
                <w:szCs w:val="24"/>
                <w:lang w:eastAsia="ja-JP"/>
              </w:rPr>
            </w:pPr>
          </w:p>
          <w:p w14:paraId="14898BCB" w14:textId="77777777" w:rsidR="00DF749C" w:rsidRPr="00763519" w:rsidRDefault="00DF749C" w:rsidP="00473FDE">
            <w:pPr>
              <w:keepLines/>
              <w:numPr>
                <w:ilvl w:val="0"/>
                <w:numId w:val="1"/>
              </w:numPr>
              <w:spacing w:before="0"/>
              <w:rPr>
                <w:rFonts w:eastAsiaTheme="minorEastAsia" w:cs="Cambria"/>
                <w:b/>
                <w:bCs/>
                <w:w w:val="105"/>
                <w:szCs w:val="24"/>
                <w:lang w:eastAsia="ja-JP"/>
              </w:rPr>
            </w:pPr>
            <w:r w:rsidRPr="00763519">
              <w:rPr>
                <w:rFonts w:eastAsia="Cambria" w:cs="Cambria"/>
                <w:bCs/>
                <w:w w:val="105"/>
                <w:szCs w:val="24"/>
                <w:lang w:eastAsia="ja-JP"/>
              </w:rPr>
              <w:t xml:space="preserve">Review the course syllabus </w:t>
            </w:r>
          </w:p>
          <w:p w14:paraId="7BC4AF61" w14:textId="77777777" w:rsidR="00DF749C" w:rsidRPr="00763519" w:rsidRDefault="00DF749C" w:rsidP="00473FDE">
            <w:pPr>
              <w:keepLines/>
              <w:numPr>
                <w:ilvl w:val="0"/>
                <w:numId w:val="1"/>
              </w:numPr>
              <w:spacing w:before="0"/>
              <w:rPr>
                <w:rFonts w:eastAsiaTheme="minorEastAsia" w:cs="Cambria"/>
                <w:b/>
                <w:bCs/>
                <w:w w:val="105"/>
                <w:szCs w:val="24"/>
                <w:lang w:eastAsia="ja-JP"/>
              </w:rPr>
            </w:pPr>
            <w:r w:rsidRPr="00763519">
              <w:rPr>
                <w:rFonts w:eastAsia="Cambria" w:cs="Cambria"/>
                <w:bCs/>
                <w:w w:val="105"/>
                <w:szCs w:val="24"/>
                <w:lang w:eastAsia="ja-JP"/>
              </w:rPr>
              <w:t>Participate in the Introduce Yourself discussion board</w:t>
            </w:r>
          </w:p>
          <w:p w14:paraId="438904C3" w14:textId="77777777" w:rsidR="00DF749C" w:rsidRPr="00343FFA" w:rsidRDefault="00DF749C" w:rsidP="00473FDE">
            <w:pPr>
              <w:keepLines/>
              <w:numPr>
                <w:ilvl w:val="0"/>
                <w:numId w:val="1"/>
              </w:numPr>
              <w:spacing w:before="0"/>
              <w:rPr>
                <w:rFonts w:eastAsia="Calibri" w:cs="Cambria"/>
                <w:b/>
                <w:bCs/>
                <w:szCs w:val="24"/>
                <w:lang w:eastAsia="ja-JP"/>
              </w:rPr>
            </w:pPr>
            <w:r w:rsidRPr="00763519">
              <w:rPr>
                <w:rFonts w:eastAsia="Cambria" w:cs="Cambria"/>
                <w:bCs/>
                <w:w w:val="105"/>
                <w:szCs w:val="24"/>
                <w:lang w:eastAsia="ja-JP"/>
              </w:rPr>
              <w:t>Complete the activities</w:t>
            </w:r>
            <w:r>
              <w:rPr>
                <w:rFonts w:eastAsia="Cambria" w:cs="Cambria"/>
                <w:bCs/>
                <w:w w:val="105"/>
                <w:szCs w:val="24"/>
                <w:lang w:eastAsia="ja-JP"/>
              </w:rPr>
              <w:t xml:space="preserve"> in the Start Here module</w:t>
            </w:r>
          </w:p>
          <w:p w14:paraId="7A8895A9" w14:textId="77777777" w:rsidR="00DF749C" w:rsidRPr="00763519" w:rsidRDefault="00DF749C" w:rsidP="00473FDE">
            <w:pPr>
              <w:keepLines/>
              <w:numPr>
                <w:ilvl w:val="0"/>
                <w:numId w:val="1"/>
              </w:numPr>
              <w:spacing w:before="0"/>
              <w:rPr>
                <w:rFonts w:eastAsiaTheme="minorEastAsia" w:cs="Cambria"/>
                <w:b/>
                <w:bCs/>
                <w:szCs w:val="24"/>
                <w:lang w:eastAsia="ja-JP"/>
              </w:rPr>
            </w:pPr>
            <w:r w:rsidRPr="00763519">
              <w:rPr>
                <w:rFonts w:eastAsia="Cambria" w:cs="Cambria"/>
                <w:bCs/>
                <w:w w:val="105"/>
                <w:szCs w:val="24"/>
                <w:lang w:eastAsia="ja-JP"/>
              </w:rPr>
              <w:t>Submit Chapter 1 Quiz</w:t>
            </w:r>
          </w:p>
        </w:tc>
        <w:tc>
          <w:tcPr>
            <w:tcW w:w="3743" w:type="dxa"/>
            <w:tcBorders>
              <w:top w:val="single" w:sz="4" w:space="0" w:color="FFFFFF" w:themeColor="background1"/>
            </w:tcBorders>
          </w:tcPr>
          <w:p w14:paraId="64E27904" w14:textId="0C083CA5" w:rsidR="00DF749C" w:rsidRPr="00763519" w:rsidRDefault="00DF749C" w:rsidP="00473FDE">
            <w:pPr>
              <w:keepLines/>
              <w:spacing w:after="120"/>
              <w:rPr>
                <w:rFonts w:asciiTheme="minorHAnsi" w:eastAsia="Cambria" w:hAnsiTheme="minorHAnsi"/>
                <w:i/>
                <w:iCs/>
              </w:rPr>
            </w:pPr>
          </w:p>
        </w:tc>
      </w:tr>
      <w:tr w:rsidR="00DF749C" w:rsidRPr="00763519" w14:paraId="66735CDD" w14:textId="77777777" w:rsidTr="0077168C">
        <w:trPr>
          <w:cantSplit/>
          <w:trHeight w:val="1160"/>
          <w:jc w:val="center"/>
        </w:trPr>
        <w:tc>
          <w:tcPr>
            <w:tcW w:w="1795" w:type="dxa"/>
          </w:tcPr>
          <w:p w14:paraId="211E354C" w14:textId="77777777" w:rsidR="00DF749C" w:rsidRPr="00763519" w:rsidRDefault="00DF749C" w:rsidP="00473FDE">
            <w:pPr>
              <w:keepLines/>
              <w:spacing w:after="120"/>
              <w:rPr>
                <w:rFonts w:asciiTheme="minorHAnsi" w:eastAsia="Cambria" w:hAnsiTheme="minorHAnsi" w:cstheme="minorHAnsi"/>
                <w:b/>
                <w:bCs/>
              </w:rPr>
            </w:pPr>
            <w:r w:rsidRPr="00763519">
              <w:rPr>
                <w:rFonts w:asciiTheme="minorHAnsi" w:hAnsiTheme="minorHAnsi" w:cstheme="minorHAnsi"/>
                <w:b/>
                <w:bCs/>
                <w:w w:val="105"/>
              </w:rPr>
              <w:t>Week 2:</w:t>
            </w:r>
          </w:p>
        </w:tc>
        <w:tc>
          <w:tcPr>
            <w:tcW w:w="3817" w:type="dxa"/>
          </w:tcPr>
          <w:p w14:paraId="1EEF5A56"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5F6951C8"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60A3E6E6" w14:textId="77777777" w:rsidTr="0077168C">
        <w:trPr>
          <w:cantSplit/>
          <w:trHeight w:val="1236"/>
          <w:jc w:val="center"/>
        </w:trPr>
        <w:tc>
          <w:tcPr>
            <w:tcW w:w="1795" w:type="dxa"/>
          </w:tcPr>
          <w:p w14:paraId="72BE8A1C"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t>Week 3:</w:t>
            </w:r>
          </w:p>
        </w:tc>
        <w:tc>
          <w:tcPr>
            <w:tcW w:w="3817" w:type="dxa"/>
          </w:tcPr>
          <w:p w14:paraId="12C54FBB"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369080A4"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24E5FF07" w14:textId="77777777" w:rsidTr="0077168C">
        <w:trPr>
          <w:cantSplit/>
          <w:trHeight w:val="1236"/>
          <w:jc w:val="center"/>
        </w:trPr>
        <w:tc>
          <w:tcPr>
            <w:tcW w:w="1795" w:type="dxa"/>
          </w:tcPr>
          <w:p w14:paraId="0ADDDECC"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t>Week 4:</w:t>
            </w:r>
          </w:p>
        </w:tc>
        <w:tc>
          <w:tcPr>
            <w:tcW w:w="3817" w:type="dxa"/>
          </w:tcPr>
          <w:p w14:paraId="7CB8F865"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5F1E350C"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43B71BAD" w14:textId="77777777" w:rsidTr="0077168C">
        <w:trPr>
          <w:cantSplit/>
          <w:trHeight w:val="1236"/>
          <w:jc w:val="center"/>
        </w:trPr>
        <w:tc>
          <w:tcPr>
            <w:tcW w:w="1795" w:type="dxa"/>
          </w:tcPr>
          <w:p w14:paraId="26757813"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t>Week 5:</w:t>
            </w:r>
          </w:p>
        </w:tc>
        <w:tc>
          <w:tcPr>
            <w:tcW w:w="3817" w:type="dxa"/>
          </w:tcPr>
          <w:p w14:paraId="038C4427"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371F3814"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6ED4A735" w14:textId="77777777" w:rsidTr="0077168C">
        <w:trPr>
          <w:cantSplit/>
          <w:trHeight w:val="1236"/>
          <w:jc w:val="center"/>
        </w:trPr>
        <w:tc>
          <w:tcPr>
            <w:tcW w:w="1795" w:type="dxa"/>
          </w:tcPr>
          <w:p w14:paraId="62AD8F77"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t>Week 6:</w:t>
            </w:r>
          </w:p>
        </w:tc>
        <w:tc>
          <w:tcPr>
            <w:tcW w:w="3817" w:type="dxa"/>
          </w:tcPr>
          <w:p w14:paraId="3765BD58"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551DAF23"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354C9419" w14:textId="77777777" w:rsidTr="0077168C">
        <w:trPr>
          <w:cantSplit/>
          <w:trHeight w:val="1236"/>
          <w:jc w:val="center"/>
        </w:trPr>
        <w:tc>
          <w:tcPr>
            <w:tcW w:w="1795" w:type="dxa"/>
          </w:tcPr>
          <w:p w14:paraId="6F1F7FC2"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lastRenderedPageBreak/>
              <w:t>Week 7:</w:t>
            </w:r>
          </w:p>
        </w:tc>
        <w:tc>
          <w:tcPr>
            <w:tcW w:w="3817" w:type="dxa"/>
          </w:tcPr>
          <w:p w14:paraId="267517B6"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751B59AF"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32DB4BC5" w14:textId="77777777" w:rsidTr="0077168C">
        <w:trPr>
          <w:cantSplit/>
          <w:trHeight w:val="1236"/>
          <w:jc w:val="center"/>
        </w:trPr>
        <w:tc>
          <w:tcPr>
            <w:tcW w:w="1795" w:type="dxa"/>
          </w:tcPr>
          <w:p w14:paraId="55DA50EE"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t>Week 8:</w:t>
            </w:r>
          </w:p>
        </w:tc>
        <w:tc>
          <w:tcPr>
            <w:tcW w:w="3817" w:type="dxa"/>
          </w:tcPr>
          <w:p w14:paraId="335FB019"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78F38FA9"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1FBA8D12" w14:textId="77777777" w:rsidTr="0077168C">
        <w:trPr>
          <w:cantSplit/>
          <w:trHeight w:val="1236"/>
          <w:jc w:val="center"/>
        </w:trPr>
        <w:tc>
          <w:tcPr>
            <w:tcW w:w="1795" w:type="dxa"/>
          </w:tcPr>
          <w:p w14:paraId="21F68455"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t>Week 9:</w:t>
            </w:r>
          </w:p>
        </w:tc>
        <w:tc>
          <w:tcPr>
            <w:tcW w:w="3817" w:type="dxa"/>
          </w:tcPr>
          <w:p w14:paraId="093F7A76"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6349C294"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10BE32B3" w14:textId="77777777" w:rsidTr="0077168C">
        <w:trPr>
          <w:cantSplit/>
          <w:trHeight w:val="1236"/>
          <w:jc w:val="center"/>
        </w:trPr>
        <w:tc>
          <w:tcPr>
            <w:tcW w:w="1795" w:type="dxa"/>
          </w:tcPr>
          <w:p w14:paraId="52C2B531"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t>Week 10:</w:t>
            </w:r>
          </w:p>
        </w:tc>
        <w:tc>
          <w:tcPr>
            <w:tcW w:w="3817" w:type="dxa"/>
          </w:tcPr>
          <w:p w14:paraId="12AE07D9"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396FCAA7"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231F25B7" w14:textId="77777777" w:rsidTr="0077168C">
        <w:trPr>
          <w:cantSplit/>
          <w:trHeight w:val="1236"/>
          <w:jc w:val="center"/>
        </w:trPr>
        <w:tc>
          <w:tcPr>
            <w:tcW w:w="1795" w:type="dxa"/>
          </w:tcPr>
          <w:p w14:paraId="6BABC22F"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t>Week 11:</w:t>
            </w:r>
          </w:p>
        </w:tc>
        <w:tc>
          <w:tcPr>
            <w:tcW w:w="3817" w:type="dxa"/>
          </w:tcPr>
          <w:p w14:paraId="37457804"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7F19FD80"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5DDBC6CC" w14:textId="77777777" w:rsidTr="0077168C">
        <w:trPr>
          <w:cantSplit/>
          <w:trHeight w:val="1236"/>
          <w:jc w:val="center"/>
        </w:trPr>
        <w:tc>
          <w:tcPr>
            <w:tcW w:w="1795" w:type="dxa"/>
          </w:tcPr>
          <w:p w14:paraId="7CF6AE06"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t>Week 12:</w:t>
            </w:r>
          </w:p>
        </w:tc>
        <w:tc>
          <w:tcPr>
            <w:tcW w:w="3817" w:type="dxa"/>
          </w:tcPr>
          <w:p w14:paraId="1E7F2680"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0EF4BBF8"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3CF4487B" w14:textId="77777777" w:rsidTr="0077168C">
        <w:trPr>
          <w:cantSplit/>
          <w:trHeight w:val="1236"/>
          <w:jc w:val="center"/>
        </w:trPr>
        <w:tc>
          <w:tcPr>
            <w:tcW w:w="1795" w:type="dxa"/>
          </w:tcPr>
          <w:p w14:paraId="536678AB"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t>Week 13:</w:t>
            </w:r>
          </w:p>
        </w:tc>
        <w:tc>
          <w:tcPr>
            <w:tcW w:w="3817" w:type="dxa"/>
          </w:tcPr>
          <w:p w14:paraId="1D301BEE"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59AC2AD6"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62B294CE" w14:textId="77777777" w:rsidTr="0077168C">
        <w:trPr>
          <w:cantSplit/>
          <w:trHeight w:val="1236"/>
          <w:jc w:val="center"/>
        </w:trPr>
        <w:tc>
          <w:tcPr>
            <w:tcW w:w="1795" w:type="dxa"/>
          </w:tcPr>
          <w:p w14:paraId="028D7060"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t>Week 14:</w:t>
            </w:r>
          </w:p>
        </w:tc>
        <w:tc>
          <w:tcPr>
            <w:tcW w:w="3817" w:type="dxa"/>
          </w:tcPr>
          <w:p w14:paraId="071CD69D"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7862004D" w14:textId="77777777" w:rsidR="00DF749C" w:rsidRPr="00763519" w:rsidRDefault="00DF749C" w:rsidP="00473FDE">
            <w:pPr>
              <w:keepLines/>
              <w:spacing w:after="120"/>
              <w:rPr>
                <w:rFonts w:asciiTheme="minorHAnsi" w:eastAsia="Cambria" w:hAnsiTheme="minorHAnsi" w:cstheme="minorHAnsi"/>
                <w:i/>
                <w:iCs/>
                <w:szCs w:val="24"/>
              </w:rPr>
            </w:pPr>
          </w:p>
        </w:tc>
      </w:tr>
      <w:tr w:rsidR="00DF749C" w:rsidRPr="00763519" w14:paraId="7C424609" w14:textId="77777777" w:rsidTr="0077168C">
        <w:trPr>
          <w:cantSplit/>
          <w:trHeight w:val="1236"/>
          <w:jc w:val="center"/>
        </w:trPr>
        <w:tc>
          <w:tcPr>
            <w:tcW w:w="1795" w:type="dxa"/>
          </w:tcPr>
          <w:p w14:paraId="780383B7" w14:textId="77777777" w:rsidR="00DF749C" w:rsidRPr="00763519" w:rsidRDefault="00DF749C" w:rsidP="00473FDE">
            <w:pPr>
              <w:keepLines/>
              <w:spacing w:after="120"/>
              <w:rPr>
                <w:rFonts w:asciiTheme="minorHAnsi" w:hAnsiTheme="minorHAnsi" w:cstheme="minorHAnsi"/>
                <w:b/>
                <w:bCs/>
                <w:w w:val="105"/>
              </w:rPr>
            </w:pPr>
            <w:r w:rsidRPr="00763519">
              <w:rPr>
                <w:rFonts w:asciiTheme="minorHAnsi" w:hAnsiTheme="minorHAnsi" w:cstheme="minorHAnsi"/>
                <w:b/>
                <w:bCs/>
                <w:w w:val="105"/>
              </w:rPr>
              <w:t>Week 15:</w:t>
            </w:r>
          </w:p>
        </w:tc>
        <w:tc>
          <w:tcPr>
            <w:tcW w:w="3817" w:type="dxa"/>
          </w:tcPr>
          <w:p w14:paraId="39E0FE5D" w14:textId="77777777" w:rsidR="00DF749C" w:rsidRPr="00763519" w:rsidRDefault="00DF749C" w:rsidP="00473FDE">
            <w:pPr>
              <w:keepLines/>
              <w:spacing w:after="120"/>
              <w:rPr>
                <w:rFonts w:asciiTheme="minorHAnsi" w:hAnsiTheme="minorHAnsi" w:cstheme="minorHAnsi"/>
                <w:i/>
                <w:w w:val="105"/>
                <w:szCs w:val="24"/>
              </w:rPr>
            </w:pPr>
          </w:p>
        </w:tc>
        <w:tc>
          <w:tcPr>
            <w:tcW w:w="3743" w:type="dxa"/>
          </w:tcPr>
          <w:p w14:paraId="078B0B6F" w14:textId="77777777" w:rsidR="00DF749C" w:rsidRPr="00763519" w:rsidRDefault="00DF749C" w:rsidP="00473FDE">
            <w:pPr>
              <w:keepLines/>
              <w:spacing w:after="120"/>
              <w:rPr>
                <w:rFonts w:asciiTheme="minorHAnsi" w:eastAsia="Cambria" w:hAnsiTheme="minorHAnsi" w:cstheme="minorHAnsi"/>
                <w:i/>
                <w:iCs/>
                <w:szCs w:val="24"/>
              </w:rPr>
            </w:pPr>
          </w:p>
        </w:tc>
      </w:tr>
    </w:tbl>
    <w:p w14:paraId="1585C7A0" w14:textId="77777777" w:rsidR="00DF749C" w:rsidRPr="00763519" w:rsidRDefault="00DF749C" w:rsidP="00473FDE">
      <w:pPr>
        <w:keepLines/>
        <w:spacing w:before="0"/>
      </w:pPr>
    </w:p>
    <w:p w14:paraId="4847FE72" w14:textId="77777777" w:rsidR="00DF749C" w:rsidRPr="00763519" w:rsidRDefault="00DF749C" w:rsidP="00CC20AC">
      <w:pPr>
        <w:pStyle w:val="Heading1"/>
      </w:pPr>
      <w:r w:rsidRPr="00763519">
        <w:t>UAB Policies and Resources</w:t>
      </w:r>
      <w:bookmarkEnd w:id="70"/>
    </w:p>
    <w:p w14:paraId="0CF93388" w14:textId="77777777" w:rsidR="00DF749C" w:rsidRPr="00763519" w:rsidRDefault="00DF749C" w:rsidP="004E71BA">
      <w:pPr>
        <w:pStyle w:val="Heading2"/>
      </w:pPr>
      <w:r w:rsidRPr="00763519">
        <w:lastRenderedPageBreak/>
        <w:t>Add/Drop and Course Withdrawal</w:t>
      </w:r>
    </w:p>
    <w:p w14:paraId="1416C4C5" w14:textId="77777777" w:rsidR="00CC20AC" w:rsidRDefault="00DF749C" w:rsidP="004E71BA">
      <w:pPr>
        <w:pStyle w:val="ListParagraph"/>
        <w:numPr>
          <w:ilvl w:val="0"/>
          <w:numId w:val="7"/>
        </w:numPr>
      </w:pPr>
      <w:r w:rsidRPr="00763519">
        <w:t xml:space="preserve">Drop/Add: Deadlines for adding, dropping, or withdrawing from a course and for paying tuition are published in the </w:t>
      </w:r>
      <w:hyperlink r:id="rId32" w:history="1">
        <w:r w:rsidRPr="00CC20AC">
          <w:rPr>
            <w:rStyle w:val="Hyperlink"/>
            <w:b/>
            <w:bCs w:val="0"/>
          </w:rPr>
          <w:t>Academic Calendar</w:t>
        </w:r>
      </w:hyperlink>
      <w:r w:rsidRPr="00CC20AC">
        <w:rPr>
          <w:b/>
        </w:rPr>
        <w:t>.</w:t>
      </w:r>
      <w:r w:rsidRPr="00763519">
        <w:t xml:space="preserve"> Review the </w:t>
      </w:r>
      <w:hyperlink r:id="rId33" w:anchor=":~:text=Institutional%20Refund%20Policy,before%20or%20during%20this%20period." w:history="1">
        <w:r w:rsidRPr="00CC20AC">
          <w:rPr>
            <w:rStyle w:val="Hyperlink"/>
            <w:b/>
            <w:bCs w:val="0"/>
          </w:rPr>
          <w:t>Institutional Refund Policy</w:t>
        </w:r>
      </w:hyperlink>
      <w:r w:rsidRPr="00763519">
        <w:t xml:space="preserve"> for information on refunds for dropped courses. It is the student’s responsibility to initiate add/drop procedures. Students may drop and add courses online after they have registered and until the drop/add deadline using </w:t>
      </w:r>
      <w:hyperlink r:id="rId34" w:history="1">
        <w:proofErr w:type="spellStart"/>
        <w:r w:rsidRPr="00CC20AC">
          <w:rPr>
            <w:rStyle w:val="Hyperlink"/>
            <w:color w:val="auto"/>
            <w:u w:val="none"/>
          </w:rPr>
          <w:t>BlazerNET</w:t>
        </w:r>
        <w:proofErr w:type="spellEnd"/>
      </w:hyperlink>
      <w:r w:rsidRPr="00763519">
        <w:t>.</w:t>
      </w:r>
    </w:p>
    <w:p w14:paraId="19FBD66D" w14:textId="7412E637" w:rsidR="00DF749C" w:rsidRPr="00763519" w:rsidRDefault="00DF749C" w:rsidP="004E71BA">
      <w:pPr>
        <w:pStyle w:val="ListParagraph"/>
        <w:numPr>
          <w:ilvl w:val="0"/>
          <w:numId w:val="7"/>
        </w:numPr>
      </w:pPr>
      <w:r w:rsidRPr="00763519">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5" w:history="1">
        <w:proofErr w:type="spellStart"/>
        <w:r w:rsidRPr="00CC20AC">
          <w:rPr>
            <w:rStyle w:val="Hyperlink"/>
            <w:color w:val="auto"/>
            <w:u w:val="none"/>
          </w:rPr>
          <w:t>BlazerNET</w:t>
        </w:r>
        <w:proofErr w:type="spellEnd"/>
      </w:hyperlink>
      <w:r w:rsidRPr="00763519">
        <w:t>.</w:t>
      </w:r>
    </w:p>
    <w:p w14:paraId="6D5DD934" w14:textId="77777777" w:rsidR="00DF749C" w:rsidRPr="00763519" w:rsidRDefault="00DF749C" w:rsidP="004E71BA">
      <w:pPr>
        <w:pStyle w:val="Heading2"/>
      </w:pPr>
      <w:bookmarkStart w:id="71" w:name="_Hlk101451589"/>
      <w:r w:rsidRPr="00763519">
        <w:t>Academic Integrity Code</w:t>
      </w:r>
      <w:bookmarkEnd w:id="71"/>
    </w:p>
    <w:p w14:paraId="44629647" w14:textId="77777777" w:rsidR="00DF749C" w:rsidRPr="00763519" w:rsidRDefault="00DF749C" w:rsidP="00473FDE">
      <w:r w:rsidRPr="00763519">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6" w:history="1">
        <w:r w:rsidRPr="00763519">
          <w:rPr>
            <w:rStyle w:val="Hyperlink"/>
            <w:rFonts w:eastAsia="Calibri" w:cs="Calibri"/>
            <w:b/>
            <w:bCs/>
            <w:szCs w:val="24"/>
          </w:rPr>
          <w:t>Academic Integrity Code</w:t>
        </w:r>
      </w:hyperlink>
      <w:r w:rsidRPr="00763519">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152BFB56" w14:textId="77777777" w:rsidR="00DF749C" w:rsidRDefault="00DF749C" w:rsidP="00473FDE">
      <w:r w:rsidRPr="00763519">
        <w:t xml:space="preserve">Please be sure you understand the different forms of "academic misconduct" covered by the code. See what UAB students say about academic integrity and review the </w:t>
      </w:r>
      <w:r w:rsidRPr="00763519">
        <w:rPr>
          <w:bCs/>
        </w:rPr>
        <w:t>FAQs about the code</w:t>
      </w:r>
      <w:r>
        <w:t xml:space="preserve"> </w:t>
      </w:r>
      <w:r w:rsidRPr="00763519">
        <w:t>on the</w:t>
      </w:r>
      <w:r w:rsidRPr="00763519">
        <w:rPr>
          <w:b/>
        </w:rPr>
        <w:t xml:space="preserve"> </w:t>
      </w:r>
      <w:hyperlink r:id="rId37" w:history="1">
        <w:r w:rsidRPr="00763519">
          <w:rPr>
            <w:rStyle w:val="Hyperlink"/>
            <w:b/>
          </w:rPr>
          <w:t>Student Academic Integrity webpage</w:t>
        </w:r>
      </w:hyperlink>
      <w:r w:rsidRPr="00763519">
        <w:t>.</w:t>
      </w:r>
    </w:p>
    <w:p w14:paraId="5355C80A" w14:textId="77777777" w:rsidR="00DF749C" w:rsidRDefault="00DF749C" w:rsidP="004E71BA">
      <w:pPr>
        <w:pStyle w:val="Heading2"/>
      </w:pPr>
      <w:r w:rsidRPr="00763519">
        <w:t xml:space="preserve">Academic </w:t>
      </w:r>
      <w:r>
        <w:t>Policy Appeal</w:t>
      </w:r>
    </w:p>
    <w:p w14:paraId="1CE81182" w14:textId="77777777" w:rsidR="00DF749C" w:rsidRDefault="00DF749C" w:rsidP="00473FDE">
      <w:pPr>
        <w:rPr>
          <w:color w:val="00B050"/>
        </w:rPr>
      </w:pPr>
      <w: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8" w:history="1">
        <w:r w:rsidRPr="00E365EE">
          <w:rPr>
            <w:rStyle w:val="Hyperlink"/>
            <w:b/>
          </w:rPr>
          <w:t>Academic Policy Appeal webpage</w:t>
        </w:r>
      </w:hyperlink>
      <w:r>
        <w:t>.</w:t>
      </w:r>
    </w:p>
    <w:p w14:paraId="0DF474F5" w14:textId="77777777" w:rsidR="00DF749C" w:rsidRDefault="00DF749C" w:rsidP="004E71BA">
      <w:pPr>
        <w:pStyle w:val="Heading2"/>
      </w:pPr>
      <w:bookmarkStart w:id="72" w:name="_Hlk210632772"/>
      <w:r>
        <w:t>Grading Policies and Practices</w:t>
      </w:r>
    </w:p>
    <w:bookmarkEnd w:id="72"/>
    <w:p w14:paraId="76378E7A" w14:textId="77777777" w:rsidR="00DF749C" w:rsidRDefault="00DF749C" w:rsidP="00473FDE">
      <w:r w:rsidRPr="009B40DE">
        <w:t xml:space="preserve">UAB provides many Grading Policies to students such as Grade Changes and Grade Replacement. Some policies may differ between undergraduate and graduate programs. View the polices in the </w:t>
      </w:r>
      <w:hyperlink r:id="rId39" w:anchor="gradestext" w:history="1">
        <w:r w:rsidRPr="009B40DE">
          <w:rPr>
            <w:rStyle w:val="Hyperlink"/>
          </w:rPr>
          <w:t>Progress Toward a Degree section of the Undergraduate Catalog</w:t>
        </w:r>
      </w:hyperlink>
      <w:r w:rsidRPr="009B40DE">
        <w:t xml:space="preserve"> or the </w:t>
      </w:r>
      <w:hyperlink r:id="rId40" w:history="1">
        <w:r w:rsidRPr="009B40DE">
          <w:rPr>
            <w:rStyle w:val="Hyperlink"/>
          </w:rPr>
          <w:t>Academic Progress section of the Graduate Catalog</w:t>
        </w:r>
      </w:hyperlink>
      <w:r w:rsidRPr="009B40DE">
        <w:t>.</w:t>
      </w:r>
    </w:p>
    <w:p w14:paraId="4C61D65B" w14:textId="77777777" w:rsidR="00DF749C" w:rsidRPr="00763519" w:rsidRDefault="00DF749C" w:rsidP="004E71BA">
      <w:pPr>
        <w:pStyle w:val="Heading2"/>
      </w:pPr>
      <w:r>
        <w:t>Artificial Intelligence Use</w:t>
      </w:r>
    </w:p>
    <w:p w14:paraId="60693A99" w14:textId="77777777" w:rsidR="00DF749C" w:rsidRDefault="00DF749C" w:rsidP="0077168C">
      <w:pPr>
        <w:pStyle w:val="NotetoFaculty"/>
      </w:pPr>
      <w:r w:rsidRPr="00763519">
        <w:rPr>
          <w:highlight w:val="yellow"/>
        </w:rPr>
        <w:t xml:space="preserve">&lt;Select the </w:t>
      </w:r>
      <w:r>
        <w:rPr>
          <w:highlight w:val="yellow"/>
        </w:rPr>
        <w:t>statement(s)</w:t>
      </w:r>
      <w:r w:rsidRPr="00763519">
        <w:rPr>
          <w:highlight w:val="yellow"/>
        </w:rPr>
        <w:t xml:space="preserve"> suited for the course and </w:t>
      </w:r>
      <w:r>
        <w:rPr>
          <w:highlight w:val="yellow"/>
        </w:rPr>
        <w:t>delete the other statements. The options presented below include statements for all teachers (Academic Integrity and Expect Changes), statements for those prohibiting use of AI, statements allowing for use of AI, and principles to consider when using AI.</w:t>
      </w:r>
      <w:r w:rsidRPr="00763519">
        <w:rPr>
          <w:highlight w:val="yellow"/>
        </w:rPr>
        <w:t>&gt;</w:t>
      </w:r>
    </w:p>
    <w:p w14:paraId="3FF9DBBF" w14:textId="77777777" w:rsidR="00DF749C" w:rsidRPr="00941D83" w:rsidRDefault="00DF749C" w:rsidP="00473FDE">
      <w:pPr>
        <w:pStyle w:val="Heading3"/>
        <w:ind w:firstLine="360"/>
        <w:jc w:val="left"/>
      </w:pPr>
      <w:r w:rsidRPr="00CC1186">
        <w:rPr>
          <w:highlight w:val="yellow"/>
        </w:rPr>
        <w:lastRenderedPageBreak/>
        <w:t>Sample Statements for All Teachers:</w:t>
      </w:r>
    </w:p>
    <w:p w14:paraId="6F6FF1E5" w14:textId="77777777" w:rsidR="00DF749C" w:rsidRDefault="00DF749C" w:rsidP="00473FDE">
      <w:pPr>
        <w:pStyle w:val="Heading3"/>
        <w:ind w:firstLine="360"/>
        <w:jc w:val="left"/>
      </w:pPr>
      <w:r w:rsidRPr="00202273">
        <w:t>Academic</w:t>
      </w:r>
      <w:r>
        <w:t xml:space="preserve"> </w:t>
      </w:r>
      <w:r w:rsidRPr="004E18DB">
        <w:t>Integrity</w:t>
      </w:r>
      <w:r>
        <w:t xml:space="preserve"> </w:t>
      </w:r>
    </w:p>
    <w:p w14:paraId="349FD148" w14:textId="77777777" w:rsidR="00DF749C" w:rsidRDefault="00DF749C" w:rsidP="00473FDE">
      <w:pPr>
        <w:pStyle w:val="NormalIndented"/>
      </w:pPr>
      <w: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p>
    <w:p w14:paraId="722C90FE" w14:textId="77777777" w:rsidR="00DF749C" w:rsidRDefault="00DF749C" w:rsidP="00473FDE">
      <w:pPr>
        <w:pStyle w:val="Heading3"/>
        <w:ind w:firstLine="360"/>
        <w:jc w:val="left"/>
      </w:pPr>
      <w:r>
        <w:t xml:space="preserve">Expect Changes </w:t>
      </w:r>
    </w:p>
    <w:p w14:paraId="32C3584F" w14:textId="77777777" w:rsidR="00DF749C" w:rsidRDefault="00DF749C" w:rsidP="00473FDE">
      <w:pPr>
        <w:pStyle w:val="NormalIndented"/>
      </w:pPr>
      <w:r>
        <w:t>The developments around generative AI are in flux and the rules that are expressed in this syllabus may need to change on short notice. This may affect the contents of assignments, as well as their evaluation.</w:t>
      </w:r>
    </w:p>
    <w:p w14:paraId="0B1FA83E" w14:textId="77777777" w:rsidR="00DF749C" w:rsidRDefault="00DF749C" w:rsidP="00473FDE">
      <w:pPr>
        <w:pStyle w:val="Heading3"/>
        <w:ind w:firstLine="360"/>
        <w:jc w:val="left"/>
      </w:pPr>
      <w:r w:rsidRPr="00CC1186">
        <w:rPr>
          <w:highlight w:val="yellow"/>
        </w:rPr>
        <w:t>Sample Statements for Teachers Allowing the Use of AI with Attribution:</w:t>
      </w:r>
    </w:p>
    <w:p w14:paraId="58860852" w14:textId="77777777" w:rsidR="00DF749C" w:rsidRDefault="00DF749C" w:rsidP="00473FDE">
      <w:pPr>
        <w:pStyle w:val="Heading3"/>
        <w:ind w:firstLine="360"/>
        <w:jc w:val="left"/>
      </w:pPr>
      <w:r>
        <w:t xml:space="preserve">General Writing </w:t>
      </w:r>
    </w:p>
    <w:p w14:paraId="28FA1BAA" w14:textId="77777777" w:rsidR="00DF749C" w:rsidRDefault="00DF749C" w:rsidP="00473FDE">
      <w:pPr>
        <w:pStyle w:val="NormalIndented"/>
      </w:pPr>
      <w:r>
        <w:t>In principle you may submit material that contains AI-generated content, or is based on or derived from it, if this use is properly documented. This includes, for example, drafting an outline, preparing individual sections, combining elements, removing redundant parts, and compiling and annotating references. Your documentation must make the process transparent – the submission itself must meet our standards of attribution and validation.</w:t>
      </w:r>
    </w:p>
    <w:p w14:paraId="1E04157D" w14:textId="77777777" w:rsidR="00DF749C" w:rsidRDefault="00DF749C" w:rsidP="00473FDE">
      <w:pPr>
        <w:pStyle w:val="Heading3"/>
        <w:ind w:firstLine="360"/>
        <w:jc w:val="left"/>
      </w:pPr>
      <w:r>
        <w:t xml:space="preserve">Open Book Exam/Quiz </w:t>
      </w:r>
    </w:p>
    <w:p w14:paraId="1DB90FE3" w14:textId="77777777" w:rsidR="00DF749C" w:rsidRDefault="00DF749C" w:rsidP="00473FDE">
      <w:pPr>
        <w:pStyle w:val="NormalIndented"/>
      </w:pPr>
      <w:r>
        <w:t>The use of AI tools is permitted, provided you follow our standards for attribution, validation, and transparency.</w:t>
      </w:r>
    </w:p>
    <w:p w14:paraId="5FA34923" w14:textId="77777777" w:rsidR="00DF749C" w:rsidRDefault="00DF749C" w:rsidP="00473FDE">
      <w:pPr>
        <w:pStyle w:val="Heading3"/>
        <w:ind w:firstLine="360"/>
        <w:jc w:val="left"/>
      </w:pPr>
      <w:r>
        <w:t xml:space="preserve">Encourage Use of AI with Three Principles of Generative AI </w:t>
      </w:r>
    </w:p>
    <w:p w14:paraId="16399D1B" w14:textId="77777777" w:rsidR="00DF749C" w:rsidRDefault="00DF749C" w:rsidP="00473FDE">
      <w:pPr>
        <w:pStyle w:val="NormalIndented"/>
      </w:pPr>
      <w:r>
        <w:t>Artificial Intelligence that can produce content is now widely available to produce text, images, and other media. We encourage the use of such AI resources to inform yourself about the field, to understand the contributions that AI can make, and to help your learning. However, keep the following three principles in mind: (1) AI cannot pass this course; (2) AI contributions must be attributed and edited for accuracy; (3) The use of AI resources must be open and documented.</w:t>
      </w:r>
    </w:p>
    <w:p w14:paraId="3B4CE309" w14:textId="77777777" w:rsidR="00DF749C" w:rsidRDefault="00DF749C" w:rsidP="00473FDE">
      <w:pPr>
        <w:pStyle w:val="NormalIndented"/>
        <w:numPr>
          <w:ilvl w:val="0"/>
          <w:numId w:val="14"/>
        </w:numPr>
      </w:pPr>
      <w:r>
        <w:t xml:space="preserve">To pass this course: 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w:t>
      </w:r>
      <w:r>
        <w:lastRenderedPageBreak/>
        <w:t>course, we will produce, analyze, and provide AI-generated sample solutions. Your task will be to surpass them.</w:t>
      </w:r>
    </w:p>
    <w:p w14:paraId="0FAE9C06" w14:textId="77777777" w:rsidR="00DF749C" w:rsidRDefault="00DF749C" w:rsidP="00473FDE">
      <w:pPr>
        <w:pStyle w:val="NormalIndented"/>
        <w:numPr>
          <w:ilvl w:val="0"/>
          <w:numId w:val="14"/>
        </w:numPr>
      </w:pPr>
      <w:r>
        <w:t>Attribution: You are taking full responsibility for AI-generated materials as if you had produced them yourself: ideas must be attributed, and facts must be true.</w:t>
      </w:r>
    </w:p>
    <w:p w14:paraId="38A45E28" w14:textId="77777777" w:rsidR="00DF749C" w:rsidRDefault="00DF749C" w:rsidP="00473FDE">
      <w:pPr>
        <w:pStyle w:val="NormalIndented"/>
        <w:numPr>
          <w:ilvl w:val="0"/>
          <w:numId w:val="14"/>
        </w:numPr>
      </w:pPr>
      <w:r>
        <w:t>Documentation: 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14BD056B" w14:textId="77777777" w:rsidR="00DF749C" w:rsidRPr="009A320F" w:rsidRDefault="00DF749C" w:rsidP="00473FDE">
      <w:pPr>
        <w:pStyle w:val="Heading3"/>
        <w:ind w:firstLine="360"/>
        <w:jc w:val="left"/>
      </w:pPr>
      <w:r w:rsidRPr="00CC1186">
        <w:rPr>
          <w:highlight w:val="yellow"/>
        </w:rPr>
        <w:t>Sample Statements for Teachers Prohibiting the Use of Generative AI:</w:t>
      </w:r>
    </w:p>
    <w:p w14:paraId="32858807" w14:textId="77777777" w:rsidR="00DF749C" w:rsidRDefault="00DF749C" w:rsidP="00473FDE">
      <w:pPr>
        <w:pStyle w:val="Heading3"/>
        <w:ind w:firstLine="360"/>
        <w:jc w:val="left"/>
      </w:pPr>
      <w:r>
        <w:t xml:space="preserve">Generative AI Use Is Prohibited </w:t>
      </w:r>
    </w:p>
    <w:p w14:paraId="47C04A30" w14:textId="77777777" w:rsidR="00DF749C" w:rsidRDefault="00DF749C" w:rsidP="00473FDE">
      <w:pPr>
        <w:pStyle w:val="NormalIndented"/>
      </w:pPr>
      <w:r>
        <w:t xml:space="preserve">The use of generative AI is strictly prohibited in this course. </w:t>
      </w:r>
    </w:p>
    <w:p w14:paraId="36EADE84" w14:textId="77777777" w:rsidR="00DF749C" w:rsidRDefault="00DF749C" w:rsidP="00473FDE">
      <w:pPr>
        <w:pStyle w:val="Heading3"/>
        <w:ind w:firstLine="360"/>
        <w:jc w:val="left"/>
      </w:pPr>
      <w:r>
        <w:t>Closed Book Exam/Quiz</w:t>
      </w:r>
    </w:p>
    <w:p w14:paraId="6B6747F1" w14:textId="77777777" w:rsidR="00DF749C" w:rsidRDefault="00DF749C" w:rsidP="00473FDE">
      <w:pPr>
        <w:pStyle w:val="NormalIndented"/>
      </w:pPr>
      <w:r>
        <w:t>The use of AI tools is not permitted.</w:t>
      </w:r>
    </w:p>
    <w:p w14:paraId="743FC828" w14:textId="77777777" w:rsidR="00DF749C" w:rsidRDefault="00DF749C" w:rsidP="00473FDE">
      <w:pPr>
        <w:pStyle w:val="Heading3"/>
        <w:ind w:firstLine="360"/>
        <w:jc w:val="left"/>
      </w:pPr>
      <w:r>
        <w:t xml:space="preserve">General Writing </w:t>
      </w:r>
    </w:p>
    <w:p w14:paraId="4DEE9E0B" w14:textId="77777777" w:rsidR="00DF749C" w:rsidRDefault="00DF749C" w:rsidP="00473FDE">
      <w:pPr>
        <w:pStyle w:val="NormalIndented"/>
      </w:pPr>
      <w:r>
        <w:t>The use of generative AI tools is not permitted on writing assignments in this course. By submitting a writing assignment, you attest that you are the only and original author.</w:t>
      </w:r>
    </w:p>
    <w:p w14:paraId="5631DB0B" w14:textId="77777777" w:rsidR="00DF749C" w:rsidRDefault="00DF749C" w:rsidP="00473FDE">
      <w:pPr>
        <w:pStyle w:val="Heading3"/>
        <w:ind w:firstLine="360"/>
        <w:jc w:val="left"/>
      </w:pPr>
      <w:r>
        <w:t>Computer Code</w:t>
      </w:r>
    </w:p>
    <w:p w14:paraId="51AD2709" w14:textId="77777777" w:rsidR="00DF749C" w:rsidRDefault="00DF749C" w:rsidP="00473FDE">
      <w:pPr>
        <w:pStyle w:val="NormalIndented"/>
      </w:pPr>
      <w:r>
        <w:t>The use of generative AI tools to develop code is strictly prohibited in this course. By submitting an assignment, you attest that you are the only and original author of the code submitted.</w:t>
      </w:r>
    </w:p>
    <w:p w14:paraId="7ABF6FA3" w14:textId="77777777" w:rsidR="00DF749C" w:rsidRPr="00763519" w:rsidRDefault="00DF749C" w:rsidP="004E71BA">
      <w:pPr>
        <w:pStyle w:val="Heading2"/>
      </w:pPr>
      <w:bookmarkStart w:id="73" w:name="_Hlk101166388"/>
      <w:r w:rsidRPr="00763519">
        <w:t>Student Conduct Code</w:t>
      </w:r>
      <w:bookmarkEnd w:id="73"/>
    </w:p>
    <w:p w14:paraId="1D2ACB95" w14:textId="77777777" w:rsidR="00DF749C" w:rsidRPr="00763519" w:rsidRDefault="00DF749C" w:rsidP="00473FDE">
      <w:pPr>
        <w:pStyle w:val="NoSpacing"/>
        <w:rPr>
          <w:rFonts w:ascii="Calibri" w:hAnsi="Calibri" w:cs="Calibri"/>
          <w:sz w:val="24"/>
          <w:szCs w:val="24"/>
        </w:rPr>
      </w:pPr>
      <w:r w:rsidRPr="00763519">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DD0E747" w14:textId="77777777" w:rsidR="00DF749C" w:rsidRPr="00763519" w:rsidRDefault="00DF749C" w:rsidP="00473FDE">
      <w:pPr>
        <w:rPr>
          <w:rFonts w:asciiTheme="minorHAnsi" w:hAnsiTheme="minorHAnsi" w:cstheme="minorHAnsi"/>
          <w:b/>
        </w:rPr>
      </w:pPr>
      <w:r w:rsidRPr="00763519">
        <w:t xml:space="preserve">The </w:t>
      </w:r>
      <w:hyperlink r:id="rId41">
        <w:r w:rsidRPr="00763519">
          <w:rPr>
            <w:rStyle w:val="Hyperlink"/>
            <w:b/>
            <w:bCs/>
          </w:rPr>
          <w:t>Student Conduct Code</w:t>
        </w:r>
      </w:hyperlink>
      <w:r w:rsidRPr="00763519">
        <w:t xml:space="preserve"> (“Code”) describes the standards of behavior for all students and student organizations and outlines students’ rights and the process for adjudicating alleged violations. It is set forth in writing </w:t>
      </w:r>
      <w:proofErr w:type="gramStart"/>
      <w:r w:rsidRPr="00763519">
        <w:t>in order to</w:t>
      </w:r>
      <w:proofErr w:type="gramEnd"/>
      <w:r w:rsidRPr="00763519">
        <w:t xml:space="preserve"> give general notice of non-academic prohibited conduct. The Code should be read broadly and is not designed to define non-academic conduct in exhaustive terms. All students and student organizations are expected to conduct themselves </w:t>
      </w:r>
      <w:r w:rsidRPr="00763519">
        <w:lastRenderedPageBreak/>
        <w:t>in accordance with the Code. The current version of the Code, which may be revised periodically, is available from the Office of Community Standards &amp; Student Accountability.</w:t>
      </w:r>
    </w:p>
    <w:p w14:paraId="22454199" w14:textId="77777777" w:rsidR="00DF749C" w:rsidRPr="00763519" w:rsidRDefault="00DF749C" w:rsidP="004E71BA">
      <w:pPr>
        <w:pStyle w:val="Heading2"/>
      </w:pPr>
      <w:r w:rsidRPr="00763519">
        <w:t>Intellectual Property</w:t>
      </w:r>
      <w:r w:rsidRPr="00763519">
        <w:rPr>
          <w:rFonts w:eastAsia="Times New Roman" w:cs="Calibri"/>
          <w:color w:val="000000" w:themeColor="text1"/>
        </w:rPr>
        <w:t xml:space="preserve"> </w:t>
      </w:r>
    </w:p>
    <w:p w14:paraId="55F243E7" w14:textId="77777777" w:rsidR="00DF749C" w:rsidRPr="00763519" w:rsidRDefault="00DF749C" w:rsidP="00473FDE">
      <w:pPr>
        <w:rPr>
          <w:rFonts w:eastAsia="Times New Roman" w:cs="Calibri"/>
          <w:color w:val="000000"/>
        </w:rPr>
      </w:pPr>
      <w:r w:rsidRPr="00763519">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763519">
        <w:rPr>
          <w:rFonts w:eastAsia="Times New Roman" w:cs="Calibri"/>
          <w:color w:val="000000" w:themeColor="text1"/>
        </w:rPr>
        <w:t>whether or not</w:t>
      </w:r>
      <w:proofErr w:type="gramEnd"/>
      <w:r w:rsidRPr="00763519">
        <w:rPr>
          <w:rFonts w:eastAsia="Times New Roman" w:cs="Calibri"/>
          <w:color w:val="000000" w:themeColor="text1"/>
        </w:rPr>
        <w:t xml:space="preserve"> a fee is charged, without my expressed written consent.</w:t>
      </w:r>
    </w:p>
    <w:p w14:paraId="4A23CD09" w14:textId="77777777" w:rsidR="00DF749C" w:rsidRPr="00763519" w:rsidRDefault="00DF749C" w:rsidP="004E71BA">
      <w:pPr>
        <w:pStyle w:val="Heading2"/>
      </w:pPr>
      <w:r w:rsidRPr="00763519">
        <w:t xml:space="preserve">DSS Accessibility Statement </w:t>
      </w:r>
    </w:p>
    <w:p w14:paraId="5A7D9D1F" w14:textId="77777777" w:rsidR="00DF749C" w:rsidRPr="00763519" w:rsidRDefault="00DF749C" w:rsidP="00473FDE">
      <w:pPr>
        <w:rPr>
          <w:rStyle w:val="Heading2Char"/>
          <w:rFonts w:asciiTheme="minorHAnsi" w:eastAsiaTheme="minorEastAsia" w:hAnsiTheme="minorHAnsi"/>
          <w:b w:val="0"/>
          <w:bCs w:val="0"/>
          <w:color w:val="000000" w:themeColor="text1"/>
          <w:w w:val="100"/>
        </w:rPr>
      </w:pPr>
      <w:r w:rsidRPr="00763519">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763519">
        <w:rPr>
          <w:rStyle w:val="Strong"/>
          <w:rFonts w:asciiTheme="minorHAnsi" w:hAnsiTheme="minorHAnsi"/>
          <w:b w:val="0"/>
          <w:bCs w:val="0"/>
          <w:color w:val="000000" w:themeColor="text1"/>
        </w:rPr>
        <w:t>934-4205</w:t>
      </w:r>
      <w:r w:rsidRPr="00763519">
        <w:t xml:space="preserve"> or visit </w:t>
      </w:r>
      <w:hyperlink r:id="rId42">
        <w:r w:rsidRPr="00763519">
          <w:rPr>
            <w:rStyle w:val="Hyperlink"/>
            <w:rFonts w:asciiTheme="minorHAnsi" w:hAnsiTheme="minorHAnsi"/>
            <w:b/>
            <w:bCs/>
          </w:rPr>
          <w:t>the DSS website</w:t>
        </w:r>
      </w:hyperlink>
      <w:r w:rsidRPr="00763519">
        <w:t>.</w:t>
      </w:r>
    </w:p>
    <w:p w14:paraId="200199B6" w14:textId="77777777" w:rsidR="00DF749C" w:rsidRPr="00763519" w:rsidRDefault="00DF749C" w:rsidP="004E71BA">
      <w:pPr>
        <w:pStyle w:val="Heading2"/>
      </w:pPr>
      <w:r w:rsidRPr="00763519">
        <w:t>Title IX Statement</w:t>
      </w:r>
    </w:p>
    <w:p w14:paraId="7872A0B9" w14:textId="77777777" w:rsidR="00DF749C" w:rsidRPr="00DA05CF" w:rsidRDefault="00DF749C" w:rsidP="00473FDE">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w:t>
      </w:r>
      <w:proofErr w:type="gramStart"/>
      <w:r w:rsidRPr="00DA05CF">
        <w:rPr>
          <w:rFonts w:asciiTheme="minorHAnsi" w:hAnsiTheme="minorHAnsi" w:cstheme="minorHAnsi"/>
          <w:szCs w:val="24"/>
        </w:rPr>
        <w:t>on the basis of</w:t>
      </w:r>
      <w:proofErr w:type="gramEnd"/>
      <w:r w:rsidRPr="00DA05CF">
        <w:rPr>
          <w:rFonts w:asciiTheme="minorHAnsi" w:hAnsiTheme="minorHAnsi" w:cstheme="minorHAnsi"/>
          <w:szCs w:val="24"/>
        </w:rPr>
        <w:t xml:space="preserve">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43"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08CCF98" w14:textId="77777777" w:rsidR="00DF749C" w:rsidRPr="00763519" w:rsidRDefault="00DF749C" w:rsidP="004E71BA">
      <w:pPr>
        <w:pStyle w:val="Heading2"/>
      </w:pPr>
      <w:r>
        <w:t>Divisive Concepts</w:t>
      </w:r>
    </w:p>
    <w:p w14:paraId="1504D3C3" w14:textId="77777777" w:rsidR="00DF749C" w:rsidRDefault="00DF749C" w:rsidP="00473FDE">
      <w:pPr>
        <w:spacing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53C95A3" w14:textId="77777777" w:rsidR="00DF749C" w:rsidRPr="00763519" w:rsidRDefault="00DF749C" w:rsidP="004E71BA">
      <w:pPr>
        <w:pStyle w:val="Heading2"/>
      </w:pPr>
      <w:r w:rsidRPr="00763519">
        <w:lastRenderedPageBreak/>
        <w:t>Violence Prevention and Response Policy</w:t>
      </w:r>
    </w:p>
    <w:p w14:paraId="30457817" w14:textId="77777777" w:rsidR="00DF749C" w:rsidRPr="00763519" w:rsidRDefault="00DF749C" w:rsidP="00473FDE">
      <w:r w:rsidRPr="00763519">
        <w:t>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w:t>
      </w:r>
      <w:r>
        <w:t>,</w:t>
      </w:r>
      <w:r w:rsidRPr="00763519">
        <w:t xml:space="preserve"> and respond appropriately to campus/workplace violence. </w:t>
      </w:r>
      <w:r>
        <w:t>For more information, v</w:t>
      </w:r>
      <w:r w:rsidRPr="00763519">
        <w:t xml:space="preserve">iew the </w:t>
      </w:r>
      <w:hyperlink r:id="rId44" w:history="1">
        <w:r w:rsidRPr="00763519">
          <w:rPr>
            <w:rStyle w:val="Hyperlink"/>
            <w:b/>
          </w:rPr>
          <w:t>Violence Prevention and Response Policy</w:t>
        </w:r>
      </w:hyperlink>
      <w:r w:rsidRPr="00763519">
        <w:t>.</w:t>
      </w:r>
    </w:p>
    <w:p w14:paraId="741CD727" w14:textId="77777777" w:rsidR="00DF749C" w:rsidRPr="00763519" w:rsidRDefault="00DF749C" w:rsidP="004E71BA">
      <w:pPr>
        <w:pStyle w:val="Heading2"/>
      </w:pPr>
      <w:r w:rsidRPr="00763519">
        <w:t>Technology</w:t>
      </w:r>
    </w:p>
    <w:p w14:paraId="1176FA57" w14:textId="77777777" w:rsidR="00DF749C" w:rsidRPr="00763519" w:rsidRDefault="00DF749C" w:rsidP="00473FDE">
      <w:r w:rsidRPr="00763519">
        <w:t xml:space="preserve">Access technical support and view privacy policies and accessibility statements for Canvas and other technologies on the </w:t>
      </w:r>
      <w:hyperlink r:id="rId45">
        <w:r>
          <w:rPr>
            <w:rStyle w:val="Hyperlink"/>
            <w:b/>
            <w:bCs/>
          </w:rPr>
          <w:t>Student Learning Technologies website</w:t>
        </w:r>
      </w:hyperlink>
      <w:r w:rsidRPr="00763519">
        <w:t xml:space="preserve">. Additionally, view information about the </w:t>
      </w:r>
      <w:hyperlink r:id="rId46">
        <w:r w:rsidRPr="00763519">
          <w:rPr>
            <w:rStyle w:val="Hyperlink"/>
            <w:b/>
            <w:bCs/>
          </w:rPr>
          <w:t>Minimum System Requirements and Technical Skills</w:t>
        </w:r>
      </w:hyperlink>
      <w:r w:rsidRPr="00763519">
        <w:t xml:space="preserve">. </w:t>
      </w:r>
    </w:p>
    <w:p w14:paraId="1C6EA929" w14:textId="77777777" w:rsidR="00DF749C" w:rsidRPr="00763519" w:rsidRDefault="00DF749C" w:rsidP="004E71BA">
      <w:pPr>
        <w:pStyle w:val="Heading2"/>
      </w:pPr>
      <w:r w:rsidRPr="00763519">
        <w:t>Canvas Alerts</w:t>
      </w:r>
    </w:p>
    <w:p w14:paraId="5C5C3D4B" w14:textId="77777777" w:rsidR="00DF749C" w:rsidRPr="00763519" w:rsidRDefault="00DF749C" w:rsidP="00473FDE">
      <w:pPr>
        <w:rPr>
          <w:rFonts w:eastAsia="Calibri" w:cs="Calibri"/>
          <w:szCs w:val="24"/>
        </w:rPr>
      </w:pPr>
      <w:r w:rsidRPr="00763519">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59A85750" w14:textId="77777777" w:rsidR="00DF749C" w:rsidRPr="00763519" w:rsidRDefault="00DF749C" w:rsidP="004E71BA">
      <w:pPr>
        <w:pStyle w:val="Heading2"/>
      </w:pPr>
      <w:r w:rsidRPr="00763519">
        <w:t>Health and Safety</w:t>
      </w:r>
    </w:p>
    <w:p w14:paraId="2A2A7593" w14:textId="77777777" w:rsidR="00DF749C" w:rsidRPr="00763519" w:rsidRDefault="00DF749C" w:rsidP="00473FDE">
      <w:pPr>
        <w:spacing w:after="120"/>
      </w:pPr>
      <w:r w:rsidRPr="00763519">
        <w:t xml:space="preserve">UAB is very concerned for your continued health and safety. Please consult the </w:t>
      </w:r>
      <w:hyperlink r:id="rId47" w:history="1">
        <w:r w:rsidRPr="00CB59D3">
          <w:rPr>
            <w:rStyle w:val="Hyperlink"/>
            <w:b/>
            <w:bCs/>
          </w:rPr>
          <w:t>Student Health Service</w:t>
        </w:r>
        <w:r>
          <w:rPr>
            <w:rStyle w:val="Hyperlink"/>
            <w:b/>
            <w:bCs/>
          </w:rPr>
          <w:t>s webpage</w:t>
        </w:r>
      </w:hyperlink>
      <w:r>
        <w:t xml:space="preserve"> </w:t>
      </w:r>
      <w:r w:rsidRPr="00763519">
        <w:t>for up-to-date guidance because the following information is subject to change as circumstances require.</w:t>
      </w:r>
    </w:p>
    <w:p w14:paraId="39ED5641" w14:textId="77777777" w:rsidR="00DF749C" w:rsidRDefault="00DF749C" w:rsidP="00473FDE">
      <w:pPr>
        <w:spacing w:after="120"/>
      </w:pPr>
      <w:r w:rsidRPr="00763519">
        <w:t>We strongly urge you to be fully vaccinated</w:t>
      </w:r>
      <w:r w:rsidRPr="00763519">
        <w:rPr>
          <w:b/>
          <w:bCs/>
        </w:rPr>
        <w:t xml:space="preserve">. </w:t>
      </w:r>
      <w:r w:rsidRPr="00763519">
        <w:t xml:space="preserve">Mask-wearing has proven to be one of the most successful mitigation strategies used to combat spread of the various variants of the COVID-19 virus. </w:t>
      </w:r>
      <w:r w:rsidRPr="006236D0">
        <w:rPr>
          <w:rStyle w:val="Hyperlink"/>
          <w:color w:val="auto"/>
          <w:u w:val="none"/>
        </w:rPr>
        <w:t>View information on the Immunization Requirements and Policies of the University o</w:t>
      </w:r>
      <w:r w:rsidRPr="51736C20">
        <w:rPr>
          <w:rStyle w:val="Hyperlink"/>
          <w:color w:val="auto"/>
          <w:u w:val="none"/>
        </w:rPr>
        <w:t xml:space="preserve">n the </w:t>
      </w:r>
      <w:hyperlink r:id="rId48" w:history="1">
        <w:r w:rsidRPr="006236D0">
          <w:rPr>
            <w:rStyle w:val="Hyperlink"/>
            <w:b/>
            <w:bCs/>
          </w:rPr>
          <w:t xml:space="preserve">Student Health Services </w:t>
        </w:r>
        <w:r>
          <w:rPr>
            <w:rStyle w:val="Hyperlink"/>
            <w:b/>
            <w:bCs/>
          </w:rPr>
          <w:t xml:space="preserve">Immunizations </w:t>
        </w:r>
        <w:r w:rsidRPr="006236D0">
          <w:rPr>
            <w:rStyle w:val="Hyperlink"/>
            <w:b/>
            <w:bCs/>
          </w:rPr>
          <w:t>webpage.</w:t>
        </w:r>
      </w:hyperlink>
      <w:bookmarkStart w:id="74" w:name="_Hlk100849866"/>
    </w:p>
    <w:p w14:paraId="6112CAE3" w14:textId="77777777" w:rsidR="00DF749C" w:rsidRPr="00763519" w:rsidRDefault="00DF749C" w:rsidP="004E71BA">
      <w:pPr>
        <w:pStyle w:val="Heading2"/>
      </w:pPr>
      <w:r w:rsidRPr="00763519">
        <w:t>Student Academic and Support Services</w:t>
      </w:r>
    </w:p>
    <w:p w14:paraId="28FE470D" w14:textId="77777777" w:rsidR="00DF749C" w:rsidRPr="00763519" w:rsidRDefault="00DF749C" w:rsidP="004E71BA">
      <w:pPr>
        <w:pStyle w:val="ListParagraph"/>
        <w:rPr>
          <w:b/>
        </w:rPr>
      </w:pPr>
      <w:hyperlink r:id="rId49" w:history="1">
        <w:r w:rsidRPr="00763519">
          <w:rPr>
            <w:rStyle w:val="Hyperlink"/>
            <w:b/>
          </w:rPr>
          <w:t>One Stop Student Services</w:t>
        </w:r>
      </w:hyperlink>
      <w:r w:rsidRPr="00763519">
        <w:rPr>
          <w:b/>
        </w:rPr>
        <w:t xml:space="preserve"> </w:t>
      </w:r>
      <w:r w:rsidRPr="00763519">
        <w:t xml:space="preserve">provides a single point of professional integrated service to students. The One Stop serves students who need assistance with academic records, financial aid, registration, student accounting, ONE card, and other related topics. </w:t>
      </w:r>
    </w:p>
    <w:p w14:paraId="3DF8765E" w14:textId="77777777" w:rsidR="00DF749C" w:rsidRPr="00763519" w:rsidRDefault="00DF749C" w:rsidP="004E71BA">
      <w:pPr>
        <w:pStyle w:val="ListParagraph"/>
      </w:pPr>
      <w:hyperlink r:id="rId50">
        <w:r w:rsidRPr="00763519">
          <w:rPr>
            <w:rStyle w:val="Hyperlink"/>
            <w:b/>
          </w:rPr>
          <w:t>Student Assistance and Support</w:t>
        </w:r>
      </w:hyperlink>
      <w:r w:rsidRPr="00763519">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1">
        <w:r w:rsidRPr="00763519">
          <w:rPr>
            <w:rStyle w:val="Hyperlink"/>
            <w:b/>
          </w:rPr>
          <w:t>The UAB Care Team</w:t>
        </w:r>
      </w:hyperlink>
      <w:r w:rsidRPr="00763519">
        <w:t xml:space="preserve"> helps find solutions for students experiencing academic, social, and crisis situations including mental health concerns.</w:t>
      </w:r>
    </w:p>
    <w:p w14:paraId="7FE1DA46" w14:textId="77777777" w:rsidR="00DF749C" w:rsidRPr="00763519" w:rsidRDefault="00DF749C" w:rsidP="004E71BA">
      <w:pPr>
        <w:pStyle w:val="ListParagraph"/>
      </w:pPr>
      <w:hyperlink r:id="rId52">
        <w:r w:rsidRPr="00763519">
          <w:rPr>
            <w:rStyle w:val="Hyperlink"/>
            <w:b/>
          </w:rPr>
          <w:t>Disability Support Services</w:t>
        </w:r>
      </w:hyperlink>
      <w:r w:rsidRPr="00763519">
        <w:rPr>
          <w:b/>
        </w:rPr>
        <w:t xml:space="preserve"> </w:t>
      </w:r>
      <w:r w:rsidRPr="00763519">
        <w:t>assists students with reaching accommodations for their educational experiences at UAB that ensure that they have equal access to programs, services, and activities at UAB.</w:t>
      </w:r>
    </w:p>
    <w:p w14:paraId="167F9F60" w14:textId="77777777" w:rsidR="00DF749C" w:rsidRPr="00763519" w:rsidRDefault="00DF749C" w:rsidP="004E71BA">
      <w:pPr>
        <w:pStyle w:val="ListParagraph"/>
      </w:pPr>
      <w:r w:rsidRPr="00763519">
        <w:lastRenderedPageBreak/>
        <w:t xml:space="preserve">The </w:t>
      </w:r>
      <w:hyperlink r:id="rId53">
        <w:r w:rsidRPr="00763519">
          <w:rPr>
            <w:rStyle w:val="Hyperlink"/>
            <w:b/>
          </w:rPr>
          <w:t>Vulcan Materials Academic Success Center</w:t>
        </w:r>
      </w:hyperlink>
      <w:r w:rsidRPr="00763519">
        <w:t xml:space="preserve"> provides tutoring, supplemental instruction, and other services that encourage goal achievement and degree completion.</w:t>
      </w:r>
    </w:p>
    <w:p w14:paraId="3911E7BD" w14:textId="2E59FD18" w:rsidR="00DF749C" w:rsidRPr="00763519" w:rsidRDefault="00DF749C" w:rsidP="004E71BA">
      <w:pPr>
        <w:pStyle w:val="ListParagraph"/>
      </w:pPr>
      <w:r w:rsidRPr="00763519">
        <w:t xml:space="preserve">The </w:t>
      </w:r>
      <w:hyperlink r:id="rId54">
        <w:r w:rsidRPr="00763519">
          <w:rPr>
            <w:rStyle w:val="Hyperlink"/>
            <w:rFonts w:eastAsia="Calibri" w:cs="Calibri"/>
            <w:b/>
          </w:rPr>
          <w:t>University Writing Center</w:t>
        </w:r>
      </w:hyperlink>
      <w:r w:rsidRPr="00763519">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763519">
        <w:t>eTutoring</w:t>
      </w:r>
      <w:proofErr w:type="spellEnd"/>
      <w:r w:rsidRPr="00763519">
        <w:t xml:space="preserve"> in the online system). During in-person and Zoom sessions, tutors can help you understand your assignment,</w:t>
      </w:r>
      <w:r>
        <w:t xml:space="preserve"> develop</w:t>
      </w:r>
      <w:r w:rsidRPr="00763519">
        <w:t xml:space="preserve"> and organize your ideas, use and cite sources, revise and edit your draft, and more. When you upload a draft for </w:t>
      </w:r>
      <w:proofErr w:type="spellStart"/>
      <w:r w:rsidRPr="00763519">
        <w:t>eTutoring</w:t>
      </w:r>
      <w:proofErr w:type="spellEnd"/>
      <w:r w:rsidRPr="00763519">
        <w:t xml:space="preserve">, tutors can provide feedback on both big-picture issues and detail-oriented concerns; please note that you must upload a draft and assignment sheet to use </w:t>
      </w:r>
      <w:proofErr w:type="spellStart"/>
      <w:r w:rsidRPr="00763519">
        <w:t>eTutoring</w:t>
      </w:r>
      <w:proofErr w:type="spellEnd"/>
      <w:r w:rsidRPr="00763519">
        <w:t xml:space="preserve">.  </w:t>
      </w:r>
      <w:r w:rsidRPr="00763519">
        <w:br/>
        <w:t>To make an appointment or get more information, please see the</w:t>
      </w:r>
      <w:r w:rsidRPr="00763519">
        <w:rPr>
          <w:b/>
        </w:rPr>
        <w:t xml:space="preserve"> </w:t>
      </w:r>
      <w:hyperlink r:id="rId55">
        <w:r w:rsidRPr="00763519">
          <w:rPr>
            <w:rStyle w:val="Hyperlink"/>
            <w:rFonts w:eastAsia="Calibri" w:cs="Calibri"/>
            <w:b/>
          </w:rPr>
          <w:t>UWC website</w:t>
        </w:r>
      </w:hyperlink>
      <w:r w:rsidRPr="00763519">
        <w:t xml:space="preserve">, email </w:t>
      </w:r>
      <w:hyperlink r:id="rId56">
        <w:r w:rsidRPr="00763519">
          <w:rPr>
            <w:rStyle w:val="Hyperlink"/>
            <w:rFonts w:eastAsia="Calibri" w:cs="Calibri"/>
            <w:b/>
          </w:rPr>
          <w:t>writingcenter@uab.edu</w:t>
        </w:r>
      </w:hyperlink>
      <w:r w:rsidRPr="00763519">
        <w:t xml:space="preserve">, or call 205-996-7178. Follow the UWC on </w:t>
      </w:r>
      <w:hyperlink r:id="rId57">
        <w:r w:rsidRPr="00763519">
          <w:rPr>
            <w:rStyle w:val="Hyperlink"/>
            <w:rFonts w:eastAsia="Calibri" w:cs="Calibri"/>
            <w:b/>
          </w:rPr>
          <w:t>Facebook</w:t>
        </w:r>
      </w:hyperlink>
      <w:r w:rsidRPr="00763519">
        <w:t xml:space="preserve">, </w:t>
      </w:r>
      <w:hyperlink r:id="rId58">
        <w:r w:rsidRPr="00763519">
          <w:rPr>
            <w:rStyle w:val="Hyperlink"/>
            <w:rFonts w:eastAsia="Calibri" w:cs="Calibri"/>
            <w:b/>
          </w:rPr>
          <w:t>Instagram</w:t>
        </w:r>
      </w:hyperlink>
      <w:r w:rsidRPr="00763519">
        <w:t xml:space="preserve">, and </w:t>
      </w:r>
      <w:hyperlink r:id="rId59">
        <w:r w:rsidRPr="00763519">
          <w:rPr>
            <w:rStyle w:val="Hyperlink"/>
            <w:rFonts w:eastAsia="Calibri" w:cs="Calibri"/>
            <w:b/>
          </w:rPr>
          <w:t>LinkedIn</w:t>
        </w:r>
      </w:hyperlink>
      <w:r w:rsidRPr="00763519">
        <w:t xml:space="preserve"> for daily news and quick writing tips.</w:t>
      </w:r>
    </w:p>
    <w:p w14:paraId="7EF40A88" w14:textId="77777777" w:rsidR="00DF749C" w:rsidRPr="00763519" w:rsidRDefault="00DF749C" w:rsidP="004E71BA">
      <w:pPr>
        <w:pStyle w:val="ListParagraph"/>
      </w:pPr>
      <w:hyperlink r:id="rId60">
        <w:r w:rsidRPr="00763519">
          <w:rPr>
            <w:rStyle w:val="Hyperlink"/>
            <w:b/>
          </w:rPr>
          <w:t>UAB Student Health Services</w:t>
        </w:r>
      </w:hyperlink>
      <w:r w:rsidRPr="00763519">
        <w:t xml:space="preserve"> delivers comprehensive, high quality, confidential, primary healthcare to students. Student Health provides testing services and vaccination clinics.</w:t>
      </w:r>
    </w:p>
    <w:p w14:paraId="7345118B" w14:textId="77777777" w:rsidR="00DF749C" w:rsidRPr="00763519" w:rsidRDefault="00DF749C" w:rsidP="004E71BA">
      <w:pPr>
        <w:pStyle w:val="ListParagraph"/>
      </w:pPr>
      <w:hyperlink r:id="rId61">
        <w:r w:rsidRPr="00763519">
          <w:rPr>
            <w:rStyle w:val="Hyperlink"/>
            <w:b/>
          </w:rPr>
          <w:t>Student Counseling Services</w:t>
        </w:r>
      </w:hyperlink>
      <w:r w:rsidRPr="00763519">
        <w:t xml:space="preserve"> offers students a safe place to discuss and resolve issues that interfere with personal and academic goals. UAB has created a new app (available in the App Store and Google Play) called </w:t>
      </w:r>
      <w:hyperlink r:id="rId62">
        <w:r w:rsidRPr="00763519">
          <w:rPr>
            <w:rStyle w:val="Hyperlink"/>
            <w:b/>
          </w:rPr>
          <w:t>B Well</w:t>
        </w:r>
      </w:hyperlink>
      <w:r w:rsidRPr="00763519">
        <w:t xml:space="preserve">, that is designed to easily access resources on mobile devices and build a self-care plan. </w:t>
      </w:r>
      <w:hyperlink r:id="rId63">
        <w:r w:rsidRPr="00763519">
          <w:rPr>
            <w:rStyle w:val="Hyperlink"/>
            <w:b/>
          </w:rPr>
          <w:t>Kognito</w:t>
        </w:r>
      </w:hyperlink>
      <w:r w:rsidRPr="00763519">
        <w:t xml:space="preserve"> is a free, interactive simulation-based platform designed to help you talk with someone when you are worried about your mental health.</w:t>
      </w:r>
    </w:p>
    <w:p w14:paraId="3BBEF15D" w14:textId="77777777" w:rsidR="00DF749C" w:rsidRDefault="00DF749C" w:rsidP="004E71BA">
      <w:pPr>
        <w:pStyle w:val="ListParagraph"/>
        <w:rPr>
          <w:b/>
        </w:rPr>
      </w:pPr>
      <w:hyperlink r:id="rId64">
        <w:r w:rsidRPr="00763519">
          <w:rPr>
            <w:rStyle w:val="Hyperlink"/>
            <w:b/>
          </w:rPr>
          <w:t>UAB Blazer Kitchen at the Hill Student Center</w:t>
        </w:r>
      </w:hyperlink>
      <w:r w:rsidRPr="00763519">
        <w:t xml:space="preserve"> provides food and basic supplies for any UAB student in need through in-person or online shopping. Students who can are also able to donate food and supplies to assist their peers. To get more information, call 205-975-9509, email </w:t>
      </w:r>
      <w:hyperlink r:id="rId65">
        <w:r w:rsidRPr="00763519">
          <w:rPr>
            <w:rStyle w:val="Hyperlink"/>
            <w:b/>
          </w:rPr>
          <w:t>studentoutreach@uab.edu</w:t>
        </w:r>
      </w:hyperlink>
      <w:r w:rsidRPr="00763519">
        <w:t>, or visit</w:t>
      </w:r>
      <w:r>
        <w:t xml:space="preserve"> the</w:t>
      </w:r>
      <w:r w:rsidRPr="00763519">
        <w:rPr>
          <w:b/>
        </w:rPr>
        <w:t xml:space="preserve"> </w:t>
      </w:r>
      <w:hyperlink r:id="rId66">
        <w:r w:rsidRPr="00763519">
          <w:rPr>
            <w:rStyle w:val="Hyperlink"/>
            <w:b/>
          </w:rPr>
          <w:t>Student Assistance &amp; Support website</w:t>
        </w:r>
      </w:hyperlink>
      <w:r w:rsidRPr="00763519">
        <w:rPr>
          <w:b/>
        </w:rPr>
        <w:t>.</w:t>
      </w:r>
    </w:p>
    <w:p w14:paraId="273E5DF8" w14:textId="77777777" w:rsidR="00DF749C" w:rsidRPr="00596875" w:rsidRDefault="00DF749C" w:rsidP="004E71BA">
      <w:pPr>
        <w:pStyle w:val="ListParagraph"/>
        <w:rPr>
          <w:b/>
        </w:rPr>
      </w:pPr>
      <w:r>
        <w:t xml:space="preserve">The </w:t>
      </w:r>
      <w:hyperlink r:id="rId67">
        <w:r w:rsidRPr="00596875">
          <w:rPr>
            <w:rStyle w:val="Hyperlink"/>
            <w:b/>
          </w:rPr>
          <w:t>Office of Learning Technologies</w:t>
        </w:r>
      </w:hyperlink>
      <w:r w:rsidRPr="00763519">
        <w:t xml:space="preserve"> provides numerous academic technologies</w:t>
      </w:r>
      <w:bookmarkEnd w:id="74"/>
      <w:r w:rsidRPr="00763519">
        <w:t xml:space="preserve"> and learning resources for students.</w:t>
      </w:r>
    </w:p>
    <w:p w14:paraId="1EA7BD20" w14:textId="77777777" w:rsidR="00DF749C" w:rsidRPr="00763519" w:rsidRDefault="00DF749C" w:rsidP="004E71BA">
      <w:pPr>
        <w:pStyle w:val="ListParagraph"/>
      </w:pPr>
      <w:hyperlink r:id="rId68">
        <w:r w:rsidRPr="00763519">
          <w:rPr>
            <w:rStyle w:val="Hyperlink"/>
            <w:b/>
          </w:rPr>
          <w:t>UAB Emergency Management</w:t>
        </w:r>
      </w:hyperlink>
      <w:r w:rsidRPr="00763519">
        <w:rPr>
          <w:b/>
        </w:rPr>
        <w:t xml:space="preserve"> </w:t>
      </w:r>
      <w:r w:rsidRPr="00763519">
        <w:t>will be the official source of UAB information during any actual emergency or severe weather situation.</w:t>
      </w:r>
    </w:p>
    <w:p w14:paraId="240F39C9" w14:textId="77777777" w:rsidR="00DF749C" w:rsidRPr="00763519" w:rsidRDefault="00DF749C" w:rsidP="004E71BA">
      <w:pPr>
        <w:spacing w:after="120"/>
      </w:pPr>
      <w:r w:rsidRPr="00763519">
        <w:t>The following are the various websites describing additional student academic and technology resources:</w:t>
      </w:r>
    </w:p>
    <w:p w14:paraId="7728A098" w14:textId="77777777" w:rsidR="00DF749C" w:rsidRPr="00763519" w:rsidRDefault="00DF749C" w:rsidP="004E71BA">
      <w:pPr>
        <w:pStyle w:val="ListParagraph"/>
        <w:numPr>
          <w:ilvl w:val="0"/>
          <w:numId w:val="16"/>
        </w:numPr>
        <w:rPr>
          <w:rStyle w:val="Hyperlink"/>
          <w:b/>
          <w:bCs w:val="0"/>
        </w:rPr>
      </w:pPr>
      <w:r w:rsidRPr="00763519">
        <w:fldChar w:fldCharType="begin"/>
      </w:r>
      <w:r w:rsidRPr="00763519">
        <w:instrText xml:space="preserve"> HYPERLINK "https://www.uab.edu/elearning/policies" </w:instrText>
      </w:r>
      <w:r w:rsidRPr="00763519">
        <w:fldChar w:fldCharType="separate"/>
      </w:r>
      <w:r w:rsidRPr="00763519">
        <w:rPr>
          <w:rStyle w:val="Hyperlink"/>
          <w:b/>
        </w:rPr>
        <w:t>UAB Policies for Students</w:t>
      </w:r>
    </w:p>
    <w:p w14:paraId="6CA5D97B" w14:textId="77777777" w:rsidR="00DF749C" w:rsidRPr="00763519" w:rsidRDefault="00DF749C" w:rsidP="004E71BA">
      <w:pPr>
        <w:pStyle w:val="ListParagraph"/>
        <w:numPr>
          <w:ilvl w:val="0"/>
          <w:numId w:val="16"/>
        </w:numPr>
      </w:pPr>
      <w:r w:rsidRPr="00763519">
        <w:fldChar w:fldCharType="end"/>
      </w:r>
      <w:hyperlink r:id="rId69" w:history="1">
        <w:r w:rsidRPr="00763519">
          <w:rPr>
            <w:rStyle w:val="Hyperlink"/>
            <w:b/>
          </w:rPr>
          <w:t>Student Academic and Support Services</w:t>
        </w:r>
      </w:hyperlink>
    </w:p>
    <w:p w14:paraId="31954409" w14:textId="77777777" w:rsidR="00DF749C" w:rsidRPr="00763519" w:rsidRDefault="00DF749C" w:rsidP="004E71BA">
      <w:pPr>
        <w:pStyle w:val="ListParagraph"/>
        <w:numPr>
          <w:ilvl w:val="0"/>
          <w:numId w:val="16"/>
        </w:numPr>
        <w:rPr>
          <w:rStyle w:val="Hyperlink"/>
          <w:b/>
          <w:bCs w:val="0"/>
          <w:color w:val="auto"/>
          <w:u w:val="none"/>
        </w:rPr>
      </w:pPr>
      <w:hyperlink r:id="rId70" w:history="1">
        <w:r w:rsidRPr="00763519">
          <w:rPr>
            <w:rStyle w:val="Hyperlink"/>
            <w:b/>
          </w:rPr>
          <w:t>Technology Resources</w:t>
        </w:r>
      </w:hyperlink>
    </w:p>
    <w:p w14:paraId="465FECF4" w14:textId="77777777" w:rsidR="00DF749C" w:rsidRPr="00763519" w:rsidRDefault="00DF749C" w:rsidP="004E71BA">
      <w:pPr>
        <w:pStyle w:val="Heading2"/>
      </w:pPr>
      <w:r w:rsidRPr="00763519">
        <w:t xml:space="preserve">Peers’ Contact </w:t>
      </w:r>
      <w:r w:rsidRPr="004E71BA">
        <w:t>Information</w:t>
      </w:r>
    </w:p>
    <w:p w14:paraId="691224C1" w14:textId="77777777" w:rsidR="00DF749C" w:rsidRPr="00763519" w:rsidRDefault="00DF749C" w:rsidP="00473FDE">
      <w:r w:rsidRPr="00763519">
        <w:t>I encourage students to reach out and obtain contact information of up to three classmates. This will be helpful in the event of an absence, forming study groups, or communicating schedule changes, etc.</w:t>
      </w:r>
    </w:p>
    <w:p w14:paraId="7818F154" w14:textId="2A11EC6D" w:rsidR="00DF749C" w:rsidRDefault="0077168C" w:rsidP="00473FDE">
      <w:pPr>
        <w:pStyle w:val="Caption"/>
        <w:keepNext/>
      </w:pPr>
      <w:r>
        <w:lastRenderedPageBreak/>
        <w:t xml:space="preserve">Table </w:t>
      </w:r>
      <w:fldSimple w:instr=" SEQ Table \* ARABIC ">
        <w:r w:rsidR="00DF749C">
          <w:rPr>
            <w:noProof/>
          </w:rPr>
          <w:t>3</w:t>
        </w:r>
      </w:fldSimple>
      <w:r>
        <w:t>:</w:t>
      </w:r>
      <w:r w:rsidR="00DF749C">
        <w:t xml:space="preserve"> Peer Contacts</w:t>
      </w:r>
    </w:p>
    <w:tbl>
      <w:tblPr>
        <w:tblStyle w:val="TableGrid"/>
        <w:tblW w:w="0" w:type="auto"/>
        <w:tblLayout w:type="fixed"/>
        <w:tblLook w:val="06A0" w:firstRow="1" w:lastRow="0" w:firstColumn="1" w:lastColumn="0" w:noHBand="1" w:noVBand="1"/>
      </w:tblPr>
      <w:tblGrid>
        <w:gridCol w:w="3120"/>
        <w:gridCol w:w="3120"/>
        <w:gridCol w:w="3120"/>
      </w:tblGrid>
      <w:tr w:rsidR="00DF749C" w:rsidRPr="00763519" w14:paraId="356599AE" w14:textId="77777777" w:rsidTr="71D9EDFA">
        <w:trPr>
          <w:trHeight w:val="300"/>
        </w:trPr>
        <w:tc>
          <w:tcPr>
            <w:tcW w:w="3120" w:type="dxa"/>
          </w:tcPr>
          <w:p w14:paraId="6FEF0EF6" w14:textId="77777777" w:rsidR="00DF749C" w:rsidRPr="00763519" w:rsidRDefault="00DF749C" w:rsidP="00473FDE">
            <w:pPr>
              <w:spacing w:before="0" w:after="0"/>
              <w:rPr>
                <w:b/>
                <w:bCs/>
              </w:rPr>
            </w:pPr>
            <w:r w:rsidRPr="00763519">
              <w:rPr>
                <w:b/>
                <w:bCs/>
              </w:rPr>
              <w:t>Contact 1</w:t>
            </w:r>
          </w:p>
        </w:tc>
        <w:tc>
          <w:tcPr>
            <w:tcW w:w="3120" w:type="dxa"/>
          </w:tcPr>
          <w:p w14:paraId="411DDF7D" w14:textId="77777777" w:rsidR="00DF749C" w:rsidRPr="00763519" w:rsidRDefault="00DF749C" w:rsidP="00473FDE">
            <w:pPr>
              <w:spacing w:before="0" w:after="0"/>
              <w:rPr>
                <w:b/>
                <w:bCs/>
              </w:rPr>
            </w:pPr>
            <w:r w:rsidRPr="00763519">
              <w:rPr>
                <w:b/>
                <w:bCs/>
              </w:rPr>
              <w:t>Contact 2</w:t>
            </w:r>
          </w:p>
        </w:tc>
        <w:tc>
          <w:tcPr>
            <w:tcW w:w="3120" w:type="dxa"/>
          </w:tcPr>
          <w:p w14:paraId="32139C72" w14:textId="77777777" w:rsidR="00DF749C" w:rsidRPr="00763519" w:rsidRDefault="00DF749C" w:rsidP="00473FDE">
            <w:pPr>
              <w:spacing w:before="0" w:after="0"/>
              <w:rPr>
                <w:b/>
                <w:bCs/>
              </w:rPr>
            </w:pPr>
            <w:r w:rsidRPr="00763519">
              <w:rPr>
                <w:b/>
                <w:bCs/>
              </w:rPr>
              <w:t>Contact 3</w:t>
            </w:r>
          </w:p>
        </w:tc>
      </w:tr>
      <w:tr w:rsidR="00DF749C" w:rsidRPr="00763519" w14:paraId="1CF22D74" w14:textId="77777777" w:rsidTr="004E3289">
        <w:trPr>
          <w:trHeight w:val="53"/>
        </w:trPr>
        <w:tc>
          <w:tcPr>
            <w:tcW w:w="3120" w:type="dxa"/>
          </w:tcPr>
          <w:p w14:paraId="15C58101" w14:textId="77777777" w:rsidR="00DF749C" w:rsidRPr="00763519" w:rsidRDefault="00DF749C" w:rsidP="00473FDE">
            <w:r w:rsidRPr="00763519">
              <w:t>Name:</w:t>
            </w:r>
          </w:p>
          <w:p w14:paraId="54F2C034" w14:textId="77777777" w:rsidR="00DF749C" w:rsidRPr="00763519" w:rsidRDefault="00DF749C" w:rsidP="00473FDE">
            <w:r w:rsidRPr="00763519">
              <w:t>Email:</w:t>
            </w:r>
          </w:p>
          <w:p w14:paraId="7FC4779C" w14:textId="77777777" w:rsidR="00DF749C" w:rsidRPr="00763519" w:rsidRDefault="00DF749C" w:rsidP="00473FDE">
            <w:r w:rsidRPr="00763519">
              <w:t>Phone Number:</w:t>
            </w:r>
          </w:p>
        </w:tc>
        <w:tc>
          <w:tcPr>
            <w:tcW w:w="3120" w:type="dxa"/>
          </w:tcPr>
          <w:p w14:paraId="2F2D8B04" w14:textId="77777777" w:rsidR="00DF749C" w:rsidRPr="00763519" w:rsidRDefault="00DF749C" w:rsidP="00473FDE">
            <w:r w:rsidRPr="00763519">
              <w:t>Name:</w:t>
            </w:r>
          </w:p>
          <w:p w14:paraId="013AEF4D" w14:textId="77777777" w:rsidR="00DF749C" w:rsidRPr="00763519" w:rsidRDefault="00DF749C" w:rsidP="00473FDE">
            <w:r w:rsidRPr="00763519">
              <w:t>Email:</w:t>
            </w:r>
          </w:p>
          <w:p w14:paraId="4CFAFE17" w14:textId="77777777" w:rsidR="00DF749C" w:rsidRPr="00763519" w:rsidRDefault="00DF749C" w:rsidP="00473FDE">
            <w:r w:rsidRPr="00763519">
              <w:t>Phone Number:</w:t>
            </w:r>
          </w:p>
        </w:tc>
        <w:tc>
          <w:tcPr>
            <w:tcW w:w="3120" w:type="dxa"/>
          </w:tcPr>
          <w:p w14:paraId="53F29D22" w14:textId="77777777" w:rsidR="00DF749C" w:rsidRPr="00763519" w:rsidRDefault="00DF749C" w:rsidP="00473FDE">
            <w:r w:rsidRPr="00763519">
              <w:t>Name:</w:t>
            </w:r>
          </w:p>
          <w:p w14:paraId="1D83126C" w14:textId="77777777" w:rsidR="00DF749C" w:rsidRPr="00763519" w:rsidRDefault="00DF749C" w:rsidP="00473FDE">
            <w:r w:rsidRPr="00763519">
              <w:t>Email:</w:t>
            </w:r>
          </w:p>
          <w:p w14:paraId="48667062" w14:textId="77777777" w:rsidR="00DF749C" w:rsidRPr="00763519" w:rsidRDefault="00DF749C" w:rsidP="00473FDE">
            <w:r w:rsidRPr="00763519">
              <w:t>Phone Number:</w:t>
            </w:r>
          </w:p>
        </w:tc>
      </w:tr>
    </w:tbl>
    <w:p w14:paraId="10738017" w14:textId="09C28C5E" w:rsidR="00112A31" w:rsidRPr="00763519" w:rsidRDefault="00112A31" w:rsidP="004E3289">
      <w:pPr>
        <w:rPr>
          <w:rFonts w:asciiTheme="minorHAnsi" w:hAnsiTheme="minorHAnsi" w:cstheme="minorHAnsi"/>
          <w:szCs w:val="24"/>
        </w:rPr>
      </w:pPr>
    </w:p>
    <w:sectPr w:rsidR="00112A31" w:rsidRPr="00763519" w:rsidSect="00C46A70">
      <w:headerReference w:type="default" r:id="rId71"/>
      <w:footerReference w:type="default" r:id="rId72"/>
      <w:headerReference w:type="first" r:id="rId73"/>
      <w:footerReference w:type="first" r:id="rId74"/>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1535" w14:textId="77777777" w:rsidR="00226031" w:rsidRDefault="00226031" w:rsidP="00691358">
      <w:r>
        <w:separator/>
      </w:r>
    </w:p>
  </w:endnote>
  <w:endnote w:type="continuationSeparator" w:id="0">
    <w:p w14:paraId="3C95A639" w14:textId="77777777" w:rsidR="00226031" w:rsidRDefault="00226031" w:rsidP="00691358">
      <w:r>
        <w:continuationSeparator/>
      </w:r>
    </w:p>
  </w:endnote>
  <w:endnote w:type="continuationNotice" w:id="1">
    <w:p w14:paraId="05272E02" w14:textId="77777777" w:rsidR="00226031" w:rsidRDefault="00226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Times New Roman,Calibri">
    <w:altName w:val="Times New Roman"/>
    <w:panose1 w:val="020B0604020202020204"/>
    <w:charset w:val="00"/>
    <w:family w:val="roman"/>
    <w:notTrueType/>
    <w:pitch w:val="default"/>
  </w:font>
  <w:font w:name="Calibri,Times New Roma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5E76BB22" w:rsidR="00B96F6C" w:rsidRDefault="00B96F6C" w:rsidP="00691358">
    <w:pPr>
      <w:pStyle w:val="Footer"/>
      <w:jc w:val="center"/>
    </w:pPr>
    <w:r>
      <w:rPr>
        <w:noProof/>
      </w:rPr>
      <mc:AlternateContent>
        <mc:Choice Requires="wps">
          <w:drawing>
            <wp:anchor distT="0" distB="0" distL="114300" distR="114300" simplePos="0" relativeHeight="251658240" behindDoc="0" locked="0" layoutInCell="1" allowOverlap="1" wp14:anchorId="031E68DF" wp14:editId="04E50D9A">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1A5632"/>
                        </a:solidFill>
                        <a:prstDash val="solid"/>
                        <a:miter lim="800000"/>
                      </a:ln>
                      <a:effectLst/>
                    </wps:spPr>
                    <wps:bodyPr/>
                  </wps:wsp>
                </a:graphicData>
              </a:graphic>
            </wp:anchor>
          </w:drawing>
        </mc:Choice>
        <mc:Fallback xmlns:a="http://schemas.openxmlformats.org/drawingml/2006/main" xmlns:adec="http://schemas.microsoft.com/office/drawing/2017/decorative">
          <w:pict w14:anchorId="08E5A0BC">
            <v:line id="Straight Connector 9" style="position:absolute;z-index:251658240;visibility:visible;mso-wrap-style:square;mso-wrap-distance-left:9pt;mso-wrap-distance-top:0;mso-wrap-distance-right:9pt;mso-wrap-distance-bottom:0;mso-position-horizontal:absolute;mso-position-horizontal-relative:page;mso-position-vertical:absolute;mso-position-vertical-relative:text" alt="&quot;&quot;" o:spid="_x0000_s1026" strokecolor="#1a5632" strokeweight="4.5pt" from=".75pt,34.2pt" to="540pt,34.2pt" w14:anchorId="77978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">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52057">
          <w:rPr>
            <w:noProof/>
          </w:rPr>
          <w:t>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4434" w14:textId="49F8F0CB" w:rsidR="00B96F6C" w:rsidRDefault="00B96F6C">
    <w:pPr>
      <w:pStyle w:val="Footer"/>
    </w:pPr>
    <w:r w:rsidRPr="003E42A3">
      <w:t xml:space="preserve">Note: Print a copy of this syllabus for easy reference about due dates, grading scale, and helpful links for student support. The syllabus is the </w:t>
    </w:r>
    <w:r w:rsidR="00F94638">
      <w:t xml:space="preserve">official </w:t>
    </w:r>
    <w:r w:rsidRPr="003E42A3">
      <w:t>document, but dates</w:t>
    </w:r>
    <w:r w:rsidR="00F94638">
      <w:t xml:space="preserve"> may</w:t>
    </w:r>
    <w:r w:rsidRPr="003E42A3">
      <w:t xml:space="preserve"> change for various reasons. If </w:t>
    </w:r>
    <w:r w:rsidR="00F94638">
      <w:t xml:space="preserve">there are </w:t>
    </w:r>
    <w:r w:rsidRPr="003E42A3">
      <w:t>changes,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453D" w14:textId="77777777" w:rsidR="00226031" w:rsidRDefault="00226031" w:rsidP="00691358">
      <w:r>
        <w:separator/>
      </w:r>
    </w:p>
  </w:footnote>
  <w:footnote w:type="continuationSeparator" w:id="0">
    <w:p w14:paraId="48236700" w14:textId="77777777" w:rsidR="00226031" w:rsidRDefault="00226031" w:rsidP="00691358">
      <w:r>
        <w:continuationSeparator/>
      </w:r>
    </w:p>
  </w:footnote>
  <w:footnote w:type="continuationNotice" w:id="1">
    <w:p w14:paraId="798E0A97" w14:textId="77777777" w:rsidR="00226031" w:rsidRDefault="00226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B96F6C" w:rsidRDefault="00B96F6C">
    <w:pPr>
      <w:pStyle w:val="Header"/>
    </w:pPr>
    <w:r>
      <w:rPr>
        <w:noProof/>
      </w:rPr>
      <mc:AlternateContent>
        <mc:Choice Requires="wps">
          <w:drawing>
            <wp:anchor distT="0" distB="0" distL="114300" distR="114300" simplePos="0" relativeHeight="251658241" behindDoc="0" locked="0" layoutInCell="1" allowOverlap="1" wp14:anchorId="4D8BB4F6" wp14:editId="23442ADA">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1A56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w14:anchorId="31CBE085">
            <v:line id="Straight Connector 8" style="position:absolute;z-index:251658241;visibility:visible;mso-wrap-style:square;mso-wrap-distance-left:9pt;mso-wrap-distance-top:0;mso-wrap-distance-right:9pt;mso-wrap-distance-bottom:0;mso-position-horizontal:left;mso-position-horizontal-relative:margin;mso-position-vertical:absolute;mso-position-vertical-relative:text" alt="&quot;&quot;" o:spid="_x0000_s1026" strokecolor="#1a5632" strokeweight="4.5pt" from="0,6.6pt" to="539.25pt,6.6pt" w14:anchorId="30A1E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">
              <v:stroke joinstyle="miter"/>
              <w10:wrap anchorx="margin"/>
            </v:line>
          </w:pict>
        </mc:Fallback>
      </mc:AlternateContent>
    </w:r>
    <w:r>
      <w:rPr>
        <w:noProof/>
      </w:rPr>
      <w:drawing>
        <wp:inline distT="0" distB="0" distL="0" distR="0" wp14:anchorId="516D8B12" wp14:editId="454E5D7D">
          <wp:extent cx="3088578" cy="128270"/>
          <wp:effectExtent l="0" t="0" r="0" b="508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088578"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B96F6C" w:rsidRDefault="00B96F6C">
    <w:pPr>
      <w:pStyle w:val="Header"/>
    </w:pPr>
    <w:r>
      <w:rPr>
        <w:noProof/>
      </w:rPr>
      <w:drawing>
        <wp:inline distT="0" distB="0" distL="0" distR="0" wp14:anchorId="270E926C" wp14:editId="6A656A89">
          <wp:extent cx="3850738" cy="409575"/>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850738"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3829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D393C"/>
    <w:multiLevelType w:val="hybridMultilevel"/>
    <w:tmpl w:val="46FA3DD4"/>
    <w:lvl w:ilvl="0" w:tplc="52725E48">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9E34EC7"/>
    <w:multiLevelType w:val="multilevel"/>
    <w:tmpl w:val="FD44D12C"/>
    <w:lvl w:ilvl="0">
      <w:start w:val="1"/>
      <w:numFmt w:val="bullet"/>
      <w:pStyle w:val="ListWithLinks"/>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4F3630"/>
    <w:multiLevelType w:val="hybridMultilevel"/>
    <w:tmpl w:val="21284932"/>
    <w:lvl w:ilvl="0" w:tplc="52725E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203AE"/>
    <w:multiLevelType w:val="hybridMultilevel"/>
    <w:tmpl w:val="13F4F38C"/>
    <w:lvl w:ilvl="0" w:tplc="DE3C29F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D62A2A"/>
    <w:multiLevelType w:val="hybridMultilevel"/>
    <w:tmpl w:val="7FA2065A"/>
    <w:lvl w:ilvl="0" w:tplc="7CE49414">
      <w:start w:val="1"/>
      <w:numFmt w:val="bullet"/>
      <w:pStyle w:val="ListParagraph"/>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14" w15:restartNumberingAfterBreak="0">
    <w:nsid w:val="4CFB749D"/>
    <w:multiLevelType w:val="hybridMultilevel"/>
    <w:tmpl w:val="719275D2"/>
    <w:lvl w:ilvl="0" w:tplc="6FBE6C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16"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E24366"/>
    <w:multiLevelType w:val="hybridMultilevel"/>
    <w:tmpl w:val="C5F4C844"/>
    <w:lvl w:ilvl="0" w:tplc="52725E4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0923FB"/>
    <w:multiLevelType w:val="hybridMultilevel"/>
    <w:tmpl w:val="8A48543A"/>
    <w:lvl w:ilvl="0" w:tplc="90DE0B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217390">
    <w:abstractNumId w:val="1"/>
  </w:num>
  <w:num w:numId="2" w16cid:durableId="2024286201">
    <w:abstractNumId w:val="5"/>
  </w:num>
  <w:num w:numId="3" w16cid:durableId="1982538454">
    <w:abstractNumId w:val="4"/>
  </w:num>
  <w:num w:numId="4" w16cid:durableId="1788617368">
    <w:abstractNumId w:val="10"/>
  </w:num>
  <w:num w:numId="5" w16cid:durableId="386608327">
    <w:abstractNumId w:val="7"/>
  </w:num>
  <w:num w:numId="6" w16cid:durableId="1360933439">
    <w:abstractNumId w:val="3"/>
  </w:num>
  <w:num w:numId="7" w16cid:durableId="293877748">
    <w:abstractNumId w:val="9"/>
  </w:num>
  <w:num w:numId="8" w16cid:durableId="707946824">
    <w:abstractNumId w:val="15"/>
  </w:num>
  <w:num w:numId="9" w16cid:durableId="337847560">
    <w:abstractNumId w:val="13"/>
  </w:num>
  <w:num w:numId="10" w16cid:durableId="2082172936">
    <w:abstractNumId w:val="16"/>
  </w:num>
  <w:num w:numId="11" w16cid:durableId="630785769">
    <w:abstractNumId w:val="18"/>
  </w:num>
  <w:num w:numId="12" w16cid:durableId="889732763">
    <w:abstractNumId w:val="14"/>
  </w:num>
  <w:num w:numId="13" w16cid:durableId="1682583000">
    <w:abstractNumId w:val="11"/>
  </w:num>
  <w:num w:numId="14" w16cid:durableId="1277061728">
    <w:abstractNumId w:val="8"/>
  </w:num>
  <w:num w:numId="15" w16cid:durableId="2031376776">
    <w:abstractNumId w:val="19"/>
  </w:num>
  <w:num w:numId="16" w16cid:durableId="1819221949">
    <w:abstractNumId w:val="2"/>
  </w:num>
  <w:num w:numId="17" w16cid:durableId="1111321132">
    <w:abstractNumId w:val="17"/>
  </w:num>
  <w:num w:numId="18" w16cid:durableId="1466197232">
    <w:abstractNumId w:val="6"/>
  </w:num>
  <w:num w:numId="19" w16cid:durableId="1078752630">
    <w:abstractNumId w:val="12"/>
  </w:num>
  <w:num w:numId="20" w16cid:durableId="18016540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4FACwOEsktAAAA"/>
  </w:docVars>
  <w:rsids>
    <w:rsidRoot w:val="000B1956"/>
    <w:rsid w:val="00000796"/>
    <w:rsid w:val="00003DEA"/>
    <w:rsid w:val="0000674B"/>
    <w:rsid w:val="00006D64"/>
    <w:rsid w:val="00011376"/>
    <w:rsid w:val="000116D1"/>
    <w:rsid w:val="0001213F"/>
    <w:rsid w:val="000139D6"/>
    <w:rsid w:val="00013E1E"/>
    <w:rsid w:val="00016E23"/>
    <w:rsid w:val="000173B6"/>
    <w:rsid w:val="00017BD7"/>
    <w:rsid w:val="00020436"/>
    <w:rsid w:val="000204A3"/>
    <w:rsid w:val="00020B06"/>
    <w:rsid w:val="000227CF"/>
    <w:rsid w:val="000234F4"/>
    <w:rsid w:val="0002514D"/>
    <w:rsid w:val="0002638D"/>
    <w:rsid w:val="00036C2B"/>
    <w:rsid w:val="000404AE"/>
    <w:rsid w:val="00040B1A"/>
    <w:rsid w:val="00042807"/>
    <w:rsid w:val="00042A20"/>
    <w:rsid w:val="00045273"/>
    <w:rsid w:val="0005027B"/>
    <w:rsid w:val="0005448F"/>
    <w:rsid w:val="00055A84"/>
    <w:rsid w:val="0005741E"/>
    <w:rsid w:val="00057EBC"/>
    <w:rsid w:val="00060FEE"/>
    <w:rsid w:val="000631DF"/>
    <w:rsid w:val="00064D85"/>
    <w:rsid w:val="00064DD1"/>
    <w:rsid w:val="000658DE"/>
    <w:rsid w:val="00067628"/>
    <w:rsid w:val="00070F26"/>
    <w:rsid w:val="000711F4"/>
    <w:rsid w:val="0007315C"/>
    <w:rsid w:val="000757E0"/>
    <w:rsid w:val="00076321"/>
    <w:rsid w:val="00076B3E"/>
    <w:rsid w:val="00083C43"/>
    <w:rsid w:val="000847EF"/>
    <w:rsid w:val="00084D32"/>
    <w:rsid w:val="00087A31"/>
    <w:rsid w:val="000913A6"/>
    <w:rsid w:val="00094CAC"/>
    <w:rsid w:val="0009629F"/>
    <w:rsid w:val="000974B4"/>
    <w:rsid w:val="000A09C1"/>
    <w:rsid w:val="000A14EA"/>
    <w:rsid w:val="000A24F5"/>
    <w:rsid w:val="000A3BB9"/>
    <w:rsid w:val="000A55BE"/>
    <w:rsid w:val="000A6288"/>
    <w:rsid w:val="000A75B7"/>
    <w:rsid w:val="000B0204"/>
    <w:rsid w:val="000B0CF6"/>
    <w:rsid w:val="000B155B"/>
    <w:rsid w:val="000B1956"/>
    <w:rsid w:val="000B1B5E"/>
    <w:rsid w:val="000B3A91"/>
    <w:rsid w:val="000B474C"/>
    <w:rsid w:val="000B5DDA"/>
    <w:rsid w:val="000B6A41"/>
    <w:rsid w:val="000B785A"/>
    <w:rsid w:val="000C00E5"/>
    <w:rsid w:val="000C0CF1"/>
    <w:rsid w:val="000C32B2"/>
    <w:rsid w:val="000C363C"/>
    <w:rsid w:val="000C5E3C"/>
    <w:rsid w:val="000D02BB"/>
    <w:rsid w:val="000D5152"/>
    <w:rsid w:val="000E00BF"/>
    <w:rsid w:val="000E0BA7"/>
    <w:rsid w:val="000E14B2"/>
    <w:rsid w:val="000E2E6E"/>
    <w:rsid w:val="000E4B81"/>
    <w:rsid w:val="000E675C"/>
    <w:rsid w:val="000F0C24"/>
    <w:rsid w:val="000F168C"/>
    <w:rsid w:val="000F1AA4"/>
    <w:rsid w:val="000F1AC4"/>
    <w:rsid w:val="000F2892"/>
    <w:rsid w:val="000F2FD1"/>
    <w:rsid w:val="00100D71"/>
    <w:rsid w:val="00102E54"/>
    <w:rsid w:val="00103176"/>
    <w:rsid w:val="001047D6"/>
    <w:rsid w:val="00105B2B"/>
    <w:rsid w:val="00107427"/>
    <w:rsid w:val="001079D7"/>
    <w:rsid w:val="00111F23"/>
    <w:rsid w:val="00112A31"/>
    <w:rsid w:val="00116CF9"/>
    <w:rsid w:val="001179D1"/>
    <w:rsid w:val="001209B5"/>
    <w:rsid w:val="00121C80"/>
    <w:rsid w:val="00121D7C"/>
    <w:rsid w:val="001228FE"/>
    <w:rsid w:val="00123654"/>
    <w:rsid w:val="00124A1F"/>
    <w:rsid w:val="001276FE"/>
    <w:rsid w:val="001302E4"/>
    <w:rsid w:val="00132C8B"/>
    <w:rsid w:val="00133A84"/>
    <w:rsid w:val="00133EA3"/>
    <w:rsid w:val="00136338"/>
    <w:rsid w:val="001363BC"/>
    <w:rsid w:val="001371DE"/>
    <w:rsid w:val="00137E85"/>
    <w:rsid w:val="00140720"/>
    <w:rsid w:val="00143837"/>
    <w:rsid w:val="00144B70"/>
    <w:rsid w:val="001509EC"/>
    <w:rsid w:val="00151A8F"/>
    <w:rsid w:val="00151C1B"/>
    <w:rsid w:val="0015296B"/>
    <w:rsid w:val="00153D40"/>
    <w:rsid w:val="00154D49"/>
    <w:rsid w:val="00155305"/>
    <w:rsid w:val="00160EC8"/>
    <w:rsid w:val="001612A8"/>
    <w:rsid w:val="0016135A"/>
    <w:rsid w:val="0016560A"/>
    <w:rsid w:val="00166E30"/>
    <w:rsid w:val="00170291"/>
    <w:rsid w:val="00172BC8"/>
    <w:rsid w:val="00172DDE"/>
    <w:rsid w:val="0017356D"/>
    <w:rsid w:val="00176C55"/>
    <w:rsid w:val="00177133"/>
    <w:rsid w:val="001771D1"/>
    <w:rsid w:val="0017771F"/>
    <w:rsid w:val="00184F63"/>
    <w:rsid w:val="00185CD0"/>
    <w:rsid w:val="00186DE7"/>
    <w:rsid w:val="001874FE"/>
    <w:rsid w:val="00187E97"/>
    <w:rsid w:val="00187FC9"/>
    <w:rsid w:val="00192851"/>
    <w:rsid w:val="001930B8"/>
    <w:rsid w:val="00193D0D"/>
    <w:rsid w:val="00194F37"/>
    <w:rsid w:val="001A2E2E"/>
    <w:rsid w:val="001A57A6"/>
    <w:rsid w:val="001A6AC5"/>
    <w:rsid w:val="001A7991"/>
    <w:rsid w:val="001B06FB"/>
    <w:rsid w:val="001B1540"/>
    <w:rsid w:val="001B255A"/>
    <w:rsid w:val="001B3360"/>
    <w:rsid w:val="001B4A2A"/>
    <w:rsid w:val="001B4C3B"/>
    <w:rsid w:val="001B5B44"/>
    <w:rsid w:val="001B5DDC"/>
    <w:rsid w:val="001B5EF2"/>
    <w:rsid w:val="001B6254"/>
    <w:rsid w:val="001B7B73"/>
    <w:rsid w:val="001C037B"/>
    <w:rsid w:val="001C16DA"/>
    <w:rsid w:val="001C1746"/>
    <w:rsid w:val="001C1D24"/>
    <w:rsid w:val="001C2E37"/>
    <w:rsid w:val="001C3FBC"/>
    <w:rsid w:val="001C638C"/>
    <w:rsid w:val="001C64FE"/>
    <w:rsid w:val="001C6781"/>
    <w:rsid w:val="001D15BE"/>
    <w:rsid w:val="001D28A9"/>
    <w:rsid w:val="001E08EA"/>
    <w:rsid w:val="001E18E7"/>
    <w:rsid w:val="001E2738"/>
    <w:rsid w:val="001E31D7"/>
    <w:rsid w:val="001E50CF"/>
    <w:rsid w:val="001E5F65"/>
    <w:rsid w:val="001E6063"/>
    <w:rsid w:val="001E60CF"/>
    <w:rsid w:val="001E70A3"/>
    <w:rsid w:val="001F063C"/>
    <w:rsid w:val="001F0FB0"/>
    <w:rsid w:val="001F6A15"/>
    <w:rsid w:val="001F72E5"/>
    <w:rsid w:val="00202273"/>
    <w:rsid w:val="00202925"/>
    <w:rsid w:val="00207118"/>
    <w:rsid w:val="00207311"/>
    <w:rsid w:val="00207B6F"/>
    <w:rsid w:val="00207E61"/>
    <w:rsid w:val="0021163B"/>
    <w:rsid w:val="002117F9"/>
    <w:rsid w:val="002127C7"/>
    <w:rsid w:val="00212CFA"/>
    <w:rsid w:val="00213061"/>
    <w:rsid w:val="002142F0"/>
    <w:rsid w:val="0021601E"/>
    <w:rsid w:val="00217B2C"/>
    <w:rsid w:val="00217E89"/>
    <w:rsid w:val="00220102"/>
    <w:rsid w:val="0022144C"/>
    <w:rsid w:val="00221E46"/>
    <w:rsid w:val="00223841"/>
    <w:rsid w:val="00225E53"/>
    <w:rsid w:val="00226031"/>
    <w:rsid w:val="002322F7"/>
    <w:rsid w:val="002340C1"/>
    <w:rsid w:val="00234691"/>
    <w:rsid w:val="002423D0"/>
    <w:rsid w:val="00242B7F"/>
    <w:rsid w:val="00243B15"/>
    <w:rsid w:val="00244305"/>
    <w:rsid w:val="00244696"/>
    <w:rsid w:val="00244BAC"/>
    <w:rsid w:val="00250D74"/>
    <w:rsid w:val="00252057"/>
    <w:rsid w:val="0025229F"/>
    <w:rsid w:val="002527D7"/>
    <w:rsid w:val="0025354C"/>
    <w:rsid w:val="002537F6"/>
    <w:rsid w:val="00254775"/>
    <w:rsid w:val="00255E1C"/>
    <w:rsid w:val="00262111"/>
    <w:rsid w:val="00262FEB"/>
    <w:rsid w:val="0026491C"/>
    <w:rsid w:val="00264A21"/>
    <w:rsid w:val="0026562C"/>
    <w:rsid w:val="00265864"/>
    <w:rsid w:val="00267338"/>
    <w:rsid w:val="00267A1C"/>
    <w:rsid w:val="00270900"/>
    <w:rsid w:val="00270A50"/>
    <w:rsid w:val="00271A5E"/>
    <w:rsid w:val="00272AF4"/>
    <w:rsid w:val="00274497"/>
    <w:rsid w:val="00275543"/>
    <w:rsid w:val="0027721E"/>
    <w:rsid w:val="002773F0"/>
    <w:rsid w:val="00280853"/>
    <w:rsid w:val="00281439"/>
    <w:rsid w:val="00283DFE"/>
    <w:rsid w:val="00284EF2"/>
    <w:rsid w:val="00286814"/>
    <w:rsid w:val="00286C1A"/>
    <w:rsid w:val="00291B0E"/>
    <w:rsid w:val="00292B10"/>
    <w:rsid w:val="0029350B"/>
    <w:rsid w:val="00295C1D"/>
    <w:rsid w:val="002A0382"/>
    <w:rsid w:val="002A1467"/>
    <w:rsid w:val="002A16C5"/>
    <w:rsid w:val="002A5F0F"/>
    <w:rsid w:val="002A7670"/>
    <w:rsid w:val="002B0455"/>
    <w:rsid w:val="002B0E33"/>
    <w:rsid w:val="002B1D6D"/>
    <w:rsid w:val="002B3EDF"/>
    <w:rsid w:val="002B3FE7"/>
    <w:rsid w:val="002B46A3"/>
    <w:rsid w:val="002B6281"/>
    <w:rsid w:val="002B6A75"/>
    <w:rsid w:val="002C115C"/>
    <w:rsid w:val="002C3528"/>
    <w:rsid w:val="002D02A1"/>
    <w:rsid w:val="002D09D8"/>
    <w:rsid w:val="002D0FD5"/>
    <w:rsid w:val="002D1293"/>
    <w:rsid w:val="002D1F4C"/>
    <w:rsid w:val="002D45B1"/>
    <w:rsid w:val="002D5191"/>
    <w:rsid w:val="002D5F84"/>
    <w:rsid w:val="002E1E9D"/>
    <w:rsid w:val="002E39C0"/>
    <w:rsid w:val="002E3CC2"/>
    <w:rsid w:val="002E4EE3"/>
    <w:rsid w:val="002F0170"/>
    <w:rsid w:val="002F0E82"/>
    <w:rsid w:val="002F1507"/>
    <w:rsid w:val="002F1C7F"/>
    <w:rsid w:val="002F451A"/>
    <w:rsid w:val="002F6F77"/>
    <w:rsid w:val="002F7935"/>
    <w:rsid w:val="003008B9"/>
    <w:rsid w:val="00302E8F"/>
    <w:rsid w:val="003037DD"/>
    <w:rsid w:val="003041E8"/>
    <w:rsid w:val="00305552"/>
    <w:rsid w:val="00305B10"/>
    <w:rsid w:val="00306303"/>
    <w:rsid w:val="003075D2"/>
    <w:rsid w:val="00310226"/>
    <w:rsid w:val="00314E3C"/>
    <w:rsid w:val="0031503F"/>
    <w:rsid w:val="0031620E"/>
    <w:rsid w:val="0031730D"/>
    <w:rsid w:val="00317EB7"/>
    <w:rsid w:val="0032009D"/>
    <w:rsid w:val="0032100B"/>
    <w:rsid w:val="00322292"/>
    <w:rsid w:val="003231FD"/>
    <w:rsid w:val="00323A07"/>
    <w:rsid w:val="003244AC"/>
    <w:rsid w:val="003245B1"/>
    <w:rsid w:val="00326808"/>
    <w:rsid w:val="003408DD"/>
    <w:rsid w:val="00342543"/>
    <w:rsid w:val="00343FFA"/>
    <w:rsid w:val="00344438"/>
    <w:rsid w:val="00344DB1"/>
    <w:rsid w:val="00347DAC"/>
    <w:rsid w:val="00350BA4"/>
    <w:rsid w:val="00350BD2"/>
    <w:rsid w:val="00351211"/>
    <w:rsid w:val="00351263"/>
    <w:rsid w:val="00351BDD"/>
    <w:rsid w:val="00353939"/>
    <w:rsid w:val="00353A66"/>
    <w:rsid w:val="003554FC"/>
    <w:rsid w:val="0035630B"/>
    <w:rsid w:val="003576D7"/>
    <w:rsid w:val="003618B5"/>
    <w:rsid w:val="00361FF2"/>
    <w:rsid w:val="0036267C"/>
    <w:rsid w:val="0036380B"/>
    <w:rsid w:val="003642D4"/>
    <w:rsid w:val="0036442F"/>
    <w:rsid w:val="00366138"/>
    <w:rsid w:val="00366CB1"/>
    <w:rsid w:val="003724CE"/>
    <w:rsid w:val="00374110"/>
    <w:rsid w:val="00374A18"/>
    <w:rsid w:val="00375F35"/>
    <w:rsid w:val="003800C8"/>
    <w:rsid w:val="00380E2C"/>
    <w:rsid w:val="00383229"/>
    <w:rsid w:val="003844C4"/>
    <w:rsid w:val="00385702"/>
    <w:rsid w:val="003861BA"/>
    <w:rsid w:val="0038628E"/>
    <w:rsid w:val="003924BE"/>
    <w:rsid w:val="00394ECA"/>
    <w:rsid w:val="00395DDD"/>
    <w:rsid w:val="00397182"/>
    <w:rsid w:val="003A318F"/>
    <w:rsid w:val="003A3930"/>
    <w:rsid w:val="003A5AF7"/>
    <w:rsid w:val="003B04FB"/>
    <w:rsid w:val="003B1B76"/>
    <w:rsid w:val="003B25DF"/>
    <w:rsid w:val="003B5579"/>
    <w:rsid w:val="003B5879"/>
    <w:rsid w:val="003C2344"/>
    <w:rsid w:val="003C5B29"/>
    <w:rsid w:val="003C67ED"/>
    <w:rsid w:val="003C7FC0"/>
    <w:rsid w:val="003D0B3E"/>
    <w:rsid w:val="003D2C4F"/>
    <w:rsid w:val="003D4134"/>
    <w:rsid w:val="003D479D"/>
    <w:rsid w:val="003D4E30"/>
    <w:rsid w:val="003D4FA6"/>
    <w:rsid w:val="003E3ECB"/>
    <w:rsid w:val="003E42A3"/>
    <w:rsid w:val="003E5B2D"/>
    <w:rsid w:val="003E6BAB"/>
    <w:rsid w:val="003E7002"/>
    <w:rsid w:val="003F0798"/>
    <w:rsid w:val="003F318F"/>
    <w:rsid w:val="003F49E8"/>
    <w:rsid w:val="003F4DA3"/>
    <w:rsid w:val="003F7A7F"/>
    <w:rsid w:val="004013B7"/>
    <w:rsid w:val="00403085"/>
    <w:rsid w:val="0040486B"/>
    <w:rsid w:val="004049B6"/>
    <w:rsid w:val="0041072C"/>
    <w:rsid w:val="004114DF"/>
    <w:rsid w:val="004118DF"/>
    <w:rsid w:val="004133AE"/>
    <w:rsid w:val="004156FA"/>
    <w:rsid w:val="004173BE"/>
    <w:rsid w:val="0041794C"/>
    <w:rsid w:val="004220D3"/>
    <w:rsid w:val="00424E1E"/>
    <w:rsid w:val="00426C46"/>
    <w:rsid w:val="004275BF"/>
    <w:rsid w:val="00430763"/>
    <w:rsid w:val="0043356F"/>
    <w:rsid w:val="0043744B"/>
    <w:rsid w:val="00437586"/>
    <w:rsid w:val="00441D9A"/>
    <w:rsid w:val="004432DE"/>
    <w:rsid w:val="00443503"/>
    <w:rsid w:val="00444C27"/>
    <w:rsid w:val="004508E3"/>
    <w:rsid w:val="004521E6"/>
    <w:rsid w:val="00452D4B"/>
    <w:rsid w:val="0045303B"/>
    <w:rsid w:val="00453285"/>
    <w:rsid w:val="00457981"/>
    <w:rsid w:val="00457A0F"/>
    <w:rsid w:val="004610DA"/>
    <w:rsid w:val="004613EA"/>
    <w:rsid w:val="00464A95"/>
    <w:rsid w:val="0046562B"/>
    <w:rsid w:val="004673F9"/>
    <w:rsid w:val="0047245D"/>
    <w:rsid w:val="004728F6"/>
    <w:rsid w:val="00472D57"/>
    <w:rsid w:val="00473284"/>
    <w:rsid w:val="00473FDE"/>
    <w:rsid w:val="004752E9"/>
    <w:rsid w:val="0047583F"/>
    <w:rsid w:val="0047679A"/>
    <w:rsid w:val="00477D3F"/>
    <w:rsid w:val="00477E89"/>
    <w:rsid w:val="0048000B"/>
    <w:rsid w:val="00480F6C"/>
    <w:rsid w:val="0048250C"/>
    <w:rsid w:val="00484C4D"/>
    <w:rsid w:val="00487561"/>
    <w:rsid w:val="00491560"/>
    <w:rsid w:val="00493375"/>
    <w:rsid w:val="0049443C"/>
    <w:rsid w:val="00495C39"/>
    <w:rsid w:val="004A00BE"/>
    <w:rsid w:val="004A0115"/>
    <w:rsid w:val="004A0615"/>
    <w:rsid w:val="004A1EEA"/>
    <w:rsid w:val="004A4CB5"/>
    <w:rsid w:val="004A50BE"/>
    <w:rsid w:val="004B0C50"/>
    <w:rsid w:val="004B3F0A"/>
    <w:rsid w:val="004B417D"/>
    <w:rsid w:val="004B6DB3"/>
    <w:rsid w:val="004C02D1"/>
    <w:rsid w:val="004C0D2D"/>
    <w:rsid w:val="004C2343"/>
    <w:rsid w:val="004C3073"/>
    <w:rsid w:val="004C325B"/>
    <w:rsid w:val="004C3F16"/>
    <w:rsid w:val="004C4C44"/>
    <w:rsid w:val="004C7708"/>
    <w:rsid w:val="004C7E71"/>
    <w:rsid w:val="004D1F49"/>
    <w:rsid w:val="004D225D"/>
    <w:rsid w:val="004D23AC"/>
    <w:rsid w:val="004D2CE4"/>
    <w:rsid w:val="004D2F84"/>
    <w:rsid w:val="004D32A6"/>
    <w:rsid w:val="004D3BDE"/>
    <w:rsid w:val="004D40C8"/>
    <w:rsid w:val="004D5899"/>
    <w:rsid w:val="004D6B93"/>
    <w:rsid w:val="004E18DB"/>
    <w:rsid w:val="004E3289"/>
    <w:rsid w:val="004E4434"/>
    <w:rsid w:val="004E71BA"/>
    <w:rsid w:val="004F1900"/>
    <w:rsid w:val="004F23FC"/>
    <w:rsid w:val="004F5D43"/>
    <w:rsid w:val="004F6A26"/>
    <w:rsid w:val="0050038B"/>
    <w:rsid w:val="0050055F"/>
    <w:rsid w:val="005018DF"/>
    <w:rsid w:val="00502F1A"/>
    <w:rsid w:val="00503E79"/>
    <w:rsid w:val="00504918"/>
    <w:rsid w:val="0051219D"/>
    <w:rsid w:val="0051231E"/>
    <w:rsid w:val="00514369"/>
    <w:rsid w:val="005169C1"/>
    <w:rsid w:val="00516A93"/>
    <w:rsid w:val="005170D0"/>
    <w:rsid w:val="00523DE7"/>
    <w:rsid w:val="005241FB"/>
    <w:rsid w:val="005264E7"/>
    <w:rsid w:val="005267B1"/>
    <w:rsid w:val="00526D31"/>
    <w:rsid w:val="00526E08"/>
    <w:rsid w:val="0052749D"/>
    <w:rsid w:val="00532809"/>
    <w:rsid w:val="005341B4"/>
    <w:rsid w:val="00535068"/>
    <w:rsid w:val="00535ADD"/>
    <w:rsid w:val="0053683D"/>
    <w:rsid w:val="00541E27"/>
    <w:rsid w:val="00547EEE"/>
    <w:rsid w:val="00550AD0"/>
    <w:rsid w:val="00551114"/>
    <w:rsid w:val="00553228"/>
    <w:rsid w:val="0056159E"/>
    <w:rsid w:val="005615C2"/>
    <w:rsid w:val="00564D52"/>
    <w:rsid w:val="005651EA"/>
    <w:rsid w:val="0056654B"/>
    <w:rsid w:val="00566C29"/>
    <w:rsid w:val="00566F39"/>
    <w:rsid w:val="005679B6"/>
    <w:rsid w:val="005704F0"/>
    <w:rsid w:val="00574273"/>
    <w:rsid w:val="00581B55"/>
    <w:rsid w:val="0058216F"/>
    <w:rsid w:val="00582A3B"/>
    <w:rsid w:val="00586729"/>
    <w:rsid w:val="00587655"/>
    <w:rsid w:val="00590492"/>
    <w:rsid w:val="00590A3F"/>
    <w:rsid w:val="005920CF"/>
    <w:rsid w:val="0059429C"/>
    <w:rsid w:val="0059550F"/>
    <w:rsid w:val="00595A43"/>
    <w:rsid w:val="005963F1"/>
    <w:rsid w:val="00596875"/>
    <w:rsid w:val="005972D1"/>
    <w:rsid w:val="00597B96"/>
    <w:rsid w:val="005A0698"/>
    <w:rsid w:val="005A1EC0"/>
    <w:rsid w:val="005A4057"/>
    <w:rsid w:val="005A4AEE"/>
    <w:rsid w:val="005B0254"/>
    <w:rsid w:val="005B22A3"/>
    <w:rsid w:val="005B35C1"/>
    <w:rsid w:val="005B3FCB"/>
    <w:rsid w:val="005C004C"/>
    <w:rsid w:val="005C0768"/>
    <w:rsid w:val="005C16C2"/>
    <w:rsid w:val="005C61D3"/>
    <w:rsid w:val="005D266C"/>
    <w:rsid w:val="005D4E6B"/>
    <w:rsid w:val="005D703C"/>
    <w:rsid w:val="005E1257"/>
    <w:rsid w:val="005E47CE"/>
    <w:rsid w:val="005E4AC7"/>
    <w:rsid w:val="005E579A"/>
    <w:rsid w:val="005F1B4D"/>
    <w:rsid w:val="005F30CB"/>
    <w:rsid w:val="005F4BC1"/>
    <w:rsid w:val="005F4D31"/>
    <w:rsid w:val="00603423"/>
    <w:rsid w:val="006054BC"/>
    <w:rsid w:val="006055C3"/>
    <w:rsid w:val="00610943"/>
    <w:rsid w:val="0061111A"/>
    <w:rsid w:val="00614343"/>
    <w:rsid w:val="0061616D"/>
    <w:rsid w:val="006236D0"/>
    <w:rsid w:val="00626C75"/>
    <w:rsid w:val="006365D1"/>
    <w:rsid w:val="00637E67"/>
    <w:rsid w:val="00641DDE"/>
    <w:rsid w:val="00646F4E"/>
    <w:rsid w:val="00650236"/>
    <w:rsid w:val="006504BC"/>
    <w:rsid w:val="00653EA8"/>
    <w:rsid w:val="00655F71"/>
    <w:rsid w:val="00660922"/>
    <w:rsid w:val="00662734"/>
    <w:rsid w:val="006632D4"/>
    <w:rsid w:val="00665C65"/>
    <w:rsid w:val="00665F7F"/>
    <w:rsid w:val="00666858"/>
    <w:rsid w:val="00666945"/>
    <w:rsid w:val="00672870"/>
    <w:rsid w:val="006737B1"/>
    <w:rsid w:val="00674F9D"/>
    <w:rsid w:val="006776B5"/>
    <w:rsid w:val="00680351"/>
    <w:rsid w:val="006812B4"/>
    <w:rsid w:val="006813C9"/>
    <w:rsid w:val="00683394"/>
    <w:rsid w:val="00683AB2"/>
    <w:rsid w:val="0068445F"/>
    <w:rsid w:val="00684723"/>
    <w:rsid w:val="006849B4"/>
    <w:rsid w:val="00685012"/>
    <w:rsid w:val="00685699"/>
    <w:rsid w:val="00687008"/>
    <w:rsid w:val="00687CD8"/>
    <w:rsid w:val="00691358"/>
    <w:rsid w:val="00695DA6"/>
    <w:rsid w:val="006971FC"/>
    <w:rsid w:val="00697CC2"/>
    <w:rsid w:val="00697D30"/>
    <w:rsid w:val="006A067E"/>
    <w:rsid w:val="006B0697"/>
    <w:rsid w:val="006B28D4"/>
    <w:rsid w:val="006B3706"/>
    <w:rsid w:val="006B68B3"/>
    <w:rsid w:val="006B7F73"/>
    <w:rsid w:val="006C1797"/>
    <w:rsid w:val="006C1B29"/>
    <w:rsid w:val="006C3A8E"/>
    <w:rsid w:val="006C4D89"/>
    <w:rsid w:val="006C5892"/>
    <w:rsid w:val="006C673A"/>
    <w:rsid w:val="006C6C5A"/>
    <w:rsid w:val="006D1AFC"/>
    <w:rsid w:val="006D20DF"/>
    <w:rsid w:val="006D5855"/>
    <w:rsid w:val="006D5B24"/>
    <w:rsid w:val="006E3087"/>
    <w:rsid w:val="006E3418"/>
    <w:rsid w:val="006E7741"/>
    <w:rsid w:val="006E78D7"/>
    <w:rsid w:val="006F26D5"/>
    <w:rsid w:val="006F297C"/>
    <w:rsid w:val="006F468A"/>
    <w:rsid w:val="007025CB"/>
    <w:rsid w:val="007111D3"/>
    <w:rsid w:val="0071124F"/>
    <w:rsid w:val="00711D8B"/>
    <w:rsid w:val="007120FA"/>
    <w:rsid w:val="00712CCF"/>
    <w:rsid w:val="00713139"/>
    <w:rsid w:val="00713576"/>
    <w:rsid w:val="00714168"/>
    <w:rsid w:val="00715A6C"/>
    <w:rsid w:val="00716583"/>
    <w:rsid w:val="007165C7"/>
    <w:rsid w:val="00717188"/>
    <w:rsid w:val="007172E5"/>
    <w:rsid w:val="00722DE6"/>
    <w:rsid w:val="007232DA"/>
    <w:rsid w:val="007244A9"/>
    <w:rsid w:val="007258F2"/>
    <w:rsid w:val="00725E86"/>
    <w:rsid w:val="007270EF"/>
    <w:rsid w:val="0073018B"/>
    <w:rsid w:val="00733B16"/>
    <w:rsid w:val="00733B64"/>
    <w:rsid w:val="0073546D"/>
    <w:rsid w:val="00735A91"/>
    <w:rsid w:val="00736227"/>
    <w:rsid w:val="00741DC9"/>
    <w:rsid w:val="007447AA"/>
    <w:rsid w:val="0074651B"/>
    <w:rsid w:val="00747A5E"/>
    <w:rsid w:val="00751AAF"/>
    <w:rsid w:val="007525F5"/>
    <w:rsid w:val="007530AB"/>
    <w:rsid w:val="00761277"/>
    <w:rsid w:val="00761305"/>
    <w:rsid w:val="00763519"/>
    <w:rsid w:val="00764CA7"/>
    <w:rsid w:val="00764EBF"/>
    <w:rsid w:val="00765651"/>
    <w:rsid w:val="00765668"/>
    <w:rsid w:val="00765AFD"/>
    <w:rsid w:val="00765EEF"/>
    <w:rsid w:val="00767AA5"/>
    <w:rsid w:val="0077033F"/>
    <w:rsid w:val="0077168C"/>
    <w:rsid w:val="00772645"/>
    <w:rsid w:val="00772681"/>
    <w:rsid w:val="00774631"/>
    <w:rsid w:val="00776A9E"/>
    <w:rsid w:val="00777402"/>
    <w:rsid w:val="0078010D"/>
    <w:rsid w:val="00780A74"/>
    <w:rsid w:val="00780CDD"/>
    <w:rsid w:val="00780F2A"/>
    <w:rsid w:val="00781084"/>
    <w:rsid w:val="007838C2"/>
    <w:rsid w:val="00786994"/>
    <w:rsid w:val="00786A5F"/>
    <w:rsid w:val="00786C0F"/>
    <w:rsid w:val="007910FD"/>
    <w:rsid w:val="00792DAC"/>
    <w:rsid w:val="0079772A"/>
    <w:rsid w:val="007A3E80"/>
    <w:rsid w:val="007A482B"/>
    <w:rsid w:val="007A59CC"/>
    <w:rsid w:val="007A7E74"/>
    <w:rsid w:val="007B2066"/>
    <w:rsid w:val="007B3B85"/>
    <w:rsid w:val="007B627F"/>
    <w:rsid w:val="007B6EC4"/>
    <w:rsid w:val="007B7F68"/>
    <w:rsid w:val="007C1BA4"/>
    <w:rsid w:val="007C2F30"/>
    <w:rsid w:val="007C3285"/>
    <w:rsid w:val="007C6255"/>
    <w:rsid w:val="007D39A0"/>
    <w:rsid w:val="007D4ABE"/>
    <w:rsid w:val="007E2D8C"/>
    <w:rsid w:val="007E3905"/>
    <w:rsid w:val="007E4D9A"/>
    <w:rsid w:val="007E7189"/>
    <w:rsid w:val="007F0984"/>
    <w:rsid w:val="007F0D78"/>
    <w:rsid w:val="007F2F08"/>
    <w:rsid w:val="007F38D5"/>
    <w:rsid w:val="007F3C85"/>
    <w:rsid w:val="007F75BF"/>
    <w:rsid w:val="007F7B83"/>
    <w:rsid w:val="007F7D4D"/>
    <w:rsid w:val="008007F4"/>
    <w:rsid w:val="008040DA"/>
    <w:rsid w:val="00807F0B"/>
    <w:rsid w:val="00812CF6"/>
    <w:rsid w:val="00813DBA"/>
    <w:rsid w:val="00815B49"/>
    <w:rsid w:val="00816632"/>
    <w:rsid w:val="00821011"/>
    <w:rsid w:val="008225E4"/>
    <w:rsid w:val="0082387F"/>
    <w:rsid w:val="008244F6"/>
    <w:rsid w:val="00825042"/>
    <w:rsid w:val="00830A07"/>
    <w:rsid w:val="008322C4"/>
    <w:rsid w:val="008344D6"/>
    <w:rsid w:val="00835D3E"/>
    <w:rsid w:val="00837722"/>
    <w:rsid w:val="00840302"/>
    <w:rsid w:val="00840F43"/>
    <w:rsid w:val="008449C6"/>
    <w:rsid w:val="00845D61"/>
    <w:rsid w:val="00845D6A"/>
    <w:rsid w:val="008465B8"/>
    <w:rsid w:val="00850744"/>
    <w:rsid w:val="0085142C"/>
    <w:rsid w:val="008525C0"/>
    <w:rsid w:val="0085352B"/>
    <w:rsid w:val="00860CBF"/>
    <w:rsid w:val="00860F5A"/>
    <w:rsid w:val="00861AB8"/>
    <w:rsid w:val="00861DE7"/>
    <w:rsid w:val="00863D9A"/>
    <w:rsid w:val="008650D4"/>
    <w:rsid w:val="00866CFC"/>
    <w:rsid w:val="00867F1B"/>
    <w:rsid w:val="00875878"/>
    <w:rsid w:val="00876884"/>
    <w:rsid w:val="00882622"/>
    <w:rsid w:val="008828A0"/>
    <w:rsid w:val="008838A4"/>
    <w:rsid w:val="00884207"/>
    <w:rsid w:val="008842AE"/>
    <w:rsid w:val="0089171A"/>
    <w:rsid w:val="008932F5"/>
    <w:rsid w:val="0089423C"/>
    <w:rsid w:val="008955FC"/>
    <w:rsid w:val="00895B53"/>
    <w:rsid w:val="008967F8"/>
    <w:rsid w:val="00897969"/>
    <w:rsid w:val="00897FB1"/>
    <w:rsid w:val="008A3DC2"/>
    <w:rsid w:val="008A60DD"/>
    <w:rsid w:val="008B22B4"/>
    <w:rsid w:val="008B5130"/>
    <w:rsid w:val="008B5A90"/>
    <w:rsid w:val="008B5F22"/>
    <w:rsid w:val="008B70DB"/>
    <w:rsid w:val="008C2AE2"/>
    <w:rsid w:val="008C41C4"/>
    <w:rsid w:val="008C4E1E"/>
    <w:rsid w:val="008D22ED"/>
    <w:rsid w:val="008D276F"/>
    <w:rsid w:val="008D3B0F"/>
    <w:rsid w:val="008D4790"/>
    <w:rsid w:val="008D4A55"/>
    <w:rsid w:val="008D55FA"/>
    <w:rsid w:val="008E02D2"/>
    <w:rsid w:val="008E510D"/>
    <w:rsid w:val="008E62DA"/>
    <w:rsid w:val="008E792C"/>
    <w:rsid w:val="008F00AC"/>
    <w:rsid w:val="008F1412"/>
    <w:rsid w:val="008F208D"/>
    <w:rsid w:val="008F2769"/>
    <w:rsid w:val="008F47DF"/>
    <w:rsid w:val="008F783C"/>
    <w:rsid w:val="009029C5"/>
    <w:rsid w:val="00903326"/>
    <w:rsid w:val="0090426E"/>
    <w:rsid w:val="00906D53"/>
    <w:rsid w:val="00907031"/>
    <w:rsid w:val="00913E36"/>
    <w:rsid w:val="00914FA8"/>
    <w:rsid w:val="00915013"/>
    <w:rsid w:val="009168D7"/>
    <w:rsid w:val="00921B23"/>
    <w:rsid w:val="00922D9B"/>
    <w:rsid w:val="0092525F"/>
    <w:rsid w:val="00925AE6"/>
    <w:rsid w:val="00926D26"/>
    <w:rsid w:val="00927615"/>
    <w:rsid w:val="00930FC4"/>
    <w:rsid w:val="00932044"/>
    <w:rsid w:val="00932B34"/>
    <w:rsid w:val="00935234"/>
    <w:rsid w:val="00936B74"/>
    <w:rsid w:val="00941866"/>
    <w:rsid w:val="00941D83"/>
    <w:rsid w:val="009428B5"/>
    <w:rsid w:val="00942B25"/>
    <w:rsid w:val="0094343C"/>
    <w:rsid w:val="00943812"/>
    <w:rsid w:val="00943AB9"/>
    <w:rsid w:val="00944553"/>
    <w:rsid w:val="00944F0F"/>
    <w:rsid w:val="0094527B"/>
    <w:rsid w:val="009465A1"/>
    <w:rsid w:val="009471B2"/>
    <w:rsid w:val="00951555"/>
    <w:rsid w:val="009522B1"/>
    <w:rsid w:val="00954468"/>
    <w:rsid w:val="00954762"/>
    <w:rsid w:val="00954F34"/>
    <w:rsid w:val="00957073"/>
    <w:rsid w:val="00961C54"/>
    <w:rsid w:val="00962536"/>
    <w:rsid w:val="00964347"/>
    <w:rsid w:val="00964A12"/>
    <w:rsid w:val="00966C5D"/>
    <w:rsid w:val="009704D2"/>
    <w:rsid w:val="00970CC7"/>
    <w:rsid w:val="00970E27"/>
    <w:rsid w:val="00971651"/>
    <w:rsid w:val="00971B23"/>
    <w:rsid w:val="00973975"/>
    <w:rsid w:val="00973D28"/>
    <w:rsid w:val="00974EB0"/>
    <w:rsid w:val="009770D8"/>
    <w:rsid w:val="00977622"/>
    <w:rsid w:val="00980046"/>
    <w:rsid w:val="00981C17"/>
    <w:rsid w:val="00983814"/>
    <w:rsid w:val="009846D0"/>
    <w:rsid w:val="00984CEC"/>
    <w:rsid w:val="0098534A"/>
    <w:rsid w:val="00990FED"/>
    <w:rsid w:val="009914E2"/>
    <w:rsid w:val="00993445"/>
    <w:rsid w:val="00995011"/>
    <w:rsid w:val="0099515C"/>
    <w:rsid w:val="009A17F2"/>
    <w:rsid w:val="009A1B99"/>
    <w:rsid w:val="009A320F"/>
    <w:rsid w:val="009A5195"/>
    <w:rsid w:val="009A66DE"/>
    <w:rsid w:val="009A6FD2"/>
    <w:rsid w:val="009B356E"/>
    <w:rsid w:val="009B40DE"/>
    <w:rsid w:val="009C0CA2"/>
    <w:rsid w:val="009C11B7"/>
    <w:rsid w:val="009C2D86"/>
    <w:rsid w:val="009C373A"/>
    <w:rsid w:val="009C3F83"/>
    <w:rsid w:val="009C5150"/>
    <w:rsid w:val="009C5EE4"/>
    <w:rsid w:val="009C641B"/>
    <w:rsid w:val="009C7753"/>
    <w:rsid w:val="009C7A1D"/>
    <w:rsid w:val="009D0FCF"/>
    <w:rsid w:val="009D2396"/>
    <w:rsid w:val="009D31A7"/>
    <w:rsid w:val="009D3C5C"/>
    <w:rsid w:val="009D515C"/>
    <w:rsid w:val="009D6B4D"/>
    <w:rsid w:val="009E0D02"/>
    <w:rsid w:val="009E1124"/>
    <w:rsid w:val="009E231B"/>
    <w:rsid w:val="009E4C69"/>
    <w:rsid w:val="009F00E3"/>
    <w:rsid w:val="009F0623"/>
    <w:rsid w:val="009F19CE"/>
    <w:rsid w:val="009F2947"/>
    <w:rsid w:val="009F4417"/>
    <w:rsid w:val="009F5D96"/>
    <w:rsid w:val="009F6C5F"/>
    <w:rsid w:val="009F7B46"/>
    <w:rsid w:val="00A00883"/>
    <w:rsid w:val="00A022CA"/>
    <w:rsid w:val="00A03A66"/>
    <w:rsid w:val="00A050A3"/>
    <w:rsid w:val="00A05265"/>
    <w:rsid w:val="00A05281"/>
    <w:rsid w:val="00A100DD"/>
    <w:rsid w:val="00A11626"/>
    <w:rsid w:val="00A13AF1"/>
    <w:rsid w:val="00A205CE"/>
    <w:rsid w:val="00A24861"/>
    <w:rsid w:val="00A257E0"/>
    <w:rsid w:val="00A279BB"/>
    <w:rsid w:val="00A302A9"/>
    <w:rsid w:val="00A31460"/>
    <w:rsid w:val="00A318D2"/>
    <w:rsid w:val="00A3202A"/>
    <w:rsid w:val="00A3234A"/>
    <w:rsid w:val="00A34FB3"/>
    <w:rsid w:val="00A35438"/>
    <w:rsid w:val="00A37184"/>
    <w:rsid w:val="00A405B6"/>
    <w:rsid w:val="00A4123D"/>
    <w:rsid w:val="00A45E4D"/>
    <w:rsid w:val="00A46359"/>
    <w:rsid w:val="00A4746E"/>
    <w:rsid w:val="00A533FA"/>
    <w:rsid w:val="00A53CBA"/>
    <w:rsid w:val="00A5413A"/>
    <w:rsid w:val="00A54210"/>
    <w:rsid w:val="00A55505"/>
    <w:rsid w:val="00A55CF7"/>
    <w:rsid w:val="00A57AFC"/>
    <w:rsid w:val="00A57FAD"/>
    <w:rsid w:val="00A60225"/>
    <w:rsid w:val="00A6366D"/>
    <w:rsid w:val="00A658E3"/>
    <w:rsid w:val="00A65C46"/>
    <w:rsid w:val="00A66EF9"/>
    <w:rsid w:val="00A67173"/>
    <w:rsid w:val="00A71D8F"/>
    <w:rsid w:val="00A7288A"/>
    <w:rsid w:val="00A734C9"/>
    <w:rsid w:val="00A73666"/>
    <w:rsid w:val="00A74CAD"/>
    <w:rsid w:val="00A75B3A"/>
    <w:rsid w:val="00A75C2F"/>
    <w:rsid w:val="00A75E4F"/>
    <w:rsid w:val="00A80600"/>
    <w:rsid w:val="00A8117A"/>
    <w:rsid w:val="00A82051"/>
    <w:rsid w:val="00A8364F"/>
    <w:rsid w:val="00A83BF2"/>
    <w:rsid w:val="00A863AA"/>
    <w:rsid w:val="00A869A4"/>
    <w:rsid w:val="00A86E45"/>
    <w:rsid w:val="00A870CC"/>
    <w:rsid w:val="00A93111"/>
    <w:rsid w:val="00A93D02"/>
    <w:rsid w:val="00A93E1A"/>
    <w:rsid w:val="00A94760"/>
    <w:rsid w:val="00A96EC8"/>
    <w:rsid w:val="00A9D905"/>
    <w:rsid w:val="00AA04A7"/>
    <w:rsid w:val="00AA12C8"/>
    <w:rsid w:val="00AA218E"/>
    <w:rsid w:val="00AA4CFD"/>
    <w:rsid w:val="00AA69C5"/>
    <w:rsid w:val="00AA76CD"/>
    <w:rsid w:val="00AB1A62"/>
    <w:rsid w:val="00AB2766"/>
    <w:rsid w:val="00AB279C"/>
    <w:rsid w:val="00AB589A"/>
    <w:rsid w:val="00AB5CF5"/>
    <w:rsid w:val="00AC030D"/>
    <w:rsid w:val="00AC04D8"/>
    <w:rsid w:val="00AC123D"/>
    <w:rsid w:val="00AC262F"/>
    <w:rsid w:val="00AC64D5"/>
    <w:rsid w:val="00AD1C56"/>
    <w:rsid w:val="00AD1D3B"/>
    <w:rsid w:val="00AD338D"/>
    <w:rsid w:val="00AD4FA6"/>
    <w:rsid w:val="00AD50BD"/>
    <w:rsid w:val="00AE4276"/>
    <w:rsid w:val="00AE44C7"/>
    <w:rsid w:val="00AE4FE7"/>
    <w:rsid w:val="00AE53A0"/>
    <w:rsid w:val="00AE5F4B"/>
    <w:rsid w:val="00AE7713"/>
    <w:rsid w:val="00AF0598"/>
    <w:rsid w:val="00AF09B3"/>
    <w:rsid w:val="00AF1A5C"/>
    <w:rsid w:val="00AF1F6B"/>
    <w:rsid w:val="00AF27E5"/>
    <w:rsid w:val="00AF2B4D"/>
    <w:rsid w:val="00AF3AC6"/>
    <w:rsid w:val="00AF609C"/>
    <w:rsid w:val="00AF62D8"/>
    <w:rsid w:val="00AF7852"/>
    <w:rsid w:val="00B00607"/>
    <w:rsid w:val="00B011E3"/>
    <w:rsid w:val="00B01600"/>
    <w:rsid w:val="00B0212F"/>
    <w:rsid w:val="00B0620A"/>
    <w:rsid w:val="00B06E79"/>
    <w:rsid w:val="00B0712C"/>
    <w:rsid w:val="00B0720C"/>
    <w:rsid w:val="00B148B7"/>
    <w:rsid w:val="00B2022B"/>
    <w:rsid w:val="00B245B4"/>
    <w:rsid w:val="00B30A19"/>
    <w:rsid w:val="00B30D97"/>
    <w:rsid w:val="00B321EA"/>
    <w:rsid w:val="00B34929"/>
    <w:rsid w:val="00B35175"/>
    <w:rsid w:val="00B37CBA"/>
    <w:rsid w:val="00B41804"/>
    <w:rsid w:val="00B41CE4"/>
    <w:rsid w:val="00B4312F"/>
    <w:rsid w:val="00B431E6"/>
    <w:rsid w:val="00B461F0"/>
    <w:rsid w:val="00B46C57"/>
    <w:rsid w:val="00B50826"/>
    <w:rsid w:val="00B5175D"/>
    <w:rsid w:val="00B51B06"/>
    <w:rsid w:val="00B533F5"/>
    <w:rsid w:val="00B54EF2"/>
    <w:rsid w:val="00B54FA0"/>
    <w:rsid w:val="00B55E2E"/>
    <w:rsid w:val="00B55F89"/>
    <w:rsid w:val="00B576EE"/>
    <w:rsid w:val="00B57E00"/>
    <w:rsid w:val="00B6096F"/>
    <w:rsid w:val="00B609FB"/>
    <w:rsid w:val="00B61B51"/>
    <w:rsid w:val="00B63517"/>
    <w:rsid w:val="00B64052"/>
    <w:rsid w:val="00B647F5"/>
    <w:rsid w:val="00B6576A"/>
    <w:rsid w:val="00B662A0"/>
    <w:rsid w:val="00B67BA6"/>
    <w:rsid w:val="00B708B8"/>
    <w:rsid w:val="00B7757B"/>
    <w:rsid w:val="00B8098D"/>
    <w:rsid w:val="00B81F8E"/>
    <w:rsid w:val="00B83114"/>
    <w:rsid w:val="00B84A23"/>
    <w:rsid w:val="00B85EAF"/>
    <w:rsid w:val="00B96F6C"/>
    <w:rsid w:val="00B96FF9"/>
    <w:rsid w:val="00B970D3"/>
    <w:rsid w:val="00B9756E"/>
    <w:rsid w:val="00B9775D"/>
    <w:rsid w:val="00B97BD0"/>
    <w:rsid w:val="00B97E56"/>
    <w:rsid w:val="00BA4706"/>
    <w:rsid w:val="00BA5AE4"/>
    <w:rsid w:val="00BA5CB9"/>
    <w:rsid w:val="00BA6645"/>
    <w:rsid w:val="00BA6DCD"/>
    <w:rsid w:val="00BB0A85"/>
    <w:rsid w:val="00BB4954"/>
    <w:rsid w:val="00BB5D7C"/>
    <w:rsid w:val="00BC1B14"/>
    <w:rsid w:val="00BC5519"/>
    <w:rsid w:val="00BD0098"/>
    <w:rsid w:val="00BD1D01"/>
    <w:rsid w:val="00BD1D11"/>
    <w:rsid w:val="00BD25D3"/>
    <w:rsid w:val="00BD2E97"/>
    <w:rsid w:val="00BD33B2"/>
    <w:rsid w:val="00BE22DD"/>
    <w:rsid w:val="00BE2B9B"/>
    <w:rsid w:val="00BE4BBB"/>
    <w:rsid w:val="00BE4C3C"/>
    <w:rsid w:val="00BE585E"/>
    <w:rsid w:val="00BF0819"/>
    <w:rsid w:val="00BF18E0"/>
    <w:rsid w:val="00BF1FA7"/>
    <w:rsid w:val="00BF3976"/>
    <w:rsid w:val="00BF42DE"/>
    <w:rsid w:val="00BF4C05"/>
    <w:rsid w:val="00BF5EF6"/>
    <w:rsid w:val="00C0026B"/>
    <w:rsid w:val="00C02BF3"/>
    <w:rsid w:val="00C06294"/>
    <w:rsid w:val="00C072F3"/>
    <w:rsid w:val="00C104BE"/>
    <w:rsid w:val="00C11257"/>
    <w:rsid w:val="00C141AB"/>
    <w:rsid w:val="00C14200"/>
    <w:rsid w:val="00C14B53"/>
    <w:rsid w:val="00C176EF"/>
    <w:rsid w:val="00C247DF"/>
    <w:rsid w:val="00C259A3"/>
    <w:rsid w:val="00C264A3"/>
    <w:rsid w:val="00C3032C"/>
    <w:rsid w:val="00C330B5"/>
    <w:rsid w:val="00C339FD"/>
    <w:rsid w:val="00C33ED4"/>
    <w:rsid w:val="00C351A0"/>
    <w:rsid w:val="00C362B3"/>
    <w:rsid w:val="00C4409D"/>
    <w:rsid w:val="00C455AC"/>
    <w:rsid w:val="00C457AE"/>
    <w:rsid w:val="00C46A70"/>
    <w:rsid w:val="00C47C7C"/>
    <w:rsid w:val="00C517C7"/>
    <w:rsid w:val="00C51E47"/>
    <w:rsid w:val="00C53C61"/>
    <w:rsid w:val="00C54862"/>
    <w:rsid w:val="00C54E9C"/>
    <w:rsid w:val="00C61DC7"/>
    <w:rsid w:val="00C637AF"/>
    <w:rsid w:val="00C639C8"/>
    <w:rsid w:val="00C63E4A"/>
    <w:rsid w:val="00C67175"/>
    <w:rsid w:val="00C67B15"/>
    <w:rsid w:val="00C72DB2"/>
    <w:rsid w:val="00C73DAA"/>
    <w:rsid w:val="00C75C54"/>
    <w:rsid w:val="00C80424"/>
    <w:rsid w:val="00C82274"/>
    <w:rsid w:val="00C840E9"/>
    <w:rsid w:val="00C867DC"/>
    <w:rsid w:val="00C86AA7"/>
    <w:rsid w:val="00C90A76"/>
    <w:rsid w:val="00C9204D"/>
    <w:rsid w:val="00C92402"/>
    <w:rsid w:val="00C9486E"/>
    <w:rsid w:val="00C94983"/>
    <w:rsid w:val="00C95A1B"/>
    <w:rsid w:val="00C9755E"/>
    <w:rsid w:val="00C976E9"/>
    <w:rsid w:val="00CA1AF8"/>
    <w:rsid w:val="00CA389B"/>
    <w:rsid w:val="00CA519D"/>
    <w:rsid w:val="00CA5AD5"/>
    <w:rsid w:val="00CA6F74"/>
    <w:rsid w:val="00CA6FBE"/>
    <w:rsid w:val="00CB08A5"/>
    <w:rsid w:val="00CB202E"/>
    <w:rsid w:val="00CB2526"/>
    <w:rsid w:val="00CB4256"/>
    <w:rsid w:val="00CB59D3"/>
    <w:rsid w:val="00CC0293"/>
    <w:rsid w:val="00CC1186"/>
    <w:rsid w:val="00CC1773"/>
    <w:rsid w:val="00CC20AC"/>
    <w:rsid w:val="00CC2CD4"/>
    <w:rsid w:val="00CC3047"/>
    <w:rsid w:val="00CC6DAE"/>
    <w:rsid w:val="00CC7E87"/>
    <w:rsid w:val="00CD156C"/>
    <w:rsid w:val="00CD1710"/>
    <w:rsid w:val="00CD2075"/>
    <w:rsid w:val="00CD3CB2"/>
    <w:rsid w:val="00CD5613"/>
    <w:rsid w:val="00CD62C5"/>
    <w:rsid w:val="00CE0598"/>
    <w:rsid w:val="00CE0687"/>
    <w:rsid w:val="00CE0721"/>
    <w:rsid w:val="00CE1E52"/>
    <w:rsid w:val="00CE33EB"/>
    <w:rsid w:val="00CE43C6"/>
    <w:rsid w:val="00CE7C0A"/>
    <w:rsid w:val="00CF14FB"/>
    <w:rsid w:val="00CF1A88"/>
    <w:rsid w:val="00CF1B5E"/>
    <w:rsid w:val="00CF39FB"/>
    <w:rsid w:val="00CF4F48"/>
    <w:rsid w:val="00CF54A7"/>
    <w:rsid w:val="00CF5D82"/>
    <w:rsid w:val="00CF6B0B"/>
    <w:rsid w:val="00D02E2F"/>
    <w:rsid w:val="00D0465E"/>
    <w:rsid w:val="00D04E2F"/>
    <w:rsid w:val="00D04EFB"/>
    <w:rsid w:val="00D065C0"/>
    <w:rsid w:val="00D06B38"/>
    <w:rsid w:val="00D10EF7"/>
    <w:rsid w:val="00D12183"/>
    <w:rsid w:val="00D14875"/>
    <w:rsid w:val="00D16DF2"/>
    <w:rsid w:val="00D177D6"/>
    <w:rsid w:val="00D22C42"/>
    <w:rsid w:val="00D23974"/>
    <w:rsid w:val="00D249CB"/>
    <w:rsid w:val="00D31C7F"/>
    <w:rsid w:val="00D3300B"/>
    <w:rsid w:val="00D35B90"/>
    <w:rsid w:val="00D41570"/>
    <w:rsid w:val="00D42747"/>
    <w:rsid w:val="00D469B2"/>
    <w:rsid w:val="00D50983"/>
    <w:rsid w:val="00D519B4"/>
    <w:rsid w:val="00D51C46"/>
    <w:rsid w:val="00D51FBC"/>
    <w:rsid w:val="00D5523B"/>
    <w:rsid w:val="00D5593F"/>
    <w:rsid w:val="00D57260"/>
    <w:rsid w:val="00D6013D"/>
    <w:rsid w:val="00D60D7D"/>
    <w:rsid w:val="00D60FDE"/>
    <w:rsid w:val="00D618DF"/>
    <w:rsid w:val="00D62031"/>
    <w:rsid w:val="00D62A78"/>
    <w:rsid w:val="00D6315A"/>
    <w:rsid w:val="00D63269"/>
    <w:rsid w:val="00D6738F"/>
    <w:rsid w:val="00D71925"/>
    <w:rsid w:val="00D73641"/>
    <w:rsid w:val="00D7644E"/>
    <w:rsid w:val="00D764ED"/>
    <w:rsid w:val="00D806F2"/>
    <w:rsid w:val="00D81381"/>
    <w:rsid w:val="00D834C9"/>
    <w:rsid w:val="00D849EA"/>
    <w:rsid w:val="00D86257"/>
    <w:rsid w:val="00D86B30"/>
    <w:rsid w:val="00D87053"/>
    <w:rsid w:val="00D94A74"/>
    <w:rsid w:val="00DA05CF"/>
    <w:rsid w:val="00DA1584"/>
    <w:rsid w:val="00DB2F82"/>
    <w:rsid w:val="00DB3732"/>
    <w:rsid w:val="00DB42F6"/>
    <w:rsid w:val="00DB62EA"/>
    <w:rsid w:val="00DC5DAF"/>
    <w:rsid w:val="00DC732D"/>
    <w:rsid w:val="00DC75BE"/>
    <w:rsid w:val="00DC7A14"/>
    <w:rsid w:val="00DD4ED5"/>
    <w:rsid w:val="00DD5E91"/>
    <w:rsid w:val="00DE20E6"/>
    <w:rsid w:val="00DE488A"/>
    <w:rsid w:val="00DE508A"/>
    <w:rsid w:val="00DE5150"/>
    <w:rsid w:val="00DE54D7"/>
    <w:rsid w:val="00DE6BF5"/>
    <w:rsid w:val="00DF695C"/>
    <w:rsid w:val="00DF749C"/>
    <w:rsid w:val="00E02549"/>
    <w:rsid w:val="00E0291C"/>
    <w:rsid w:val="00E033CC"/>
    <w:rsid w:val="00E034D2"/>
    <w:rsid w:val="00E044BA"/>
    <w:rsid w:val="00E04BCF"/>
    <w:rsid w:val="00E04DC8"/>
    <w:rsid w:val="00E051D1"/>
    <w:rsid w:val="00E06BF0"/>
    <w:rsid w:val="00E0751D"/>
    <w:rsid w:val="00E140D5"/>
    <w:rsid w:val="00E147B4"/>
    <w:rsid w:val="00E15A7B"/>
    <w:rsid w:val="00E1618D"/>
    <w:rsid w:val="00E20DD0"/>
    <w:rsid w:val="00E22305"/>
    <w:rsid w:val="00E238D7"/>
    <w:rsid w:val="00E258ED"/>
    <w:rsid w:val="00E25B96"/>
    <w:rsid w:val="00E31585"/>
    <w:rsid w:val="00E3352A"/>
    <w:rsid w:val="00E33F17"/>
    <w:rsid w:val="00E34F6F"/>
    <w:rsid w:val="00E3587A"/>
    <w:rsid w:val="00E365EE"/>
    <w:rsid w:val="00E404AC"/>
    <w:rsid w:val="00E4104E"/>
    <w:rsid w:val="00E44862"/>
    <w:rsid w:val="00E45F61"/>
    <w:rsid w:val="00E4655E"/>
    <w:rsid w:val="00E46A2E"/>
    <w:rsid w:val="00E46A3F"/>
    <w:rsid w:val="00E55BFE"/>
    <w:rsid w:val="00E55DB8"/>
    <w:rsid w:val="00E6159E"/>
    <w:rsid w:val="00E65224"/>
    <w:rsid w:val="00E656B7"/>
    <w:rsid w:val="00E65E87"/>
    <w:rsid w:val="00E66285"/>
    <w:rsid w:val="00E67920"/>
    <w:rsid w:val="00E67D1F"/>
    <w:rsid w:val="00E76AD7"/>
    <w:rsid w:val="00E80365"/>
    <w:rsid w:val="00E82A50"/>
    <w:rsid w:val="00E82F1F"/>
    <w:rsid w:val="00E83877"/>
    <w:rsid w:val="00E83FE9"/>
    <w:rsid w:val="00E84E7A"/>
    <w:rsid w:val="00E851BA"/>
    <w:rsid w:val="00E85637"/>
    <w:rsid w:val="00E85D09"/>
    <w:rsid w:val="00E86065"/>
    <w:rsid w:val="00E86478"/>
    <w:rsid w:val="00E869E2"/>
    <w:rsid w:val="00E871F0"/>
    <w:rsid w:val="00E87E02"/>
    <w:rsid w:val="00E917FA"/>
    <w:rsid w:val="00E91C2A"/>
    <w:rsid w:val="00E92F01"/>
    <w:rsid w:val="00E938D3"/>
    <w:rsid w:val="00E942C9"/>
    <w:rsid w:val="00E97669"/>
    <w:rsid w:val="00EA2B19"/>
    <w:rsid w:val="00EA4B43"/>
    <w:rsid w:val="00EA665B"/>
    <w:rsid w:val="00EB13BE"/>
    <w:rsid w:val="00EB2511"/>
    <w:rsid w:val="00EB4411"/>
    <w:rsid w:val="00EB50C6"/>
    <w:rsid w:val="00EB52E3"/>
    <w:rsid w:val="00EB5DEF"/>
    <w:rsid w:val="00EB78CC"/>
    <w:rsid w:val="00EB7F44"/>
    <w:rsid w:val="00EC0565"/>
    <w:rsid w:val="00EC0762"/>
    <w:rsid w:val="00EC2F7C"/>
    <w:rsid w:val="00EC3D64"/>
    <w:rsid w:val="00EC45B4"/>
    <w:rsid w:val="00EC525E"/>
    <w:rsid w:val="00EC6388"/>
    <w:rsid w:val="00EC6411"/>
    <w:rsid w:val="00EC6959"/>
    <w:rsid w:val="00ED00A6"/>
    <w:rsid w:val="00ED0BAA"/>
    <w:rsid w:val="00ED2C11"/>
    <w:rsid w:val="00ED51D8"/>
    <w:rsid w:val="00ED5596"/>
    <w:rsid w:val="00ED5E79"/>
    <w:rsid w:val="00ED72E3"/>
    <w:rsid w:val="00EE1A53"/>
    <w:rsid w:val="00EE3BF4"/>
    <w:rsid w:val="00EE43CD"/>
    <w:rsid w:val="00EE6082"/>
    <w:rsid w:val="00EF126F"/>
    <w:rsid w:val="00EF47D8"/>
    <w:rsid w:val="00EF485B"/>
    <w:rsid w:val="00EF4D09"/>
    <w:rsid w:val="00EF4D5B"/>
    <w:rsid w:val="00EF5E55"/>
    <w:rsid w:val="00F00D53"/>
    <w:rsid w:val="00F033E3"/>
    <w:rsid w:val="00F04722"/>
    <w:rsid w:val="00F04CB0"/>
    <w:rsid w:val="00F04D1E"/>
    <w:rsid w:val="00F06526"/>
    <w:rsid w:val="00F06F54"/>
    <w:rsid w:val="00F0732A"/>
    <w:rsid w:val="00F10937"/>
    <w:rsid w:val="00F114EA"/>
    <w:rsid w:val="00F1306D"/>
    <w:rsid w:val="00F13990"/>
    <w:rsid w:val="00F159E8"/>
    <w:rsid w:val="00F175EF"/>
    <w:rsid w:val="00F17B03"/>
    <w:rsid w:val="00F2143E"/>
    <w:rsid w:val="00F2588D"/>
    <w:rsid w:val="00F268F0"/>
    <w:rsid w:val="00F273BE"/>
    <w:rsid w:val="00F301C1"/>
    <w:rsid w:val="00F3256E"/>
    <w:rsid w:val="00F35322"/>
    <w:rsid w:val="00F3584F"/>
    <w:rsid w:val="00F36090"/>
    <w:rsid w:val="00F362C1"/>
    <w:rsid w:val="00F375C9"/>
    <w:rsid w:val="00F4241A"/>
    <w:rsid w:val="00F450CE"/>
    <w:rsid w:val="00F452E1"/>
    <w:rsid w:val="00F51569"/>
    <w:rsid w:val="00F522B6"/>
    <w:rsid w:val="00F52F1A"/>
    <w:rsid w:val="00F571B8"/>
    <w:rsid w:val="00F6406F"/>
    <w:rsid w:val="00F643AC"/>
    <w:rsid w:val="00F707B9"/>
    <w:rsid w:val="00F71799"/>
    <w:rsid w:val="00F731C2"/>
    <w:rsid w:val="00F73737"/>
    <w:rsid w:val="00F764E4"/>
    <w:rsid w:val="00F7781B"/>
    <w:rsid w:val="00F779FF"/>
    <w:rsid w:val="00F80221"/>
    <w:rsid w:val="00F8065E"/>
    <w:rsid w:val="00F83268"/>
    <w:rsid w:val="00F834CB"/>
    <w:rsid w:val="00F83DE1"/>
    <w:rsid w:val="00F86242"/>
    <w:rsid w:val="00F915B7"/>
    <w:rsid w:val="00F930F7"/>
    <w:rsid w:val="00F940AE"/>
    <w:rsid w:val="00F94638"/>
    <w:rsid w:val="00F95337"/>
    <w:rsid w:val="00F95482"/>
    <w:rsid w:val="00F97766"/>
    <w:rsid w:val="00FA530D"/>
    <w:rsid w:val="00FA77EE"/>
    <w:rsid w:val="00FB1263"/>
    <w:rsid w:val="00FB21D7"/>
    <w:rsid w:val="00FB28C0"/>
    <w:rsid w:val="00FB2AA0"/>
    <w:rsid w:val="00FB4307"/>
    <w:rsid w:val="00FB5E89"/>
    <w:rsid w:val="00FB6CFE"/>
    <w:rsid w:val="00FB7312"/>
    <w:rsid w:val="00FB7BBD"/>
    <w:rsid w:val="00FC0F13"/>
    <w:rsid w:val="00FC2D12"/>
    <w:rsid w:val="00FC3286"/>
    <w:rsid w:val="00FC3843"/>
    <w:rsid w:val="00FC3B35"/>
    <w:rsid w:val="00FC4A15"/>
    <w:rsid w:val="00FC5858"/>
    <w:rsid w:val="00FC593B"/>
    <w:rsid w:val="00FC7132"/>
    <w:rsid w:val="00FC7D05"/>
    <w:rsid w:val="00FD0C92"/>
    <w:rsid w:val="00FD22C1"/>
    <w:rsid w:val="00FD2EDC"/>
    <w:rsid w:val="00FD342C"/>
    <w:rsid w:val="00FD437C"/>
    <w:rsid w:val="00FD6FC2"/>
    <w:rsid w:val="00FD7D62"/>
    <w:rsid w:val="00FE1DCF"/>
    <w:rsid w:val="00FE2E83"/>
    <w:rsid w:val="00FE36DA"/>
    <w:rsid w:val="00FE481F"/>
    <w:rsid w:val="00FE74D0"/>
    <w:rsid w:val="00FF174B"/>
    <w:rsid w:val="00FF3060"/>
    <w:rsid w:val="010B3B39"/>
    <w:rsid w:val="01810398"/>
    <w:rsid w:val="01A4C116"/>
    <w:rsid w:val="01E102EA"/>
    <w:rsid w:val="01F22657"/>
    <w:rsid w:val="023AF19D"/>
    <w:rsid w:val="025419FA"/>
    <w:rsid w:val="0254BE73"/>
    <w:rsid w:val="02D73882"/>
    <w:rsid w:val="039E8ED8"/>
    <w:rsid w:val="03AFE3B2"/>
    <w:rsid w:val="03F7F499"/>
    <w:rsid w:val="03FF8605"/>
    <w:rsid w:val="0421EC02"/>
    <w:rsid w:val="04A34537"/>
    <w:rsid w:val="04B90F95"/>
    <w:rsid w:val="04E8AAFF"/>
    <w:rsid w:val="0507F3FC"/>
    <w:rsid w:val="0638BF50"/>
    <w:rsid w:val="063AD98C"/>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29818C"/>
    <w:rsid w:val="1934E6C5"/>
    <w:rsid w:val="19369DB4"/>
    <w:rsid w:val="1942F77C"/>
    <w:rsid w:val="19A8D123"/>
    <w:rsid w:val="19AD7173"/>
    <w:rsid w:val="1A34B2E4"/>
    <w:rsid w:val="1B19F880"/>
    <w:rsid w:val="1B543C97"/>
    <w:rsid w:val="1B5CC9E5"/>
    <w:rsid w:val="1B6716F1"/>
    <w:rsid w:val="1BD185E5"/>
    <w:rsid w:val="1BDF18F8"/>
    <w:rsid w:val="1C346A22"/>
    <w:rsid w:val="1C4AF887"/>
    <w:rsid w:val="1C8DFC77"/>
    <w:rsid w:val="1CCB4E04"/>
    <w:rsid w:val="1CDBCC32"/>
    <w:rsid w:val="1DD8321D"/>
    <w:rsid w:val="1E0A3CDA"/>
    <w:rsid w:val="1F75446D"/>
    <w:rsid w:val="1F9F94A2"/>
    <w:rsid w:val="1FC08741"/>
    <w:rsid w:val="1FED2707"/>
    <w:rsid w:val="1FF5E72B"/>
    <w:rsid w:val="20033801"/>
    <w:rsid w:val="200A3305"/>
    <w:rsid w:val="207E5013"/>
    <w:rsid w:val="22D32A10"/>
    <w:rsid w:val="2333E977"/>
    <w:rsid w:val="23B8F337"/>
    <w:rsid w:val="23D97C0B"/>
    <w:rsid w:val="2453506D"/>
    <w:rsid w:val="2470838B"/>
    <w:rsid w:val="247C0512"/>
    <w:rsid w:val="248020A0"/>
    <w:rsid w:val="24A58200"/>
    <w:rsid w:val="24D084E3"/>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52F2F8"/>
    <w:rsid w:val="2BA4ACE1"/>
    <w:rsid w:val="2C3BD7C5"/>
    <w:rsid w:val="2C4C21FA"/>
    <w:rsid w:val="2C4FBBB1"/>
    <w:rsid w:val="2C745FFB"/>
    <w:rsid w:val="2C7C8BA6"/>
    <w:rsid w:val="2D079F94"/>
    <w:rsid w:val="2D2BD164"/>
    <w:rsid w:val="2D4A39F0"/>
    <w:rsid w:val="2DE6CD89"/>
    <w:rsid w:val="2E0FD071"/>
    <w:rsid w:val="2EDF14A0"/>
    <w:rsid w:val="2EF54D1D"/>
    <w:rsid w:val="2EF7B834"/>
    <w:rsid w:val="2F762EC5"/>
    <w:rsid w:val="2FB5F767"/>
    <w:rsid w:val="300283C3"/>
    <w:rsid w:val="30B53574"/>
    <w:rsid w:val="30F0160E"/>
    <w:rsid w:val="312D8A20"/>
    <w:rsid w:val="31514C57"/>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00838"/>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6E85C9"/>
    <w:rsid w:val="3D7264BA"/>
    <w:rsid w:val="3D7A5D4E"/>
    <w:rsid w:val="3D8A0EB9"/>
    <w:rsid w:val="3D8AFD5C"/>
    <w:rsid w:val="3E5A2AF2"/>
    <w:rsid w:val="3EB97024"/>
    <w:rsid w:val="3FA82AB9"/>
    <w:rsid w:val="4000FC65"/>
    <w:rsid w:val="40331F64"/>
    <w:rsid w:val="409CBF1D"/>
    <w:rsid w:val="4136BC68"/>
    <w:rsid w:val="41CBFC9E"/>
    <w:rsid w:val="423F5E34"/>
    <w:rsid w:val="4317E1E1"/>
    <w:rsid w:val="43BD7788"/>
    <w:rsid w:val="43BF7F6C"/>
    <w:rsid w:val="4421A1AE"/>
    <w:rsid w:val="445F82E5"/>
    <w:rsid w:val="4462805E"/>
    <w:rsid w:val="447017FC"/>
    <w:rsid w:val="44D379AC"/>
    <w:rsid w:val="467F0CF7"/>
    <w:rsid w:val="4686D244"/>
    <w:rsid w:val="4694FC18"/>
    <w:rsid w:val="46DAE887"/>
    <w:rsid w:val="4743E8AE"/>
    <w:rsid w:val="47F81480"/>
    <w:rsid w:val="48BEBAC9"/>
    <w:rsid w:val="48C83876"/>
    <w:rsid w:val="491F767B"/>
    <w:rsid w:val="4A1168A9"/>
    <w:rsid w:val="4A1B86DC"/>
    <w:rsid w:val="4A74F93E"/>
    <w:rsid w:val="4C516C6D"/>
    <w:rsid w:val="4C55C10F"/>
    <w:rsid w:val="4CA8A6D0"/>
    <w:rsid w:val="4CDF220D"/>
    <w:rsid w:val="4D0C9DF8"/>
    <w:rsid w:val="4D1D7C3E"/>
    <w:rsid w:val="4D2AAF59"/>
    <w:rsid w:val="4E7311FF"/>
    <w:rsid w:val="4EF8E954"/>
    <w:rsid w:val="4F69D798"/>
    <w:rsid w:val="505F082A"/>
    <w:rsid w:val="5080A9AE"/>
    <w:rsid w:val="50D1A2F7"/>
    <w:rsid w:val="51736C20"/>
    <w:rsid w:val="51C901C0"/>
    <w:rsid w:val="5241D9F3"/>
    <w:rsid w:val="52CAF6E0"/>
    <w:rsid w:val="53724ACF"/>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C74B33E"/>
    <w:rsid w:val="5D224EEC"/>
    <w:rsid w:val="5D291191"/>
    <w:rsid w:val="5E1DED74"/>
    <w:rsid w:val="5E693910"/>
    <w:rsid w:val="5E6AD74C"/>
    <w:rsid w:val="5E9FDDFF"/>
    <w:rsid w:val="5EA36A96"/>
    <w:rsid w:val="5EA551CB"/>
    <w:rsid w:val="5F05FDD0"/>
    <w:rsid w:val="5F78EBD5"/>
    <w:rsid w:val="60F54B05"/>
    <w:rsid w:val="6149B041"/>
    <w:rsid w:val="61668FB3"/>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98CDEE"/>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BFB48CA"/>
    <w:rsid w:val="7C0EE531"/>
    <w:rsid w:val="7CCB5D82"/>
    <w:rsid w:val="7D332251"/>
    <w:rsid w:val="7DA3CBF8"/>
    <w:rsid w:val="7E50869D"/>
    <w:rsid w:val="7E5AD11A"/>
    <w:rsid w:val="7ED0F43E"/>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FFE66FEB-13A8-4FB8-8077-807884C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1BA"/>
    <w:pPr>
      <w:spacing w:before="120" w:after="240"/>
    </w:pPr>
    <w:rPr>
      <w:rFonts w:ascii="Calibri" w:hAnsi="Calibri"/>
      <w:sz w:val="24"/>
    </w:rPr>
  </w:style>
  <w:style w:type="paragraph" w:styleId="Heading1">
    <w:name w:val="heading 1"/>
    <w:basedOn w:val="Normal"/>
    <w:next w:val="Normal"/>
    <w:link w:val="Heading1Char"/>
    <w:autoRedefine/>
    <w:uiPriority w:val="9"/>
    <w:qFormat/>
    <w:rsid w:val="00CC20AC"/>
    <w:pPr>
      <w:widowControl w:val="0"/>
      <w:shd w:val="solid" w:color="1A5632" w:fill="1A5632"/>
      <w:tabs>
        <w:tab w:val="left" w:pos="3686"/>
      </w:tabs>
      <w:spacing w:before="0" w:after="0"/>
      <w:outlineLvl w:val="0"/>
    </w:pPr>
    <w:rPr>
      <w:rFonts w:asciiTheme="minorHAnsi" w:eastAsiaTheme="majorEastAsia" w:hAnsiTheme="minorHAnsi" w:cstheme="minorHAnsi"/>
      <w:b/>
      <w:color w:val="FFFFFF" w:themeColor="background1"/>
      <w:w w:val="105"/>
      <w:sz w:val="28"/>
      <w:szCs w:val="28"/>
    </w:rPr>
  </w:style>
  <w:style w:type="paragraph" w:styleId="Heading2">
    <w:name w:val="heading 2"/>
    <w:basedOn w:val="Normal"/>
    <w:next w:val="Normal"/>
    <w:link w:val="Heading2Char"/>
    <w:autoRedefine/>
    <w:uiPriority w:val="9"/>
    <w:unhideWhenUsed/>
    <w:qFormat/>
    <w:rsid w:val="004E71BA"/>
    <w:pPr>
      <w:keepNext/>
      <w:keepLines/>
      <w:widowControl w:val="0"/>
      <w:tabs>
        <w:tab w:val="left" w:pos="5040"/>
      </w:tabs>
      <w:spacing w:before="240" w:after="120"/>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4E18DB"/>
    <w:pPr>
      <w:keepNext/>
      <w:keepLines/>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CC20AC"/>
    <w:pPr>
      <w:spacing w:before="0" w:after="0"/>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0AC"/>
    <w:rPr>
      <w:rFonts w:eastAsiaTheme="majorEastAsia" w:cstheme="minorHAnsi"/>
      <w:b/>
      <w:color w:val="FFFFFF" w:themeColor="background1"/>
      <w:w w:val="105"/>
      <w:sz w:val="28"/>
      <w:szCs w:val="28"/>
      <w:shd w:val="solid" w:color="1A5632" w:fill="1A5632"/>
    </w:rPr>
  </w:style>
  <w:style w:type="character" w:customStyle="1" w:styleId="Heading2Char">
    <w:name w:val="Heading 2 Char"/>
    <w:basedOn w:val="DefaultParagraphFont"/>
    <w:link w:val="Heading2"/>
    <w:uiPriority w:val="9"/>
    <w:rsid w:val="004E71BA"/>
    <w:rPr>
      <w:rFonts w:eastAsia="Cambria" w:cstheme="minorHAnsi"/>
      <w:b/>
      <w:bCs/>
      <w:w w:val="105"/>
      <w:sz w:val="24"/>
      <w:szCs w:val="24"/>
    </w:rPr>
  </w:style>
  <w:style w:type="paragraph" w:styleId="Title">
    <w:name w:val="Title"/>
    <w:basedOn w:val="Normal"/>
    <w:next w:val="Normal"/>
    <w:link w:val="TitleChar"/>
    <w:autoRedefine/>
    <w:uiPriority w:val="10"/>
    <w:qFormat/>
    <w:rsid w:val="000F1AC4"/>
    <w:pPr>
      <w:contextualSpacing/>
      <w:jc w:val="center"/>
    </w:pPr>
    <w:rPr>
      <w:rFonts w:asciiTheme="majorHAnsi" w:eastAsiaTheme="minorEastAsia" w:hAnsiTheme="majorHAnsi" w:cstheme="majorHAnsi"/>
      <w:b/>
      <w:bCs/>
      <w:spacing w:val="-10"/>
      <w:kern w:val="28"/>
      <w:sz w:val="36"/>
      <w:szCs w:val="56"/>
    </w:rPr>
  </w:style>
  <w:style w:type="character" w:customStyle="1" w:styleId="TitleChar">
    <w:name w:val="Title Char"/>
    <w:basedOn w:val="DefaultParagraphFont"/>
    <w:link w:val="Title"/>
    <w:uiPriority w:val="10"/>
    <w:rsid w:val="000F1AC4"/>
    <w:rPr>
      <w:rFonts w:asciiTheme="majorHAnsi" w:eastAsiaTheme="minorEastAsia" w:hAnsiTheme="majorHAnsi" w:cstheme="majorHAnsi"/>
      <w:b/>
      <w:bCs/>
      <w:spacing w:val="-10"/>
      <w:kern w:val="28"/>
      <w:sz w:val="36"/>
      <w:szCs w:val="56"/>
    </w:rPr>
  </w:style>
  <w:style w:type="paragraph" w:styleId="ListParagraph">
    <w:name w:val="List Paragraph"/>
    <w:basedOn w:val="Normal"/>
    <w:autoRedefine/>
    <w:uiPriority w:val="1"/>
    <w:unhideWhenUsed/>
    <w:qFormat/>
    <w:rsid w:val="004E71BA"/>
    <w:pPr>
      <w:numPr>
        <w:numId w:val="19"/>
      </w:numPr>
      <w:spacing w:before="0" w:after="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4E18DB"/>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CC20AC"/>
    <w:rPr>
      <w:rFonts w:ascii="Calibri" w:hAnsi="Calibri"/>
      <w:b/>
      <w:bCs/>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customStyle="1" w:styleId="UnresolvedMention6">
    <w:name w:val="Unresolved Mention6"/>
    <w:basedOn w:val="DefaultParagraphFont"/>
    <w:uiPriority w:val="99"/>
    <w:semiHidden/>
    <w:unhideWhenUsed/>
    <w:rsid w:val="00B55F89"/>
    <w:rPr>
      <w:color w:val="605E5C"/>
      <w:shd w:val="clear" w:color="auto" w:fill="E1DFDD"/>
    </w:rPr>
  </w:style>
  <w:style w:type="character" w:styleId="UnresolvedMention">
    <w:name w:val="Unresolved Mention"/>
    <w:basedOn w:val="DefaultParagraphFont"/>
    <w:uiPriority w:val="99"/>
    <w:semiHidden/>
    <w:unhideWhenUsed/>
    <w:rsid w:val="00A67173"/>
    <w:rPr>
      <w:color w:val="605E5C"/>
      <w:shd w:val="clear" w:color="auto" w:fill="E1DFDD"/>
    </w:rPr>
  </w:style>
  <w:style w:type="paragraph" w:styleId="Caption">
    <w:name w:val="caption"/>
    <w:basedOn w:val="Normal"/>
    <w:next w:val="Normal"/>
    <w:uiPriority w:val="35"/>
    <w:unhideWhenUsed/>
    <w:qFormat/>
    <w:rsid w:val="00473FDE"/>
    <w:pPr>
      <w:spacing w:before="0" w:after="200"/>
    </w:pPr>
    <w:rPr>
      <w:i/>
      <w:iCs/>
      <w:color w:val="44546A" w:themeColor="text2"/>
      <w:sz w:val="18"/>
      <w:szCs w:val="18"/>
    </w:rPr>
  </w:style>
  <w:style w:type="paragraph" w:customStyle="1" w:styleId="Style1">
    <w:name w:val="Style1"/>
    <w:basedOn w:val="Heading1"/>
    <w:autoRedefine/>
    <w:qFormat/>
    <w:rsid w:val="001209B5"/>
  </w:style>
  <w:style w:type="paragraph" w:customStyle="1" w:styleId="H1">
    <w:name w:val="H1"/>
    <w:basedOn w:val="Title"/>
    <w:link w:val="H1Char"/>
    <w:autoRedefine/>
    <w:qFormat/>
    <w:rsid w:val="00FD342C"/>
    <w:rPr>
      <w:rFonts w:asciiTheme="minorHAnsi" w:hAnsiTheme="minorHAnsi" w:cstheme="minorHAnsi"/>
    </w:rPr>
  </w:style>
  <w:style w:type="character" w:customStyle="1" w:styleId="H1Char">
    <w:name w:val="H1 Char"/>
    <w:basedOn w:val="TitleChar"/>
    <w:link w:val="H1"/>
    <w:rsid w:val="00FD342C"/>
    <w:rPr>
      <w:rFonts w:asciiTheme="majorHAnsi" w:eastAsiaTheme="minorEastAsia" w:hAnsiTheme="majorHAnsi" w:cstheme="minorHAnsi"/>
      <w:b/>
      <w:bCs/>
      <w:spacing w:val="-10"/>
      <w:kern w:val="28"/>
      <w:sz w:val="36"/>
      <w:szCs w:val="56"/>
    </w:rPr>
  </w:style>
  <w:style w:type="paragraph" w:customStyle="1" w:styleId="NotetoFaculty">
    <w:name w:val="Note to Faculty"/>
    <w:basedOn w:val="Normal"/>
    <w:next w:val="Normal"/>
    <w:qFormat/>
    <w:rsid w:val="0077168C"/>
    <w:rPr>
      <w:i/>
      <w:iCs/>
      <w:sz w:val="22"/>
    </w:rPr>
  </w:style>
  <w:style w:type="paragraph" w:customStyle="1" w:styleId="ListWithLinks">
    <w:name w:val="ListWithLinks"/>
    <w:basedOn w:val="NormalIndented"/>
    <w:qFormat/>
    <w:rsid w:val="00CC20AC"/>
    <w:pPr>
      <w:numPr>
        <w:numId w:val="3"/>
      </w:numPr>
    </w:pPr>
  </w:style>
  <w:style w:type="paragraph" w:styleId="ListBullet">
    <w:name w:val="List Bullet"/>
    <w:basedOn w:val="Normal"/>
    <w:uiPriority w:val="99"/>
    <w:unhideWhenUsed/>
    <w:rsid w:val="004E71BA"/>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709571475">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822431400">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20537584">
      <w:bodyDiv w:val="1"/>
      <w:marLeft w:val="0"/>
      <w:marRight w:val="0"/>
      <w:marTop w:val="0"/>
      <w:marBottom w:val="0"/>
      <w:divBdr>
        <w:top w:val="none" w:sz="0" w:space="0" w:color="auto"/>
        <w:left w:val="none" w:sz="0" w:space="0" w:color="auto"/>
        <w:bottom w:val="none" w:sz="0" w:space="0" w:color="auto"/>
        <w:right w:val="none" w:sz="0" w:space="0" w:color="auto"/>
      </w:divBdr>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online/students" TargetMode="External"/><Relationship Id="rId21" Type="http://schemas.openxmlformats.org/officeDocument/2006/relationships/hyperlink" Target="https://www.uab.edu/elearning/academic-technologies/respondus-lockdown-browser" TargetMode="External"/><Relationship Id="rId42" Type="http://schemas.openxmlformats.org/officeDocument/2006/relationships/hyperlink" Target="http://www.uab.edu/dss" TargetMode="External"/><Relationship Id="rId47" Type="http://schemas.openxmlformats.org/officeDocument/2006/relationships/hyperlink" Target="https://www.uab.edu/students/health/" TargetMode="External"/><Relationship Id="rId63" Type="http://schemas.openxmlformats.org/officeDocument/2006/relationships/hyperlink" Target="https://www.uab.edu/uabcares/kognito" TargetMode="External"/><Relationship Id="rId68" Type="http://schemas.openxmlformats.org/officeDocument/2006/relationships/hyperlink" Target="https://www.uab.edu/emergency/" TargetMode="External"/><Relationship Id="rId2" Type="http://schemas.openxmlformats.org/officeDocument/2006/relationships/customXml" Target="../customXml/item2.xml"/><Relationship Id="rId16" Type="http://schemas.openxmlformats.org/officeDocument/2006/relationships/hyperlink" Target="https://www.uab.edu/elearning/images/documents/academic-technologies/proctoru-security-handout.pdf" TargetMode="External"/><Relationship Id="rId29" Type="http://schemas.openxmlformats.org/officeDocument/2006/relationships/hyperlink" Target="http://catalog.uab.edu/undergraduate/progresstowardadegree/" TargetMode="External"/><Relationship Id="rId11" Type="http://schemas.openxmlformats.org/officeDocument/2006/relationships/hyperlink" Target="https://24timezones.com/" TargetMode="External"/><Relationship Id="rId24" Type="http://schemas.openxmlformats.org/officeDocument/2006/relationships/hyperlink" Target="https://mediaspace.uab.edu/media/Tips+for+Online+Success/1_shhemlum" TargetMode="External"/><Relationship Id="rId32" Type="http://schemas.openxmlformats.org/officeDocument/2006/relationships/hyperlink" Target="https://www.uab.edu/students/academics/academic-calendar/2024-2025" TargetMode="External"/><Relationship Id="rId37" Type="http://schemas.openxmlformats.org/officeDocument/2006/relationships/hyperlink" Target="https://www.uab.edu/one-stop/policies/academic-integrity-code" TargetMode="External"/><Relationship Id="rId40" Type="http://schemas.openxmlformats.org/officeDocument/2006/relationships/hyperlink" Target="https://catalog.uab.edu/graduate/academicprogress/" TargetMode="External"/><Relationship Id="rId45" Type="http://schemas.openxmlformats.org/officeDocument/2006/relationships/hyperlink" Target="https://www.uab.edu/elearning/academic-technologies" TargetMode="External"/><Relationship Id="rId53" Type="http://schemas.openxmlformats.org/officeDocument/2006/relationships/hyperlink" Target="https://www.uab.edu/students/academics/student-success" TargetMode="External"/><Relationship Id="rId58" Type="http://schemas.openxmlformats.org/officeDocument/2006/relationships/hyperlink" Target="https://www.instagram.com/uab_writing_center/" TargetMode="External"/><Relationship Id="rId66" Type="http://schemas.openxmlformats.org/officeDocument/2006/relationships/hyperlink" Target="https://www.uab.edu/students/outreach/about"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uab.edu/students/counseling/our-services" TargetMode="External"/><Relationship Id="rId19" Type="http://schemas.openxmlformats.org/officeDocument/2006/relationships/hyperlink" Target="https://www.uab.edu/elearning/academic-technologies/proctoru/id" TargetMode="External"/><Relationship Id="rId14" Type="http://schemas.openxmlformats.org/officeDocument/2006/relationships/hyperlink" Target="https://www.uab.edu/elearning/academic-technologies/proctoru/id" TargetMode="External"/><Relationship Id="rId22" Type="http://schemas.openxmlformats.org/officeDocument/2006/relationships/hyperlink" Target="https://www.uab.edu/elearning/academic-technologies/respondus-lockdown-browser" TargetMode="External"/><Relationship Id="rId27" Type="http://schemas.openxmlformats.org/officeDocument/2006/relationships/hyperlink" Target="http://catalog.uab.edu/undergraduate/progresstowardadegree/" TargetMode="External"/><Relationship Id="rId30" Type="http://schemas.openxmlformats.org/officeDocument/2006/relationships/hyperlink" Target="https://www.uab.edu/emergency/" TargetMode="External"/><Relationship Id="rId35" Type="http://schemas.openxmlformats.org/officeDocument/2006/relationships/hyperlink" Target="http://www.uab.edu/blazernet" TargetMode="External"/><Relationship Id="rId43" Type="http://schemas.openxmlformats.org/officeDocument/2006/relationships/hyperlink" Target="https://www.uab.edu/titleix/" TargetMode="External"/><Relationship Id="rId48" Type="http://schemas.openxmlformats.org/officeDocument/2006/relationships/hyperlink" Target="https://www.uab.edu/students/health/immunizations" TargetMode="External"/><Relationship Id="rId56" Type="http://schemas.openxmlformats.org/officeDocument/2006/relationships/hyperlink" Target="mailto:writingcenter@uab.edu" TargetMode="External"/><Relationship Id="rId64" Type="http://schemas.openxmlformats.org/officeDocument/2006/relationships/hyperlink" Target="https://www.uab.edu/students/assistance/blazer-kitchen" TargetMode="External"/><Relationship Id="rId69" Type="http://schemas.openxmlformats.org/officeDocument/2006/relationships/hyperlink" Target="https://www.uab.edu/elearning/student-services" TargetMode="External"/><Relationship Id="rId8" Type="http://schemas.openxmlformats.org/officeDocument/2006/relationships/webSettings" Target="webSettings.xml"/><Relationship Id="rId51" Type="http://schemas.openxmlformats.org/officeDocument/2006/relationships/hyperlink" Target="https://www.uab.edu/careteam/"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guides.instructure.com/m/4212/l/54359-how-do-i-view-assignment-comments-from-my-instructor" TargetMode="External"/><Relationship Id="rId17" Type="http://schemas.openxmlformats.org/officeDocument/2006/relationships/hyperlink" Target="https://www.proctoru.com/?gclid=EAIaIQobChMIh_OV97Kb2AIVDBeBCh08-QarEAAYASAAEgJAzfD_BwE" TargetMode="External"/><Relationship Id="rId25" Type="http://schemas.openxmlformats.org/officeDocument/2006/relationships/hyperlink" Target="mailto:prov-onlinesuccess@uab.edu" TargetMode="External"/><Relationship Id="rId33" Type="http://schemas.openxmlformats.org/officeDocument/2006/relationships/hyperlink" Target="https://www.uab.edu/cost-aid/resources/policies" TargetMode="External"/><Relationship Id="rId38" Type="http://schemas.openxmlformats.org/officeDocument/2006/relationships/hyperlink" Target="https://www.uab.edu/one-stop/policies/academic-policy-appeal" TargetMode="External"/><Relationship Id="rId46" Type="http://schemas.openxmlformats.org/officeDocument/2006/relationships/hyperlink" Target="https://www.uab.edu/elearning/technology-resources" TargetMode="External"/><Relationship Id="rId59" Type="http://schemas.openxmlformats.org/officeDocument/2006/relationships/hyperlink" Target="https://www.linkedin.com/company/uab-university-writing-center" TargetMode="External"/><Relationship Id="rId67" Type="http://schemas.openxmlformats.org/officeDocument/2006/relationships/hyperlink" Target="https://www.uab.edu/elearning/students" TargetMode="External"/><Relationship Id="rId20" Type="http://schemas.openxmlformats.org/officeDocument/2006/relationships/hyperlink" Target="https://www.uab.edu/elearning/academic-technologies/respondus-lockdown-browser" TargetMode="External"/><Relationship Id="rId41" Type="http://schemas.openxmlformats.org/officeDocument/2006/relationships/hyperlink" Target="https://www.uab.edu/students/accountability/policies/student-conduct-code" TargetMode="External"/><Relationship Id="rId54" Type="http://schemas.openxmlformats.org/officeDocument/2006/relationships/hyperlink" Target="http://www.uab.edu/writingcenter" TargetMode="External"/><Relationship Id="rId62" Type="http://schemas.openxmlformats.org/officeDocument/2006/relationships/hyperlink" Target="https://www.uab.edu/reporter/resources/be-healthy/item/9404-blazer-created-mental-health-app-puts-wellness-in-student-hands" TargetMode="External"/><Relationship Id="rId70" Type="http://schemas.openxmlformats.org/officeDocument/2006/relationships/hyperlink" Target="https://www.uab.edu/elearning/technology-resource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ab.edu/elearning/academic-technologies/proctoru" TargetMode="External"/><Relationship Id="rId23" Type="http://schemas.openxmlformats.org/officeDocument/2006/relationships/hyperlink" Target="https://mediaspace.uab.edu/media/Netiquette/1_ikw15pmk" TargetMode="External"/><Relationship Id="rId28" Type="http://schemas.openxmlformats.org/officeDocument/2006/relationships/hyperlink" Target="https://catalog.uab.edu/undergraduate/progresstowardadegree/" TargetMode="External"/><Relationship Id="rId36" Type="http://schemas.openxmlformats.org/officeDocument/2006/relationships/hyperlink" Target="https://www.uab.edu/one-stop/policies/academic-integrity-code" TargetMode="External"/><Relationship Id="rId49" Type="http://schemas.openxmlformats.org/officeDocument/2006/relationships/hyperlink" Target="https://www.uab.edu/one-stop/" TargetMode="External"/><Relationship Id="rId57" Type="http://schemas.openxmlformats.org/officeDocument/2006/relationships/hyperlink" Target="https://www.facebook.com/UABWritingCenter" TargetMode="External"/><Relationship Id="rId10" Type="http://schemas.openxmlformats.org/officeDocument/2006/relationships/endnotes" Target="endnotes.xml"/><Relationship Id="rId31" Type="http://schemas.openxmlformats.org/officeDocument/2006/relationships/hyperlink" Target="https://uab.edu/balert" TargetMode="External"/><Relationship Id="rId44" Type="http://schemas.openxmlformats.org/officeDocument/2006/relationships/hyperlink" Target="https://secure2.compliancebridge.com/uab/portal/getdoc.php?file=393" TargetMode="External"/><Relationship Id="rId52" Type="http://schemas.openxmlformats.org/officeDocument/2006/relationships/hyperlink" Target="https://www.uab.edu/students/disability/about" TargetMode="External"/><Relationship Id="rId60" Type="http://schemas.openxmlformats.org/officeDocument/2006/relationships/hyperlink" Target="https://www.uab.edu/students/health/" TargetMode="External"/><Relationship Id="rId65" Type="http://schemas.openxmlformats.org/officeDocument/2006/relationships/hyperlink" Target="mailto:studentoutreach@uab.edu" TargetMode="External"/><Relationship Id="rId73"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ages.meazurelearning.com/hubfs/Five-Steps-Student-Guide-LiveReview.pdf" TargetMode="External"/><Relationship Id="rId18" Type="http://schemas.openxmlformats.org/officeDocument/2006/relationships/hyperlink" Target="https://www.uab.edu/elearning/academic-technologies/respondus-lockdown-browser" TargetMode="External"/><Relationship Id="rId39" Type="http://schemas.openxmlformats.org/officeDocument/2006/relationships/hyperlink" Target="https://catalog.uab.edu/undergraduate/progresstowardadegree/" TargetMode="External"/><Relationship Id="rId34" Type="http://schemas.openxmlformats.org/officeDocument/2006/relationships/hyperlink" Target="http://www.uab.edu/blazernet" TargetMode="External"/><Relationship Id="rId50" Type="http://schemas.openxmlformats.org/officeDocument/2006/relationships/hyperlink" Target="https://www.uab.edu/students/assistance/about" TargetMode="External"/><Relationship Id="rId55" Type="http://schemas.openxmlformats.org/officeDocument/2006/relationships/hyperlink" Target="http://www.uab.edu/writingcenter"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0" row="7">
    <wetp:webextensionref xmlns:r="http://schemas.openxmlformats.org/officeDocument/2006/relationships" r:id="rId1"/>
  </wetp:taskpane>
  <wetp:taskpane dockstate="right" visibility="0" width="52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D16221E-B951-434D-9EF5-20F9B18F85FF}">
  <we:reference id="wa200009887" version="1.0.0.1" store="en-US" storeType="OMEX"/>
  <we:alternateReferences>
    <we:reference id="WA200009887" version="1.0.0.1"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3C9B31B-4E78-45C3-A309-C0518122DDBA}">
  <we:reference id="wa200009978" version="1.0.0.1" store="en-US" storeType="OMEX"/>
  <we:alternateReferences>
    <we:reference id="WA200009978" version="1.0.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40" ma:contentTypeDescription="Create a new document." ma:contentTypeScope="" ma:versionID="53ada43253f876a3724b6a7bd9d973f4">
  <xsd:schema xmlns:xsd="http://www.w3.org/2001/XMLSchema" xmlns:xs="http://www.w3.org/2001/XMLSchema" xmlns:p="http://schemas.microsoft.com/office/2006/metadata/properties" xmlns:ns1="http://schemas.microsoft.com/sharepoint/v3" xmlns:ns2="b83cc2d1-e95e-4d08-910c-bd23f109b8a0" xmlns:ns3="e3ac9692-203e-4140-8d60-345d1cd87763" targetNamespace="http://schemas.microsoft.com/office/2006/metadata/properties" ma:root="true" ma:fieldsID="522d23df1b5eaa5a97e857903779cf94" ns1:_="" ns2:_="" ns3:_="">
    <xsd:import namespace="http://schemas.microsoft.com/sharepoint/v3"/>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VendorMeetingAgenda" minOccurs="0"/>
                <xsd:element ref="ns3:AgendaLink" minOccurs="0"/>
                <xsd:element ref="ns3:MediaServiceBillingMetadata" minOccurs="0"/>
                <xsd:element ref="ns3:Location1" minOccurs="0"/>
                <xsd:element ref="ns3:CountryOrRegion55fd42d2-d4e6-4959-885e-cbda39522766" minOccurs="0"/>
                <xsd:element ref="ns3:State55fd42d2-d4e6-4959-885e-cbda39522766" minOccurs="0"/>
                <xsd:element ref="ns3:City55fd42d2-d4e6-4959-885e-cbda39522766" minOccurs="0"/>
                <xsd:element ref="ns3:PostalCode55fd42d2-d4e6-4959-885e-cbda39522766" minOccurs="0"/>
                <xsd:element ref="ns3:Street55fd42d2-d4e6-4959-885e-cbda39522766" minOccurs="0"/>
                <xsd:element ref="ns3:GeoLoc55fd42d2-d4e6-4959-885e-cbda39522766" minOccurs="0"/>
                <xsd:element ref="ns3:DispName55fd42d2-d4e6-4959-885e-cbda3952276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3a0bf4-f986-4034-a6d2-ae7309433ea0}" ma:internalName="TaxCatchAll" ma:showField="CatchAllData" ma:web="b83cc2d1-e95e-4d08-910c-bd23f109b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description="COntract renewal due 1/2023"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VendorMeetingAgenda" ma:index="30" nillable="true" ma:displayName="Meeting Agendas" ma:format="Image" ma:internalName="VendorMeetingAgenda">
      <xsd:complexType>
        <xsd:complexContent>
          <xsd:extension base="dms:URL">
            <xsd:sequence>
              <xsd:element name="Url" type="dms:ValidUrl" minOccurs="0" nillable="true"/>
              <xsd:element name="Description" type="xsd:string" nillable="true"/>
            </xsd:sequence>
          </xsd:extension>
        </xsd:complexContent>
      </xsd:complexType>
    </xsd:element>
    <xsd:element name="AgendaLink" ma:index="31" nillable="true" ma:displayName="Agenda Link" ma:format="Hyperlink" ma:internalName="Agenda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element name="Location1" ma:index="33" nillable="true" ma:displayName="Location1" ma:format="Dropdown" ma:internalName="Location1">
      <xsd:simpleType>
        <xsd:restriction base="dms:Unknown"/>
      </xsd:simpleType>
    </xsd:element>
    <xsd:element name="CountryOrRegion55fd42d2-d4e6-4959-885e-cbda39522766" ma:index="34" nillable="true" ma:displayName="Location1: Country/Region" ma:internalName="CountryOrRegion" ma:readOnly="true">
      <xsd:simpleType>
        <xsd:restriction base="dms:Text"/>
      </xsd:simpleType>
    </xsd:element>
    <xsd:element name="State55fd42d2-d4e6-4959-885e-cbda39522766" ma:index="35" nillable="true" ma:displayName="Location1: State" ma:internalName="State" ma:readOnly="true">
      <xsd:simpleType>
        <xsd:restriction base="dms:Text"/>
      </xsd:simpleType>
    </xsd:element>
    <xsd:element name="City55fd42d2-d4e6-4959-885e-cbda39522766" ma:index="36" nillable="true" ma:displayName="Location1: City" ma:internalName="City" ma:readOnly="true">
      <xsd:simpleType>
        <xsd:restriction base="dms:Text"/>
      </xsd:simpleType>
    </xsd:element>
    <xsd:element name="PostalCode55fd42d2-d4e6-4959-885e-cbda39522766" ma:index="37" nillable="true" ma:displayName="Location1: Postal Code" ma:internalName="PostalCode" ma:readOnly="true">
      <xsd:simpleType>
        <xsd:restriction base="dms:Text"/>
      </xsd:simpleType>
    </xsd:element>
    <xsd:element name="Street55fd42d2-d4e6-4959-885e-cbda39522766" ma:index="38" nillable="true" ma:displayName="Location1: Street" ma:internalName="Street" ma:readOnly="true">
      <xsd:simpleType>
        <xsd:restriction base="dms:Text"/>
      </xsd:simpleType>
    </xsd:element>
    <xsd:element name="GeoLoc55fd42d2-d4e6-4959-885e-cbda39522766" ma:index="39" nillable="true" ma:displayName="Location1: Coordinates" ma:internalName="GeoLoc" ma:readOnly="true">
      <xsd:simpleType>
        <xsd:restriction base="dms:Unknown"/>
      </xsd:simpleType>
    </xsd:element>
    <xsd:element name="DispName55fd42d2-d4e6-4959-885e-cbda39522766" ma:index="40" nillable="true" ma:displayName="Location1: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_ip_UnifiedCompliancePolicyUIAction xmlns="http://schemas.microsoft.com/sharepoint/v3" xsi:nil="true"/>
    <lcf76f155ced4ddcb4097134ff3c332f xmlns="e3ac9692-203e-4140-8d60-345d1cd87763">
      <Terms xmlns="http://schemas.microsoft.com/office/infopath/2007/PartnerControls"/>
    </lcf76f155ced4ddcb4097134ff3c332f>
    <_ip_UnifiedCompliancePolicyProperties xmlns="http://schemas.microsoft.com/sharepoint/v3" xsi:nil="true"/>
    <TaxCatchAll xmlns="b83cc2d1-e95e-4d08-910c-bd23f109b8a0" xsi:nil="true"/>
    <VendorMeetingAgenda xmlns="e3ac9692-203e-4140-8d60-345d1cd87763">
      <Url xsi:nil="true"/>
      <Description xsi:nil="true"/>
    </VendorMeetingAgenda>
    <AgendaLink xmlns="e3ac9692-203e-4140-8d60-345d1cd87763">
      <Url xsi:nil="true"/>
      <Description xsi:nil="true"/>
    </AgendaLink>
    <Location1 xmlns="e3ac9692-203e-4140-8d60-345d1cd87763" xsi:nil="true"/>
  </documentManagement>
</p:properties>
</file>

<file path=customXml/itemProps1.xml><?xml version="1.0" encoding="utf-8"?>
<ds:datastoreItem xmlns:ds="http://schemas.openxmlformats.org/officeDocument/2006/customXml" ds:itemID="{D53A0B01-8B27-4675-9638-FD4EA8397CD5}">
  <ds:schemaRefs>
    <ds:schemaRef ds:uri="http://schemas.openxmlformats.org/officeDocument/2006/bibliography"/>
  </ds:schemaRefs>
</ds:datastoreItem>
</file>

<file path=customXml/itemProps2.xml><?xml version="1.0" encoding="utf-8"?>
<ds:datastoreItem xmlns:ds="http://schemas.openxmlformats.org/officeDocument/2006/customXml" ds:itemID="{AC6F4D88-FBD2-4877-A8A3-5BA6C24B6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4949</Words>
  <Characters>26931</Characters>
  <Application>Microsoft Office Word</Application>
  <DocSecurity>0</DocSecurity>
  <Lines>558</Lines>
  <Paragraphs>259</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31767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Cauthen, Carey</cp:lastModifiedBy>
  <cp:revision>8</cp:revision>
  <cp:lastPrinted>2024-08-02T19:14:00Z</cp:lastPrinted>
  <dcterms:created xsi:type="dcterms:W3CDTF">2026-03-17T19:05:00Z</dcterms:created>
  <dcterms:modified xsi:type="dcterms:W3CDTF">2026-03-26T16:55:00Z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y fmtid="{D5CDD505-2E9C-101B-9397-08002B2CF9AE}" pid="5" name="MSIP_Label_ae7542bc-63e5-412b-b0a0-d9586028a7d0_Enabled">
    <vt:lpwstr>true</vt:lpwstr>
  </property>
  <property fmtid="{D5CDD505-2E9C-101B-9397-08002B2CF9AE}" pid="6" name="MSIP_Label_ae7542bc-63e5-412b-b0a0-d9586028a7d0_SetDate">
    <vt:lpwstr>2025-01-09T16:16:35Z</vt:lpwstr>
  </property>
  <property fmtid="{D5CDD505-2E9C-101B-9397-08002B2CF9AE}" pid="7" name="MSIP_Label_ae7542bc-63e5-412b-b0a0-d9586028a7d0_Method">
    <vt:lpwstr>Standard</vt:lpwstr>
  </property>
  <property fmtid="{D5CDD505-2E9C-101B-9397-08002B2CF9AE}" pid="8" name="MSIP_Label_ae7542bc-63e5-412b-b0a0-d9586028a7d0_Name">
    <vt:lpwstr>Sensitive</vt:lpwstr>
  </property>
  <property fmtid="{D5CDD505-2E9C-101B-9397-08002B2CF9AE}" pid="9" name="MSIP_Label_ae7542bc-63e5-412b-b0a0-d9586028a7d0_SiteId">
    <vt:lpwstr>d8999fe4-76af-40b3-b435-1d8977abc08c</vt:lpwstr>
  </property>
  <property fmtid="{D5CDD505-2E9C-101B-9397-08002B2CF9AE}" pid="10" name="MSIP_Label_ae7542bc-63e5-412b-b0a0-d9586028a7d0_ActionId">
    <vt:lpwstr>87034cc1-1496-4cfd-9a53-4dedc729bbf0</vt:lpwstr>
  </property>
  <property fmtid="{D5CDD505-2E9C-101B-9397-08002B2CF9AE}" pid="11" name="MSIP_Label_ae7542bc-63e5-412b-b0a0-d9586028a7d0_ContentBits">
    <vt:lpwstr>0</vt:lpwstr>
  </property>
</Properties>
</file>