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C5B14" w14:textId="49E8B674" w:rsidR="00F7318E" w:rsidRPr="00F7318E" w:rsidRDefault="00F7318E" w:rsidP="00F7318E">
      <w:pPr>
        <w:jc w:val="center"/>
        <w:rPr>
          <w:b/>
          <w:noProof/>
          <w:lang w:eastAsia="en-US"/>
        </w:rPr>
      </w:pPr>
      <w:r w:rsidRPr="00F7318E">
        <w:rPr>
          <w:b/>
          <w:noProof/>
          <w:lang w:eastAsia="en-US"/>
        </w:rPr>
        <w:drawing>
          <wp:inline distT="0" distB="0" distL="0" distR="0" wp14:anchorId="65EA820F" wp14:editId="7C29B3A4">
            <wp:extent cx="5943600" cy="497840"/>
            <wp:effectExtent l="0" t="0" r="0" b="0"/>
            <wp:docPr id="1961358182" name="Picture 2" descr="Department of Social 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358182" name="Picture 2" descr="Department of Social Wor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97840"/>
                    </a:xfrm>
                    <a:prstGeom prst="rect">
                      <a:avLst/>
                    </a:prstGeom>
                    <a:noFill/>
                    <a:ln>
                      <a:noFill/>
                    </a:ln>
                  </pic:spPr>
                </pic:pic>
              </a:graphicData>
            </a:graphic>
          </wp:inline>
        </w:drawing>
      </w:r>
    </w:p>
    <w:p w14:paraId="39E367A0" w14:textId="665BD9AA" w:rsidR="00A818FD" w:rsidRDefault="00A818FD" w:rsidP="00C44836">
      <w:pPr>
        <w:jc w:val="center"/>
        <w:rPr>
          <w:b/>
        </w:rPr>
      </w:pPr>
    </w:p>
    <w:p w14:paraId="7AF1344E" w14:textId="44E0D648" w:rsidR="00475BA9" w:rsidRPr="00E6001B" w:rsidRDefault="00D6490E" w:rsidP="00C44836">
      <w:pPr>
        <w:jc w:val="center"/>
        <w:rPr>
          <w:rFonts w:cstheme="minorHAnsi"/>
          <w:b/>
          <w:sz w:val="44"/>
          <w:szCs w:val="44"/>
        </w:rPr>
      </w:pPr>
      <w:r w:rsidRPr="00E6001B">
        <w:rPr>
          <w:rFonts w:cstheme="minorHAnsi"/>
          <w:b/>
          <w:bCs/>
          <w:sz w:val="44"/>
          <w:szCs w:val="44"/>
        </w:rPr>
        <w:t>B</w:t>
      </w:r>
      <w:r>
        <w:rPr>
          <w:rFonts w:cstheme="minorHAnsi"/>
          <w:b/>
          <w:bCs/>
          <w:sz w:val="44"/>
          <w:szCs w:val="44"/>
        </w:rPr>
        <w:t>achelor of Science in</w:t>
      </w:r>
      <w:r w:rsidR="00475BA9" w:rsidRPr="00E6001B">
        <w:rPr>
          <w:rFonts w:cstheme="minorHAnsi"/>
          <w:b/>
          <w:bCs/>
          <w:sz w:val="44"/>
          <w:szCs w:val="44"/>
        </w:rPr>
        <w:t xml:space="preserve"> Social Work</w:t>
      </w:r>
      <w:r w:rsidR="00475BA9" w:rsidRPr="00E6001B">
        <w:rPr>
          <w:rFonts w:cstheme="minorHAnsi"/>
        </w:rPr>
        <w:t xml:space="preserve"> </w:t>
      </w:r>
      <w:r w:rsidR="00475BA9" w:rsidRPr="00E6001B">
        <w:rPr>
          <w:rFonts w:cstheme="minorHAnsi"/>
          <w:b/>
          <w:sz w:val="44"/>
          <w:szCs w:val="44"/>
        </w:rPr>
        <w:t>(B</w:t>
      </w:r>
      <w:r>
        <w:rPr>
          <w:rFonts w:cstheme="minorHAnsi"/>
          <w:b/>
          <w:sz w:val="44"/>
          <w:szCs w:val="44"/>
        </w:rPr>
        <w:t>S</w:t>
      </w:r>
      <w:r w:rsidR="00475BA9" w:rsidRPr="00E6001B">
        <w:rPr>
          <w:rFonts w:cstheme="minorHAnsi"/>
          <w:b/>
          <w:sz w:val="44"/>
          <w:szCs w:val="44"/>
        </w:rPr>
        <w:t xml:space="preserve">SW) </w:t>
      </w:r>
      <w:r w:rsidR="003C2979" w:rsidRPr="00E6001B">
        <w:rPr>
          <w:rFonts w:cstheme="minorHAnsi"/>
          <w:b/>
          <w:sz w:val="44"/>
          <w:szCs w:val="44"/>
        </w:rPr>
        <w:t xml:space="preserve">Program </w:t>
      </w:r>
    </w:p>
    <w:p w14:paraId="4F7A2122" w14:textId="70AB693D" w:rsidR="00A818FD" w:rsidRPr="00E6001B" w:rsidRDefault="003C2979" w:rsidP="00C44836">
      <w:pPr>
        <w:jc w:val="center"/>
        <w:rPr>
          <w:rFonts w:cstheme="minorHAnsi"/>
          <w:b/>
          <w:sz w:val="44"/>
          <w:szCs w:val="44"/>
        </w:rPr>
      </w:pPr>
      <w:r w:rsidRPr="00E6001B">
        <w:rPr>
          <w:rFonts w:cstheme="minorHAnsi"/>
          <w:b/>
          <w:sz w:val="44"/>
          <w:szCs w:val="44"/>
        </w:rPr>
        <w:t>Student Handbook</w:t>
      </w:r>
    </w:p>
    <w:p w14:paraId="3828A201" w14:textId="0640F7C6" w:rsidR="003C2979" w:rsidRDefault="00484C0A" w:rsidP="00C44836">
      <w:pPr>
        <w:jc w:val="center"/>
        <w:rPr>
          <w:rFonts w:cstheme="minorHAnsi"/>
          <w:b/>
          <w:sz w:val="44"/>
          <w:szCs w:val="44"/>
        </w:rPr>
      </w:pPr>
      <w:r>
        <w:rPr>
          <w:rFonts w:cstheme="minorHAnsi"/>
          <w:b/>
          <w:sz w:val="44"/>
          <w:szCs w:val="44"/>
        </w:rPr>
        <w:t>2025-2026</w:t>
      </w:r>
    </w:p>
    <w:p w14:paraId="48918109" w14:textId="77777777" w:rsidR="0081657C" w:rsidRDefault="0081657C" w:rsidP="00C44836">
      <w:pPr>
        <w:jc w:val="center"/>
        <w:rPr>
          <w:rFonts w:cstheme="minorHAnsi"/>
          <w:b/>
          <w:sz w:val="44"/>
          <w:szCs w:val="44"/>
        </w:rPr>
      </w:pPr>
    </w:p>
    <w:p w14:paraId="2EEBAEE3" w14:textId="15812972" w:rsidR="0081657C" w:rsidRPr="00E6001B" w:rsidRDefault="0081657C" w:rsidP="00C44836">
      <w:pPr>
        <w:jc w:val="center"/>
        <w:rPr>
          <w:rFonts w:cstheme="minorHAnsi"/>
          <w:b/>
          <w:sz w:val="44"/>
          <w:szCs w:val="44"/>
        </w:rPr>
      </w:pPr>
      <w:r>
        <w:rPr>
          <w:rFonts w:cstheme="minorHAnsi"/>
          <w:b/>
          <w:noProof/>
          <w:sz w:val="44"/>
          <w:szCs w:val="44"/>
        </w:rPr>
        <w:drawing>
          <wp:inline distT="0" distB="0" distL="0" distR="0" wp14:anchorId="171FBE14" wp14:editId="30A63EA7">
            <wp:extent cx="5943600" cy="3963035"/>
            <wp:effectExtent l="0" t="0" r="0" b="0"/>
            <wp:docPr id="376836943" name="Picture 1" descr="Two social work students sitting at a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836943" name="Picture 1" descr="Two social work students sitting at a table"/>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963035"/>
                    </a:xfrm>
                    <a:prstGeom prst="rect">
                      <a:avLst/>
                    </a:prstGeom>
                  </pic:spPr>
                </pic:pic>
              </a:graphicData>
            </a:graphic>
          </wp:inline>
        </w:drawing>
      </w:r>
    </w:p>
    <w:p w14:paraId="11208116" w14:textId="6A9229CE" w:rsidR="003C2979" w:rsidRDefault="003C2979" w:rsidP="00C44836">
      <w:pPr>
        <w:rPr>
          <w:rFonts w:ascii="Arial" w:hAnsi="Arial" w:cs="Arial"/>
          <w:b/>
          <w:lang w:val="en-CA"/>
        </w:rPr>
      </w:pPr>
      <w:r>
        <w:br w:type="page"/>
      </w:r>
    </w:p>
    <w:p w14:paraId="62C4A221" w14:textId="77777777" w:rsidR="00C3389A" w:rsidRPr="00956BDA" w:rsidRDefault="00C3389A" w:rsidP="008D4640">
      <w:pPr>
        <w:spacing w:after="0"/>
        <w:rPr>
          <w:rFonts w:ascii="Arial" w:hAnsi="Arial" w:cs="Arial"/>
          <w:b/>
          <w:lang w:val="en-CA"/>
        </w:rPr>
        <w:sectPr w:rsidR="00C3389A" w:rsidRPr="00956BDA" w:rsidSect="004E345C">
          <w:footerReference w:type="even" r:id="rId10"/>
          <w:footerReference w:type="default" r:id="rId11"/>
          <w:pgSz w:w="12240" w:h="15840"/>
          <w:pgMar w:top="1440" w:right="1440" w:bottom="1440" w:left="1440" w:header="1440" w:footer="720" w:gutter="0"/>
          <w:pgNumType w:fmt="lowerRoman" w:start="1"/>
          <w:cols w:space="720"/>
          <w:titlePg/>
          <w:docGrid w:linePitch="299"/>
        </w:sectPr>
      </w:pPr>
    </w:p>
    <w:p w14:paraId="6259ADB4" w14:textId="48693370" w:rsidR="00C403D7" w:rsidRDefault="00FF4043" w:rsidP="008D4640">
      <w:pPr>
        <w:pStyle w:val="Heading2"/>
        <w:jc w:val="center"/>
      </w:pPr>
      <w:bookmarkStart w:id="0" w:name="_Toc517947837"/>
      <w:bookmarkStart w:id="1" w:name="_Toc403060840"/>
      <w:bookmarkStart w:id="2" w:name="_Toc399766843"/>
      <w:r>
        <w:lastRenderedPageBreak/>
        <w:t>Table of Contents</w:t>
      </w:r>
    </w:p>
    <w:tbl>
      <w:tblPr>
        <w:tblStyle w:val="TableGrid"/>
        <w:tblW w:w="9918" w:type="dxa"/>
        <w:tblLook w:val="04A0" w:firstRow="1" w:lastRow="0" w:firstColumn="1" w:lastColumn="0" w:noHBand="0" w:noVBand="1"/>
      </w:tblPr>
      <w:tblGrid>
        <w:gridCol w:w="9265"/>
        <w:gridCol w:w="653"/>
      </w:tblGrid>
      <w:tr w:rsidR="00FF4043" w14:paraId="18CDB9D8" w14:textId="77777777" w:rsidTr="002F2AB7">
        <w:tc>
          <w:tcPr>
            <w:tcW w:w="9265" w:type="dxa"/>
            <w:tcBorders>
              <w:top w:val="nil"/>
              <w:left w:val="nil"/>
              <w:bottom w:val="nil"/>
              <w:right w:val="nil"/>
            </w:tcBorders>
          </w:tcPr>
          <w:p w14:paraId="4CF9C8FD" w14:textId="32F90717" w:rsidR="00FF4043" w:rsidRPr="0082726C" w:rsidRDefault="00FF4043" w:rsidP="000F639A">
            <w:pPr>
              <w:jc w:val="left"/>
              <w:rPr>
                <w:rFonts w:asciiTheme="minorHAnsi" w:hAnsiTheme="minorHAnsi" w:cstheme="minorHAnsi"/>
                <w:sz w:val="22"/>
                <w:szCs w:val="22"/>
              </w:rPr>
            </w:pPr>
            <w:r w:rsidRPr="0082726C">
              <w:rPr>
                <w:rFonts w:asciiTheme="minorHAnsi" w:hAnsiTheme="minorHAnsi" w:cstheme="minorHAnsi"/>
                <w:b/>
                <w:bCs/>
                <w:sz w:val="22"/>
                <w:szCs w:val="22"/>
              </w:rPr>
              <w:t>Introduction</w:t>
            </w:r>
          </w:p>
        </w:tc>
        <w:tc>
          <w:tcPr>
            <w:tcW w:w="653" w:type="dxa"/>
            <w:tcBorders>
              <w:top w:val="nil"/>
              <w:left w:val="nil"/>
              <w:bottom w:val="nil"/>
              <w:right w:val="nil"/>
            </w:tcBorders>
          </w:tcPr>
          <w:p w14:paraId="25A07C4F" w14:textId="2A56373D" w:rsidR="00FF4043" w:rsidRPr="008B45B1" w:rsidRDefault="000F639A" w:rsidP="008B45B1">
            <w:pPr>
              <w:jc w:val="right"/>
              <w:rPr>
                <w:rFonts w:asciiTheme="minorHAnsi" w:hAnsiTheme="minorHAnsi" w:cstheme="minorHAnsi"/>
                <w:sz w:val="22"/>
                <w:szCs w:val="22"/>
              </w:rPr>
            </w:pPr>
            <w:r w:rsidRPr="008B45B1">
              <w:rPr>
                <w:rFonts w:asciiTheme="minorHAnsi" w:hAnsiTheme="minorHAnsi" w:cstheme="minorHAnsi"/>
                <w:sz w:val="22"/>
                <w:szCs w:val="22"/>
              </w:rPr>
              <w:t>4</w:t>
            </w:r>
          </w:p>
        </w:tc>
      </w:tr>
      <w:tr w:rsidR="00FF4043" w14:paraId="748072FE" w14:textId="77777777" w:rsidTr="002F2AB7">
        <w:tc>
          <w:tcPr>
            <w:tcW w:w="9265" w:type="dxa"/>
            <w:tcBorders>
              <w:top w:val="nil"/>
              <w:left w:val="nil"/>
              <w:bottom w:val="nil"/>
              <w:right w:val="nil"/>
            </w:tcBorders>
          </w:tcPr>
          <w:p w14:paraId="275F5076" w14:textId="2ACF9DF4" w:rsidR="00FF4043" w:rsidRPr="00E31144" w:rsidRDefault="000F639A" w:rsidP="000F639A">
            <w:pPr>
              <w:jc w:val="left"/>
              <w:rPr>
                <w:rFonts w:asciiTheme="minorHAnsi" w:hAnsiTheme="minorHAnsi" w:cstheme="minorHAnsi"/>
                <w:sz w:val="22"/>
                <w:szCs w:val="22"/>
              </w:rPr>
            </w:pPr>
            <w:r w:rsidRPr="00E31144">
              <w:rPr>
                <w:rFonts w:asciiTheme="minorHAnsi" w:hAnsiTheme="minorHAnsi" w:cstheme="minorHAnsi"/>
                <w:sz w:val="22"/>
                <w:szCs w:val="22"/>
              </w:rPr>
              <w:t xml:space="preserve">     History of the University</w:t>
            </w:r>
            <w:r w:rsidR="005E4D08">
              <w:rPr>
                <w:rFonts w:asciiTheme="minorHAnsi" w:hAnsiTheme="minorHAnsi" w:cstheme="minorHAnsi"/>
                <w:sz w:val="22"/>
                <w:szCs w:val="22"/>
              </w:rPr>
              <w:t>,</w:t>
            </w:r>
            <w:r w:rsidRPr="00E31144">
              <w:rPr>
                <w:rFonts w:asciiTheme="minorHAnsi" w:hAnsiTheme="minorHAnsi" w:cstheme="minorHAnsi"/>
                <w:sz w:val="22"/>
                <w:szCs w:val="22"/>
              </w:rPr>
              <w:t xml:space="preserve"> College</w:t>
            </w:r>
            <w:r w:rsidR="005E4D08">
              <w:rPr>
                <w:rFonts w:asciiTheme="minorHAnsi" w:hAnsiTheme="minorHAnsi" w:cstheme="minorHAnsi"/>
                <w:sz w:val="22"/>
                <w:szCs w:val="22"/>
              </w:rPr>
              <w:t>,</w:t>
            </w:r>
            <w:r w:rsidRPr="00E31144">
              <w:rPr>
                <w:rFonts w:asciiTheme="minorHAnsi" w:hAnsiTheme="minorHAnsi" w:cstheme="minorHAnsi"/>
                <w:sz w:val="22"/>
                <w:szCs w:val="22"/>
              </w:rPr>
              <w:t xml:space="preserve"> </w:t>
            </w:r>
            <w:r w:rsidR="00C87B8D" w:rsidRPr="00E31144">
              <w:rPr>
                <w:rFonts w:asciiTheme="minorHAnsi" w:hAnsiTheme="minorHAnsi" w:cstheme="minorHAnsi"/>
                <w:sz w:val="22"/>
                <w:szCs w:val="22"/>
              </w:rPr>
              <w:t xml:space="preserve">and </w:t>
            </w:r>
            <w:r w:rsidRPr="00E31144">
              <w:rPr>
                <w:rFonts w:asciiTheme="minorHAnsi" w:hAnsiTheme="minorHAnsi" w:cstheme="minorHAnsi"/>
                <w:sz w:val="22"/>
                <w:szCs w:val="22"/>
              </w:rPr>
              <w:t xml:space="preserve">Department of Social Work </w:t>
            </w:r>
          </w:p>
        </w:tc>
        <w:tc>
          <w:tcPr>
            <w:tcW w:w="653" w:type="dxa"/>
            <w:tcBorders>
              <w:top w:val="nil"/>
              <w:left w:val="nil"/>
              <w:bottom w:val="nil"/>
              <w:right w:val="nil"/>
            </w:tcBorders>
          </w:tcPr>
          <w:p w14:paraId="0E9E932A" w14:textId="4C5C2860" w:rsidR="00FF4043" w:rsidRPr="008B45B1" w:rsidRDefault="00085528" w:rsidP="008B45B1">
            <w:pPr>
              <w:jc w:val="right"/>
              <w:rPr>
                <w:rFonts w:asciiTheme="minorHAnsi" w:hAnsiTheme="minorHAnsi" w:cstheme="minorHAnsi"/>
                <w:sz w:val="22"/>
                <w:szCs w:val="22"/>
              </w:rPr>
            </w:pPr>
            <w:r>
              <w:rPr>
                <w:rFonts w:asciiTheme="minorHAnsi" w:hAnsiTheme="minorHAnsi" w:cstheme="minorHAnsi"/>
                <w:sz w:val="22"/>
                <w:szCs w:val="22"/>
              </w:rPr>
              <w:t>5</w:t>
            </w:r>
          </w:p>
        </w:tc>
      </w:tr>
      <w:tr w:rsidR="00C87B8D" w14:paraId="7934017C" w14:textId="77777777" w:rsidTr="002F2AB7">
        <w:tc>
          <w:tcPr>
            <w:tcW w:w="9265" w:type="dxa"/>
            <w:tcBorders>
              <w:top w:val="nil"/>
              <w:left w:val="nil"/>
              <w:bottom w:val="nil"/>
              <w:right w:val="nil"/>
            </w:tcBorders>
          </w:tcPr>
          <w:p w14:paraId="418FF189" w14:textId="2072E2A5" w:rsidR="00C87B8D" w:rsidRPr="00E31144" w:rsidRDefault="00C87B8D" w:rsidP="000F639A">
            <w:pPr>
              <w:rPr>
                <w:rFonts w:asciiTheme="minorHAnsi" w:hAnsiTheme="minorHAnsi" w:cstheme="minorHAnsi"/>
                <w:sz w:val="22"/>
                <w:szCs w:val="22"/>
              </w:rPr>
            </w:pPr>
            <w:r w:rsidRPr="00E31144">
              <w:rPr>
                <w:rFonts w:asciiTheme="minorHAnsi" w:hAnsiTheme="minorHAnsi" w:cstheme="minorHAnsi"/>
                <w:sz w:val="22"/>
                <w:szCs w:val="22"/>
              </w:rPr>
              <w:t xml:space="preserve">     BSSW Program </w:t>
            </w:r>
          </w:p>
        </w:tc>
        <w:tc>
          <w:tcPr>
            <w:tcW w:w="653" w:type="dxa"/>
            <w:tcBorders>
              <w:top w:val="nil"/>
              <w:left w:val="nil"/>
              <w:bottom w:val="nil"/>
              <w:right w:val="nil"/>
            </w:tcBorders>
          </w:tcPr>
          <w:p w14:paraId="4A31F294" w14:textId="68F04185" w:rsidR="00C87B8D" w:rsidRPr="008B45B1" w:rsidRDefault="008B45B1" w:rsidP="008B45B1">
            <w:pPr>
              <w:jc w:val="right"/>
              <w:rPr>
                <w:rFonts w:asciiTheme="minorHAnsi" w:hAnsiTheme="minorHAnsi" w:cstheme="minorHAnsi"/>
                <w:sz w:val="22"/>
                <w:szCs w:val="22"/>
              </w:rPr>
            </w:pPr>
            <w:r w:rsidRPr="008B45B1">
              <w:rPr>
                <w:rFonts w:asciiTheme="minorHAnsi" w:hAnsiTheme="minorHAnsi" w:cstheme="minorHAnsi"/>
                <w:sz w:val="22"/>
                <w:szCs w:val="22"/>
              </w:rPr>
              <w:t>5</w:t>
            </w:r>
          </w:p>
        </w:tc>
      </w:tr>
      <w:tr w:rsidR="00FF4043" w14:paraId="5DE46C1B" w14:textId="77777777" w:rsidTr="002F2AB7">
        <w:tc>
          <w:tcPr>
            <w:tcW w:w="9265" w:type="dxa"/>
            <w:tcBorders>
              <w:top w:val="nil"/>
              <w:left w:val="nil"/>
              <w:bottom w:val="nil"/>
              <w:right w:val="nil"/>
            </w:tcBorders>
          </w:tcPr>
          <w:p w14:paraId="7EC87813" w14:textId="18A0001B" w:rsidR="00FF4043" w:rsidRPr="00E31144" w:rsidRDefault="000F639A" w:rsidP="000F639A">
            <w:pPr>
              <w:jc w:val="left"/>
              <w:rPr>
                <w:rFonts w:asciiTheme="minorHAnsi" w:hAnsiTheme="minorHAnsi" w:cstheme="minorHAnsi"/>
                <w:sz w:val="22"/>
                <w:szCs w:val="22"/>
              </w:rPr>
            </w:pPr>
            <w:r w:rsidRPr="00E31144">
              <w:rPr>
                <w:rFonts w:asciiTheme="minorHAnsi" w:hAnsiTheme="minorHAnsi" w:cstheme="minorHAnsi"/>
                <w:sz w:val="22"/>
                <w:szCs w:val="22"/>
              </w:rPr>
              <w:t xml:space="preserve">     BSSW Program Mission Statement</w:t>
            </w:r>
          </w:p>
        </w:tc>
        <w:tc>
          <w:tcPr>
            <w:tcW w:w="653" w:type="dxa"/>
            <w:tcBorders>
              <w:top w:val="nil"/>
              <w:left w:val="nil"/>
              <w:bottom w:val="nil"/>
              <w:right w:val="nil"/>
            </w:tcBorders>
          </w:tcPr>
          <w:p w14:paraId="6BB37034" w14:textId="640E7CD5" w:rsidR="00FF4043" w:rsidRPr="008B45B1" w:rsidRDefault="008B45B1" w:rsidP="008B45B1">
            <w:pPr>
              <w:jc w:val="right"/>
              <w:rPr>
                <w:rFonts w:asciiTheme="minorHAnsi" w:hAnsiTheme="minorHAnsi" w:cstheme="minorHAnsi"/>
                <w:sz w:val="22"/>
                <w:szCs w:val="22"/>
              </w:rPr>
            </w:pPr>
            <w:r w:rsidRPr="008B45B1">
              <w:rPr>
                <w:rFonts w:asciiTheme="minorHAnsi" w:hAnsiTheme="minorHAnsi" w:cstheme="minorHAnsi"/>
                <w:sz w:val="22"/>
                <w:szCs w:val="22"/>
              </w:rPr>
              <w:t>5</w:t>
            </w:r>
          </w:p>
        </w:tc>
      </w:tr>
      <w:tr w:rsidR="00FF4043" w14:paraId="1B3E2469" w14:textId="77777777" w:rsidTr="002F2AB7">
        <w:tc>
          <w:tcPr>
            <w:tcW w:w="9265" w:type="dxa"/>
            <w:tcBorders>
              <w:top w:val="nil"/>
              <w:left w:val="nil"/>
              <w:bottom w:val="nil"/>
              <w:right w:val="nil"/>
            </w:tcBorders>
          </w:tcPr>
          <w:p w14:paraId="1F143355" w14:textId="0CC2AF6C" w:rsidR="000F639A" w:rsidRPr="00E31144" w:rsidRDefault="000F639A" w:rsidP="000F639A">
            <w:pPr>
              <w:jc w:val="left"/>
              <w:rPr>
                <w:rFonts w:asciiTheme="minorHAnsi" w:hAnsiTheme="minorHAnsi" w:cstheme="minorHAnsi"/>
                <w:sz w:val="22"/>
                <w:szCs w:val="22"/>
              </w:rPr>
            </w:pPr>
            <w:r w:rsidRPr="00E31144">
              <w:rPr>
                <w:rFonts w:asciiTheme="minorHAnsi" w:hAnsiTheme="minorHAnsi" w:cstheme="minorHAnsi"/>
                <w:sz w:val="22"/>
                <w:szCs w:val="22"/>
              </w:rPr>
              <w:t xml:space="preserve">     BSSW Program Goals </w:t>
            </w:r>
          </w:p>
        </w:tc>
        <w:tc>
          <w:tcPr>
            <w:tcW w:w="653" w:type="dxa"/>
            <w:tcBorders>
              <w:top w:val="nil"/>
              <w:left w:val="nil"/>
              <w:bottom w:val="nil"/>
              <w:right w:val="nil"/>
            </w:tcBorders>
          </w:tcPr>
          <w:p w14:paraId="65021074" w14:textId="1AD7D857" w:rsidR="00FF4043" w:rsidRPr="008B45B1" w:rsidRDefault="008B45B1" w:rsidP="008B45B1">
            <w:pPr>
              <w:jc w:val="right"/>
              <w:rPr>
                <w:rFonts w:asciiTheme="minorHAnsi" w:hAnsiTheme="minorHAnsi" w:cstheme="minorHAnsi"/>
                <w:sz w:val="22"/>
                <w:szCs w:val="22"/>
              </w:rPr>
            </w:pPr>
            <w:r w:rsidRPr="008B45B1">
              <w:rPr>
                <w:rFonts w:asciiTheme="minorHAnsi" w:hAnsiTheme="minorHAnsi" w:cstheme="minorHAnsi"/>
                <w:sz w:val="22"/>
                <w:szCs w:val="22"/>
              </w:rPr>
              <w:t>5</w:t>
            </w:r>
          </w:p>
        </w:tc>
      </w:tr>
      <w:tr w:rsidR="00FF4043" w14:paraId="2ECEB19B" w14:textId="77777777" w:rsidTr="002F2AB7">
        <w:tc>
          <w:tcPr>
            <w:tcW w:w="9265" w:type="dxa"/>
            <w:tcBorders>
              <w:top w:val="nil"/>
              <w:left w:val="nil"/>
              <w:bottom w:val="nil"/>
              <w:right w:val="nil"/>
            </w:tcBorders>
          </w:tcPr>
          <w:p w14:paraId="3A0783B2" w14:textId="79EB73C7" w:rsidR="00FF4043" w:rsidRPr="00E31144" w:rsidRDefault="0082726C" w:rsidP="000F639A">
            <w:pPr>
              <w:jc w:val="left"/>
              <w:rPr>
                <w:rFonts w:asciiTheme="minorHAnsi" w:hAnsiTheme="minorHAnsi" w:cstheme="minorHAnsi"/>
                <w:sz w:val="22"/>
                <w:szCs w:val="22"/>
              </w:rPr>
            </w:pPr>
            <w:r w:rsidRPr="00E31144">
              <w:rPr>
                <w:rFonts w:asciiTheme="minorHAnsi" w:hAnsiTheme="minorHAnsi" w:cstheme="minorHAnsi"/>
                <w:sz w:val="22"/>
                <w:szCs w:val="22"/>
              </w:rPr>
              <w:t xml:space="preserve">     </w:t>
            </w:r>
            <w:r w:rsidR="000F639A" w:rsidRPr="00E31144">
              <w:rPr>
                <w:rFonts w:asciiTheme="minorHAnsi" w:hAnsiTheme="minorHAnsi" w:cstheme="minorHAnsi"/>
                <w:sz w:val="22"/>
                <w:szCs w:val="22"/>
              </w:rPr>
              <w:t xml:space="preserve">Governance and Faculty of </w:t>
            </w:r>
            <w:r w:rsidR="005E4D08">
              <w:rPr>
                <w:rFonts w:asciiTheme="minorHAnsi" w:hAnsiTheme="minorHAnsi" w:cstheme="minorHAnsi"/>
                <w:sz w:val="22"/>
                <w:szCs w:val="22"/>
              </w:rPr>
              <w:t xml:space="preserve">the </w:t>
            </w:r>
            <w:r w:rsidR="000F639A" w:rsidRPr="00E31144">
              <w:rPr>
                <w:rFonts w:asciiTheme="minorHAnsi" w:hAnsiTheme="minorHAnsi" w:cstheme="minorHAnsi"/>
                <w:sz w:val="22"/>
                <w:szCs w:val="22"/>
              </w:rPr>
              <w:t>BSSW Program</w:t>
            </w:r>
          </w:p>
        </w:tc>
        <w:tc>
          <w:tcPr>
            <w:tcW w:w="653" w:type="dxa"/>
            <w:tcBorders>
              <w:top w:val="nil"/>
              <w:left w:val="nil"/>
              <w:bottom w:val="nil"/>
              <w:right w:val="nil"/>
            </w:tcBorders>
          </w:tcPr>
          <w:p w14:paraId="4D541C4E" w14:textId="659336BA" w:rsidR="00FF4043" w:rsidRPr="008B45B1" w:rsidRDefault="008B45B1" w:rsidP="008B45B1">
            <w:pPr>
              <w:jc w:val="right"/>
              <w:rPr>
                <w:rFonts w:asciiTheme="minorHAnsi" w:hAnsiTheme="minorHAnsi" w:cstheme="minorHAnsi"/>
                <w:sz w:val="22"/>
                <w:szCs w:val="22"/>
              </w:rPr>
            </w:pPr>
            <w:r w:rsidRPr="008B45B1">
              <w:rPr>
                <w:rFonts w:asciiTheme="minorHAnsi" w:hAnsiTheme="minorHAnsi" w:cstheme="minorHAnsi"/>
                <w:sz w:val="22"/>
                <w:szCs w:val="22"/>
              </w:rPr>
              <w:t>5</w:t>
            </w:r>
          </w:p>
        </w:tc>
      </w:tr>
      <w:tr w:rsidR="00FF4043" w14:paraId="3871D61C" w14:textId="77777777" w:rsidTr="002F2AB7">
        <w:tc>
          <w:tcPr>
            <w:tcW w:w="9265" w:type="dxa"/>
            <w:tcBorders>
              <w:top w:val="nil"/>
              <w:left w:val="nil"/>
              <w:bottom w:val="nil"/>
              <w:right w:val="nil"/>
            </w:tcBorders>
          </w:tcPr>
          <w:p w14:paraId="4A8055E8" w14:textId="16085AB0" w:rsidR="00FF4043" w:rsidRPr="00E31144" w:rsidRDefault="0082726C" w:rsidP="000F639A">
            <w:pPr>
              <w:jc w:val="left"/>
              <w:rPr>
                <w:rFonts w:asciiTheme="minorHAnsi" w:hAnsiTheme="minorHAnsi" w:cstheme="minorHAnsi"/>
                <w:sz w:val="22"/>
                <w:szCs w:val="22"/>
              </w:rPr>
            </w:pPr>
            <w:r w:rsidRPr="00E31144">
              <w:rPr>
                <w:rFonts w:asciiTheme="minorHAnsi" w:hAnsiTheme="minorHAnsi" w:cstheme="minorHAnsi"/>
                <w:sz w:val="22"/>
                <w:szCs w:val="22"/>
              </w:rPr>
              <w:t xml:space="preserve">     </w:t>
            </w:r>
            <w:r w:rsidR="000F639A" w:rsidRPr="00E31144">
              <w:rPr>
                <w:rFonts w:asciiTheme="minorHAnsi" w:hAnsiTheme="minorHAnsi" w:cstheme="minorHAnsi"/>
                <w:sz w:val="22"/>
                <w:szCs w:val="22"/>
              </w:rPr>
              <w:t>Purpose of BSSW Student Handbook</w:t>
            </w:r>
          </w:p>
        </w:tc>
        <w:tc>
          <w:tcPr>
            <w:tcW w:w="653" w:type="dxa"/>
            <w:tcBorders>
              <w:top w:val="nil"/>
              <w:left w:val="nil"/>
              <w:bottom w:val="nil"/>
              <w:right w:val="nil"/>
            </w:tcBorders>
          </w:tcPr>
          <w:p w14:paraId="386C93E0" w14:textId="5BA77574" w:rsidR="00FF4043" w:rsidRPr="008B45B1" w:rsidRDefault="008B45B1" w:rsidP="008B45B1">
            <w:pPr>
              <w:jc w:val="right"/>
              <w:rPr>
                <w:rFonts w:asciiTheme="minorHAnsi" w:hAnsiTheme="minorHAnsi" w:cstheme="minorHAnsi"/>
                <w:sz w:val="22"/>
                <w:szCs w:val="22"/>
              </w:rPr>
            </w:pPr>
            <w:r w:rsidRPr="008B45B1">
              <w:rPr>
                <w:rFonts w:asciiTheme="minorHAnsi" w:hAnsiTheme="minorHAnsi" w:cstheme="minorHAnsi"/>
                <w:sz w:val="22"/>
                <w:szCs w:val="22"/>
              </w:rPr>
              <w:t>6</w:t>
            </w:r>
          </w:p>
        </w:tc>
      </w:tr>
      <w:tr w:rsidR="00FF4043" w14:paraId="5F769938" w14:textId="77777777" w:rsidTr="002F2AB7">
        <w:tc>
          <w:tcPr>
            <w:tcW w:w="9265" w:type="dxa"/>
            <w:tcBorders>
              <w:top w:val="nil"/>
              <w:left w:val="nil"/>
              <w:bottom w:val="nil"/>
              <w:right w:val="nil"/>
            </w:tcBorders>
          </w:tcPr>
          <w:p w14:paraId="022FD2EE" w14:textId="6909903A" w:rsidR="00FF4043" w:rsidRPr="0082726C" w:rsidRDefault="0082726C" w:rsidP="000F639A">
            <w:pPr>
              <w:jc w:val="left"/>
              <w:rPr>
                <w:rFonts w:asciiTheme="minorHAnsi" w:hAnsiTheme="minorHAnsi" w:cstheme="minorHAnsi"/>
                <w:b/>
                <w:bCs/>
                <w:sz w:val="22"/>
                <w:szCs w:val="22"/>
              </w:rPr>
            </w:pPr>
            <w:r w:rsidRPr="0082726C">
              <w:rPr>
                <w:rFonts w:asciiTheme="minorHAnsi" w:hAnsiTheme="minorHAnsi" w:cstheme="minorHAnsi"/>
                <w:b/>
                <w:bCs/>
                <w:sz w:val="22"/>
                <w:szCs w:val="22"/>
              </w:rPr>
              <w:t>Choosing social work as a major</w:t>
            </w:r>
          </w:p>
        </w:tc>
        <w:tc>
          <w:tcPr>
            <w:tcW w:w="653" w:type="dxa"/>
            <w:tcBorders>
              <w:top w:val="nil"/>
              <w:left w:val="nil"/>
              <w:bottom w:val="nil"/>
              <w:right w:val="nil"/>
            </w:tcBorders>
          </w:tcPr>
          <w:p w14:paraId="7FBBB75E" w14:textId="4251D4F5" w:rsidR="00FF4043" w:rsidRPr="008B45B1" w:rsidRDefault="008B45B1" w:rsidP="008B45B1">
            <w:pPr>
              <w:jc w:val="right"/>
              <w:rPr>
                <w:rFonts w:asciiTheme="minorHAnsi" w:hAnsiTheme="minorHAnsi" w:cstheme="minorHAnsi"/>
                <w:sz w:val="22"/>
                <w:szCs w:val="22"/>
              </w:rPr>
            </w:pPr>
            <w:r w:rsidRPr="008B45B1">
              <w:rPr>
                <w:rFonts w:asciiTheme="minorHAnsi" w:hAnsiTheme="minorHAnsi" w:cstheme="minorHAnsi"/>
                <w:sz w:val="22"/>
                <w:szCs w:val="22"/>
              </w:rPr>
              <w:t>6</w:t>
            </w:r>
          </w:p>
        </w:tc>
      </w:tr>
      <w:tr w:rsidR="00FF4043" w14:paraId="613EADF9" w14:textId="77777777" w:rsidTr="002F2AB7">
        <w:tc>
          <w:tcPr>
            <w:tcW w:w="9265" w:type="dxa"/>
            <w:tcBorders>
              <w:top w:val="nil"/>
              <w:left w:val="nil"/>
              <w:bottom w:val="nil"/>
              <w:right w:val="nil"/>
            </w:tcBorders>
          </w:tcPr>
          <w:p w14:paraId="63E0E4DD" w14:textId="403ED7B2" w:rsidR="00FF4043" w:rsidRPr="0082726C" w:rsidRDefault="0082726C" w:rsidP="000F639A">
            <w:pPr>
              <w:rPr>
                <w:rFonts w:asciiTheme="minorHAnsi" w:hAnsiTheme="minorHAnsi" w:cstheme="minorHAnsi"/>
                <w:sz w:val="22"/>
                <w:szCs w:val="22"/>
              </w:rPr>
            </w:pPr>
            <w:r>
              <w:rPr>
                <w:rFonts w:asciiTheme="minorHAnsi" w:hAnsiTheme="minorHAnsi" w:cstheme="minorHAnsi"/>
                <w:sz w:val="22"/>
                <w:szCs w:val="22"/>
              </w:rPr>
              <w:t xml:space="preserve">     </w:t>
            </w:r>
            <w:r w:rsidRPr="0082726C">
              <w:rPr>
                <w:rFonts w:asciiTheme="minorHAnsi" w:hAnsiTheme="minorHAnsi" w:cstheme="minorHAnsi"/>
                <w:sz w:val="22"/>
                <w:szCs w:val="22"/>
              </w:rPr>
              <w:t>What will an undergraduate degree in social work prepare you to do?</w:t>
            </w:r>
          </w:p>
        </w:tc>
        <w:tc>
          <w:tcPr>
            <w:tcW w:w="653" w:type="dxa"/>
            <w:tcBorders>
              <w:top w:val="nil"/>
              <w:left w:val="nil"/>
              <w:bottom w:val="nil"/>
              <w:right w:val="nil"/>
            </w:tcBorders>
          </w:tcPr>
          <w:p w14:paraId="45B8E53A" w14:textId="58639178" w:rsidR="00FF4043" w:rsidRPr="008B45B1" w:rsidRDefault="008B45B1" w:rsidP="008B45B1">
            <w:pPr>
              <w:jc w:val="right"/>
              <w:rPr>
                <w:rFonts w:asciiTheme="minorHAnsi" w:hAnsiTheme="minorHAnsi" w:cstheme="minorHAnsi"/>
                <w:sz w:val="22"/>
                <w:szCs w:val="22"/>
              </w:rPr>
            </w:pPr>
            <w:r w:rsidRPr="008B45B1">
              <w:rPr>
                <w:rFonts w:asciiTheme="minorHAnsi" w:hAnsiTheme="minorHAnsi" w:cstheme="minorHAnsi"/>
                <w:sz w:val="22"/>
                <w:szCs w:val="22"/>
              </w:rPr>
              <w:t>7</w:t>
            </w:r>
          </w:p>
        </w:tc>
      </w:tr>
      <w:tr w:rsidR="0082726C" w14:paraId="10F8C006" w14:textId="77777777" w:rsidTr="002F2AB7">
        <w:tc>
          <w:tcPr>
            <w:tcW w:w="9265" w:type="dxa"/>
            <w:tcBorders>
              <w:top w:val="nil"/>
              <w:left w:val="nil"/>
              <w:bottom w:val="nil"/>
              <w:right w:val="nil"/>
            </w:tcBorders>
          </w:tcPr>
          <w:p w14:paraId="173D2D91" w14:textId="77FFDE2B" w:rsidR="0082726C" w:rsidRPr="0082726C" w:rsidRDefault="0082726C" w:rsidP="000F639A">
            <w:pPr>
              <w:rPr>
                <w:rFonts w:asciiTheme="minorHAnsi" w:hAnsiTheme="minorHAnsi" w:cstheme="minorHAnsi"/>
                <w:sz w:val="22"/>
                <w:szCs w:val="22"/>
              </w:rPr>
            </w:pPr>
            <w:r>
              <w:rPr>
                <w:rFonts w:asciiTheme="minorHAnsi" w:hAnsiTheme="minorHAnsi" w:cstheme="minorHAnsi"/>
                <w:sz w:val="22"/>
                <w:szCs w:val="22"/>
              </w:rPr>
              <w:t xml:space="preserve">     </w:t>
            </w:r>
            <w:r w:rsidRPr="0082726C">
              <w:rPr>
                <w:rFonts w:asciiTheme="minorHAnsi" w:hAnsiTheme="minorHAnsi" w:cstheme="minorHAnsi"/>
                <w:sz w:val="22"/>
                <w:szCs w:val="22"/>
              </w:rPr>
              <w:t>What types of positions are available?</w:t>
            </w:r>
          </w:p>
        </w:tc>
        <w:tc>
          <w:tcPr>
            <w:tcW w:w="653" w:type="dxa"/>
            <w:tcBorders>
              <w:top w:val="nil"/>
              <w:left w:val="nil"/>
              <w:bottom w:val="nil"/>
              <w:right w:val="nil"/>
            </w:tcBorders>
          </w:tcPr>
          <w:p w14:paraId="2109D338" w14:textId="7ED099F5" w:rsidR="0082726C" w:rsidRPr="008B45B1" w:rsidRDefault="008B45B1" w:rsidP="008B45B1">
            <w:pPr>
              <w:jc w:val="right"/>
              <w:rPr>
                <w:rFonts w:asciiTheme="minorHAnsi" w:hAnsiTheme="minorHAnsi" w:cstheme="minorHAnsi"/>
                <w:sz w:val="22"/>
                <w:szCs w:val="22"/>
              </w:rPr>
            </w:pPr>
            <w:r w:rsidRPr="008B45B1">
              <w:rPr>
                <w:rFonts w:asciiTheme="minorHAnsi" w:hAnsiTheme="minorHAnsi" w:cstheme="minorHAnsi"/>
                <w:sz w:val="22"/>
                <w:szCs w:val="22"/>
              </w:rPr>
              <w:t>7</w:t>
            </w:r>
          </w:p>
        </w:tc>
      </w:tr>
      <w:tr w:rsidR="0082726C" w14:paraId="4AE703EC" w14:textId="77777777" w:rsidTr="002F2AB7">
        <w:tc>
          <w:tcPr>
            <w:tcW w:w="9265" w:type="dxa"/>
            <w:tcBorders>
              <w:top w:val="nil"/>
              <w:left w:val="nil"/>
              <w:bottom w:val="nil"/>
              <w:right w:val="nil"/>
            </w:tcBorders>
          </w:tcPr>
          <w:p w14:paraId="53F808F2" w14:textId="4F0DF5EE" w:rsidR="0082726C" w:rsidRPr="0082726C" w:rsidRDefault="0082726C" w:rsidP="000F639A">
            <w:pPr>
              <w:rPr>
                <w:rFonts w:asciiTheme="minorHAnsi" w:hAnsiTheme="minorHAnsi" w:cstheme="minorHAnsi"/>
                <w:sz w:val="22"/>
                <w:szCs w:val="22"/>
              </w:rPr>
            </w:pPr>
            <w:r>
              <w:rPr>
                <w:rFonts w:asciiTheme="minorHAnsi" w:hAnsiTheme="minorHAnsi" w:cstheme="minorHAnsi"/>
                <w:sz w:val="22"/>
                <w:szCs w:val="22"/>
              </w:rPr>
              <w:t xml:space="preserve">     </w:t>
            </w:r>
            <w:r w:rsidRPr="0082726C">
              <w:rPr>
                <w:rFonts w:asciiTheme="minorHAnsi" w:hAnsiTheme="minorHAnsi" w:cstheme="minorHAnsi"/>
                <w:sz w:val="22"/>
                <w:szCs w:val="22"/>
              </w:rPr>
              <w:t>How do you know if social work is a good fit with your strengths?</w:t>
            </w:r>
          </w:p>
        </w:tc>
        <w:tc>
          <w:tcPr>
            <w:tcW w:w="653" w:type="dxa"/>
            <w:tcBorders>
              <w:top w:val="nil"/>
              <w:left w:val="nil"/>
              <w:bottom w:val="nil"/>
              <w:right w:val="nil"/>
            </w:tcBorders>
          </w:tcPr>
          <w:p w14:paraId="6D7C0C0B" w14:textId="23AF4564" w:rsidR="0082726C" w:rsidRPr="008B45B1" w:rsidRDefault="008B45B1" w:rsidP="008B45B1">
            <w:pPr>
              <w:jc w:val="right"/>
              <w:rPr>
                <w:rFonts w:asciiTheme="minorHAnsi" w:hAnsiTheme="minorHAnsi" w:cstheme="minorHAnsi"/>
                <w:sz w:val="22"/>
                <w:szCs w:val="22"/>
              </w:rPr>
            </w:pPr>
            <w:r w:rsidRPr="008B45B1">
              <w:rPr>
                <w:rFonts w:asciiTheme="minorHAnsi" w:hAnsiTheme="minorHAnsi" w:cstheme="minorHAnsi"/>
                <w:sz w:val="22"/>
                <w:szCs w:val="22"/>
              </w:rPr>
              <w:t>8</w:t>
            </w:r>
          </w:p>
        </w:tc>
      </w:tr>
      <w:tr w:rsidR="0082726C" w14:paraId="5AF223CE" w14:textId="77777777" w:rsidTr="002F2AB7">
        <w:tc>
          <w:tcPr>
            <w:tcW w:w="9265" w:type="dxa"/>
            <w:tcBorders>
              <w:top w:val="nil"/>
              <w:left w:val="nil"/>
              <w:bottom w:val="nil"/>
              <w:right w:val="nil"/>
            </w:tcBorders>
          </w:tcPr>
          <w:p w14:paraId="22D9270B" w14:textId="7D8B833A" w:rsidR="0082726C" w:rsidRPr="0082726C" w:rsidRDefault="0082726C" w:rsidP="000F639A">
            <w:pPr>
              <w:rPr>
                <w:rFonts w:asciiTheme="minorHAnsi" w:hAnsiTheme="minorHAnsi" w:cstheme="minorHAnsi"/>
                <w:sz w:val="22"/>
                <w:szCs w:val="22"/>
              </w:rPr>
            </w:pPr>
            <w:r>
              <w:rPr>
                <w:rFonts w:asciiTheme="minorHAnsi" w:hAnsiTheme="minorHAnsi" w:cstheme="minorHAnsi"/>
                <w:sz w:val="22"/>
                <w:szCs w:val="22"/>
              </w:rPr>
              <w:t xml:space="preserve">     </w:t>
            </w:r>
            <w:r w:rsidRPr="0082726C">
              <w:rPr>
                <w:rFonts w:asciiTheme="minorHAnsi" w:hAnsiTheme="minorHAnsi" w:cstheme="minorHAnsi"/>
                <w:sz w:val="22"/>
                <w:szCs w:val="22"/>
              </w:rPr>
              <w:t>What happens after completing an undergraduate social work degree?</w:t>
            </w:r>
            <w:r w:rsidRPr="0082726C">
              <w:rPr>
                <w:rFonts w:asciiTheme="minorHAnsi" w:hAnsiTheme="minorHAnsi" w:cstheme="minorHAnsi"/>
                <w:sz w:val="22"/>
                <w:szCs w:val="22"/>
              </w:rPr>
              <w:tab/>
            </w:r>
          </w:p>
        </w:tc>
        <w:tc>
          <w:tcPr>
            <w:tcW w:w="653" w:type="dxa"/>
            <w:tcBorders>
              <w:top w:val="nil"/>
              <w:left w:val="nil"/>
              <w:bottom w:val="nil"/>
              <w:right w:val="nil"/>
            </w:tcBorders>
          </w:tcPr>
          <w:p w14:paraId="7FBB9939" w14:textId="1605CAB3" w:rsidR="0082726C" w:rsidRPr="008B45B1" w:rsidRDefault="008B45B1" w:rsidP="008B45B1">
            <w:pPr>
              <w:jc w:val="right"/>
              <w:rPr>
                <w:rFonts w:asciiTheme="minorHAnsi" w:hAnsiTheme="minorHAnsi" w:cstheme="minorHAnsi"/>
                <w:sz w:val="22"/>
                <w:szCs w:val="22"/>
              </w:rPr>
            </w:pPr>
            <w:r w:rsidRPr="008B45B1">
              <w:rPr>
                <w:rFonts w:asciiTheme="minorHAnsi" w:hAnsiTheme="minorHAnsi" w:cstheme="minorHAnsi"/>
                <w:sz w:val="22"/>
                <w:szCs w:val="22"/>
              </w:rPr>
              <w:t>9</w:t>
            </w:r>
          </w:p>
        </w:tc>
      </w:tr>
      <w:tr w:rsidR="0082726C" w14:paraId="73B70A36" w14:textId="77777777" w:rsidTr="002F2AB7">
        <w:tc>
          <w:tcPr>
            <w:tcW w:w="9265" w:type="dxa"/>
            <w:tcBorders>
              <w:top w:val="nil"/>
              <w:left w:val="nil"/>
              <w:bottom w:val="nil"/>
              <w:right w:val="nil"/>
            </w:tcBorders>
          </w:tcPr>
          <w:p w14:paraId="18A79797" w14:textId="70E79546" w:rsidR="0082726C" w:rsidRPr="008B45B1" w:rsidRDefault="0082726C" w:rsidP="000F639A">
            <w:pPr>
              <w:rPr>
                <w:rFonts w:asciiTheme="minorHAnsi" w:hAnsiTheme="minorHAnsi" w:cstheme="minorHAnsi"/>
                <w:i/>
                <w:iCs/>
                <w:sz w:val="22"/>
                <w:szCs w:val="22"/>
              </w:rPr>
            </w:pPr>
            <w:r w:rsidRPr="008B45B1">
              <w:rPr>
                <w:rFonts w:asciiTheme="minorHAnsi" w:hAnsiTheme="minorHAnsi" w:cstheme="minorHAnsi"/>
                <w:i/>
                <w:iCs/>
                <w:sz w:val="22"/>
                <w:szCs w:val="22"/>
              </w:rPr>
              <w:t xml:space="preserve">    </w:t>
            </w:r>
            <w:r w:rsidR="008B45B1">
              <w:rPr>
                <w:rFonts w:asciiTheme="minorHAnsi" w:hAnsiTheme="minorHAnsi" w:cstheme="minorHAnsi"/>
                <w:i/>
                <w:iCs/>
                <w:sz w:val="22"/>
                <w:szCs w:val="22"/>
              </w:rPr>
              <w:t xml:space="preserve">     </w:t>
            </w:r>
            <w:r w:rsidRPr="008B45B1">
              <w:rPr>
                <w:rFonts w:asciiTheme="minorHAnsi" w:hAnsiTheme="minorHAnsi" w:cstheme="minorHAnsi"/>
                <w:i/>
                <w:iCs/>
                <w:sz w:val="22"/>
                <w:szCs w:val="22"/>
              </w:rPr>
              <w:t xml:space="preserve"> Social Work Licensing</w:t>
            </w:r>
          </w:p>
        </w:tc>
        <w:tc>
          <w:tcPr>
            <w:tcW w:w="653" w:type="dxa"/>
            <w:tcBorders>
              <w:top w:val="nil"/>
              <w:left w:val="nil"/>
              <w:bottom w:val="nil"/>
              <w:right w:val="nil"/>
            </w:tcBorders>
          </w:tcPr>
          <w:p w14:paraId="706F2A4F" w14:textId="50CD62E0"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9</w:t>
            </w:r>
          </w:p>
        </w:tc>
      </w:tr>
      <w:tr w:rsidR="0082726C" w14:paraId="23CB94C6" w14:textId="77777777" w:rsidTr="002F2AB7">
        <w:tc>
          <w:tcPr>
            <w:tcW w:w="9265" w:type="dxa"/>
            <w:tcBorders>
              <w:top w:val="nil"/>
              <w:left w:val="nil"/>
              <w:bottom w:val="nil"/>
              <w:right w:val="nil"/>
            </w:tcBorders>
          </w:tcPr>
          <w:p w14:paraId="66761221" w14:textId="0898ABDA" w:rsidR="0082726C" w:rsidRPr="008B45B1" w:rsidRDefault="0082726C" w:rsidP="000F639A">
            <w:pPr>
              <w:rPr>
                <w:rFonts w:asciiTheme="minorHAnsi" w:hAnsiTheme="minorHAnsi" w:cstheme="minorHAnsi"/>
                <w:i/>
                <w:iCs/>
                <w:sz w:val="22"/>
                <w:szCs w:val="22"/>
              </w:rPr>
            </w:pPr>
            <w:r w:rsidRPr="008B45B1">
              <w:rPr>
                <w:rFonts w:asciiTheme="minorHAnsi" w:hAnsiTheme="minorHAnsi" w:cstheme="minorHAnsi"/>
                <w:i/>
                <w:iCs/>
                <w:sz w:val="22"/>
                <w:szCs w:val="22"/>
              </w:rPr>
              <w:t xml:space="preserve">    </w:t>
            </w:r>
            <w:r w:rsidR="008B45B1">
              <w:rPr>
                <w:rFonts w:asciiTheme="minorHAnsi" w:hAnsiTheme="minorHAnsi" w:cstheme="minorHAnsi"/>
                <w:i/>
                <w:iCs/>
                <w:sz w:val="22"/>
                <w:szCs w:val="22"/>
              </w:rPr>
              <w:t xml:space="preserve">     </w:t>
            </w:r>
            <w:r w:rsidRPr="008B45B1">
              <w:rPr>
                <w:rFonts w:asciiTheme="minorHAnsi" w:hAnsiTheme="minorHAnsi" w:cstheme="minorHAnsi"/>
                <w:i/>
                <w:iCs/>
                <w:sz w:val="22"/>
                <w:szCs w:val="22"/>
              </w:rPr>
              <w:t xml:space="preserve"> Social Work Career Options</w:t>
            </w:r>
          </w:p>
        </w:tc>
        <w:tc>
          <w:tcPr>
            <w:tcW w:w="653" w:type="dxa"/>
            <w:tcBorders>
              <w:top w:val="nil"/>
              <w:left w:val="nil"/>
              <w:bottom w:val="nil"/>
              <w:right w:val="nil"/>
            </w:tcBorders>
          </w:tcPr>
          <w:p w14:paraId="5AA26A0E" w14:textId="125B3F08"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10</w:t>
            </w:r>
          </w:p>
        </w:tc>
      </w:tr>
      <w:tr w:rsidR="0082726C" w14:paraId="427053A7" w14:textId="77777777" w:rsidTr="002F2AB7">
        <w:tc>
          <w:tcPr>
            <w:tcW w:w="9265" w:type="dxa"/>
            <w:tcBorders>
              <w:top w:val="nil"/>
              <w:left w:val="nil"/>
              <w:bottom w:val="nil"/>
              <w:right w:val="nil"/>
            </w:tcBorders>
          </w:tcPr>
          <w:p w14:paraId="7187D267" w14:textId="6C995136" w:rsidR="0082726C" w:rsidRPr="008B45B1" w:rsidRDefault="0082726C" w:rsidP="000F639A">
            <w:pPr>
              <w:rPr>
                <w:rFonts w:asciiTheme="minorHAnsi" w:hAnsiTheme="minorHAnsi" w:cstheme="minorHAnsi"/>
                <w:i/>
                <w:iCs/>
                <w:sz w:val="22"/>
                <w:szCs w:val="22"/>
              </w:rPr>
            </w:pPr>
            <w:r w:rsidRPr="008B45B1">
              <w:rPr>
                <w:rFonts w:asciiTheme="minorHAnsi" w:hAnsiTheme="minorHAnsi" w:cstheme="minorHAnsi"/>
                <w:i/>
                <w:iCs/>
                <w:sz w:val="22"/>
                <w:szCs w:val="22"/>
              </w:rPr>
              <w:t xml:space="preserve">    </w:t>
            </w:r>
            <w:r w:rsidR="008B45B1">
              <w:rPr>
                <w:rFonts w:asciiTheme="minorHAnsi" w:hAnsiTheme="minorHAnsi" w:cstheme="minorHAnsi"/>
                <w:i/>
                <w:iCs/>
                <w:sz w:val="22"/>
                <w:szCs w:val="22"/>
              </w:rPr>
              <w:t xml:space="preserve">     </w:t>
            </w:r>
            <w:r w:rsidRPr="008B45B1">
              <w:rPr>
                <w:rFonts w:asciiTheme="minorHAnsi" w:hAnsiTheme="minorHAnsi" w:cstheme="minorHAnsi"/>
                <w:i/>
                <w:iCs/>
                <w:sz w:val="22"/>
                <w:szCs w:val="22"/>
              </w:rPr>
              <w:t xml:space="preserve"> Social Work Graduate Studies</w:t>
            </w:r>
          </w:p>
        </w:tc>
        <w:tc>
          <w:tcPr>
            <w:tcW w:w="653" w:type="dxa"/>
            <w:tcBorders>
              <w:top w:val="nil"/>
              <w:left w:val="nil"/>
              <w:bottom w:val="nil"/>
              <w:right w:val="nil"/>
            </w:tcBorders>
          </w:tcPr>
          <w:p w14:paraId="029FAB03" w14:textId="47CF8223"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10</w:t>
            </w:r>
          </w:p>
        </w:tc>
      </w:tr>
      <w:tr w:rsidR="0082726C" w14:paraId="6AB83DD9" w14:textId="77777777" w:rsidTr="002F2AB7">
        <w:tc>
          <w:tcPr>
            <w:tcW w:w="9265" w:type="dxa"/>
            <w:tcBorders>
              <w:top w:val="nil"/>
              <w:left w:val="nil"/>
              <w:bottom w:val="nil"/>
              <w:right w:val="nil"/>
            </w:tcBorders>
          </w:tcPr>
          <w:p w14:paraId="6A460509" w14:textId="688AF827" w:rsidR="0082726C" w:rsidRPr="008D4640" w:rsidRDefault="0082726C" w:rsidP="0082726C">
            <w:pPr>
              <w:rPr>
                <w:rFonts w:asciiTheme="minorHAnsi" w:hAnsiTheme="minorHAnsi" w:cstheme="minorHAnsi"/>
                <w:b/>
                <w:bCs/>
                <w:sz w:val="22"/>
                <w:szCs w:val="22"/>
              </w:rPr>
            </w:pPr>
            <w:r w:rsidRPr="008D4640">
              <w:rPr>
                <w:rFonts w:asciiTheme="minorHAnsi" w:hAnsiTheme="minorHAnsi" w:cstheme="minorHAnsi"/>
                <w:b/>
                <w:bCs/>
                <w:sz w:val="22"/>
                <w:szCs w:val="22"/>
              </w:rPr>
              <w:t>BSSW Program Policies</w:t>
            </w:r>
          </w:p>
        </w:tc>
        <w:tc>
          <w:tcPr>
            <w:tcW w:w="653" w:type="dxa"/>
            <w:tcBorders>
              <w:top w:val="nil"/>
              <w:left w:val="nil"/>
              <w:bottom w:val="nil"/>
              <w:right w:val="nil"/>
            </w:tcBorders>
          </w:tcPr>
          <w:p w14:paraId="1B3C132C" w14:textId="3096C101"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11</w:t>
            </w:r>
          </w:p>
        </w:tc>
      </w:tr>
      <w:tr w:rsidR="0082726C" w14:paraId="67C406B9" w14:textId="77777777" w:rsidTr="002F2AB7">
        <w:tc>
          <w:tcPr>
            <w:tcW w:w="9265" w:type="dxa"/>
            <w:tcBorders>
              <w:top w:val="nil"/>
              <w:left w:val="nil"/>
              <w:bottom w:val="nil"/>
              <w:right w:val="nil"/>
            </w:tcBorders>
          </w:tcPr>
          <w:p w14:paraId="392996E2" w14:textId="5423477F" w:rsidR="0082726C" w:rsidRPr="008D4640" w:rsidRDefault="00DA11F1" w:rsidP="000F639A">
            <w:pPr>
              <w:rPr>
                <w:rFonts w:asciiTheme="minorHAnsi" w:hAnsiTheme="minorHAnsi" w:cstheme="minorHAnsi"/>
                <w:sz w:val="22"/>
                <w:szCs w:val="22"/>
              </w:rPr>
            </w:pPr>
            <w:r>
              <w:rPr>
                <w:rFonts w:asciiTheme="minorHAnsi" w:hAnsiTheme="minorHAnsi" w:cstheme="minorHAnsi"/>
                <w:sz w:val="22"/>
                <w:szCs w:val="22"/>
              </w:rPr>
              <w:t xml:space="preserve">     </w:t>
            </w:r>
            <w:r w:rsidR="0082726C" w:rsidRPr="008D4640">
              <w:rPr>
                <w:rFonts w:asciiTheme="minorHAnsi" w:hAnsiTheme="minorHAnsi" w:cstheme="minorHAnsi"/>
                <w:sz w:val="22"/>
                <w:szCs w:val="22"/>
              </w:rPr>
              <w:t>UAB Student Rights and Responsibilities</w:t>
            </w:r>
          </w:p>
        </w:tc>
        <w:tc>
          <w:tcPr>
            <w:tcW w:w="653" w:type="dxa"/>
            <w:tcBorders>
              <w:top w:val="nil"/>
              <w:left w:val="nil"/>
              <w:bottom w:val="nil"/>
              <w:right w:val="nil"/>
            </w:tcBorders>
          </w:tcPr>
          <w:p w14:paraId="0B8E28E8" w14:textId="4CE7B9BD"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11</w:t>
            </w:r>
          </w:p>
        </w:tc>
      </w:tr>
      <w:tr w:rsidR="0082726C" w14:paraId="146FED40" w14:textId="77777777" w:rsidTr="002F2AB7">
        <w:tc>
          <w:tcPr>
            <w:tcW w:w="9265" w:type="dxa"/>
            <w:tcBorders>
              <w:top w:val="nil"/>
              <w:left w:val="nil"/>
              <w:bottom w:val="nil"/>
              <w:right w:val="nil"/>
            </w:tcBorders>
          </w:tcPr>
          <w:p w14:paraId="6642DB1E" w14:textId="24AED3B3" w:rsidR="0082726C" w:rsidRPr="00DA11F1" w:rsidRDefault="00DA11F1" w:rsidP="000F639A">
            <w:pPr>
              <w:rPr>
                <w:rFonts w:asciiTheme="minorHAnsi" w:hAnsiTheme="minorHAnsi" w:cstheme="minorHAnsi"/>
                <w:i/>
                <w:iCs/>
                <w:sz w:val="22"/>
                <w:szCs w:val="22"/>
              </w:rPr>
            </w:pPr>
            <w:r>
              <w:rPr>
                <w:rFonts w:asciiTheme="minorHAnsi" w:hAnsiTheme="minorHAnsi" w:cstheme="minorHAnsi"/>
                <w:sz w:val="22"/>
                <w:szCs w:val="22"/>
              </w:rPr>
              <w:t xml:space="preserve">          </w:t>
            </w:r>
            <w:r w:rsidR="0082726C" w:rsidRPr="00DA11F1">
              <w:rPr>
                <w:rFonts w:asciiTheme="minorHAnsi" w:hAnsiTheme="minorHAnsi" w:cstheme="minorHAnsi"/>
                <w:i/>
                <w:iCs/>
                <w:sz w:val="22"/>
                <w:szCs w:val="22"/>
              </w:rPr>
              <w:t>Academic Integrity</w:t>
            </w:r>
          </w:p>
        </w:tc>
        <w:tc>
          <w:tcPr>
            <w:tcW w:w="653" w:type="dxa"/>
            <w:tcBorders>
              <w:top w:val="nil"/>
              <w:left w:val="nil"/>
              <w:bottom w:val="nil"/>
              <w:right w:val="nil"/>
            </w:tcBorders>
          </w:tcPr>
          <w:p w14:paraId="2DDD0E07" w14:textId="10AC8DFD"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11</w:t>
            </w:r>
          </w:p>
        </w:tc>
      </w:tr>
      <w:tr w:rsidR="0082726C" w14:paraId="3C18708E" w14:textId="77777777" w:rsidTr="002F2AB7">
        <w:tc>
          <w:tcPr>
            <w:tcW w:w="9265" w:type="dxa"/>
            <w:tcBorders>
              <w:top w:val="nil"/>
              <w:left w:val="nil"/>
              <w:bottom w:val="nil"/>
              <w:right w:val="nil"/>
            </w:tcBorders>
          </w:tcPr>
          <w:p w14:paraId="24ED6766" w14:textId="41957974" w:rsidR="0082726C" w:rsidRPr="00DA11F1" w:rsidRDefault="00DA11F1" w:rsidP="000F639A">
            <w:pPr>
              <w:rPr>
                <w:rFonts w:asciiTheme="minorHAnsi" w:hAnsiTheme="minorHAnsi" w:cstheme="minorHAnsi"/>
                <w:i/>
                <w:iCs/>
                <w:sz w:val="22"/>
                <w:szCs w:val="22"/>
              </w:rPr>
            </w:pPr>
            <w:r>
              <w:rPr>
                <w:rFonts w:asciiTheme="minorHAnsi" w:hAnsiTheme="minorHAnsi" w:cstheme="minorHAnsi"/>
                <w:sz w:val="22"/>
                <w:szCs w:val="22"/>
              </w:rPr>
              <w:t xml:space="preserve">          </w:t>
            </w:r>
            <w:r w:rsidR="0082726C" w:rsidRPr="00DA11F1">
              <w:rPr>
                <w:rFonts w:asciiTheme="minorHAnsi" w:hAnsiTheme="minorHAnsi" w:cstheme="minorHAnsi"/>
                <w:i/>
                <w:iCs/>
                <w:sz w:val="22"/>
                <w:szCs w:val="22"/>
              </w:rPr>
              <w:t>Accessible Learning</w:t>
            </w:r>
          </w:p>
        </w:tc>
        <w:tc>
          <w:tcPr>
            <w:tcW w:w="653" w:type="dxa"/>
            <w:tcBorders>
              <w:top w:val="nil"/>
              <w:left w:val="nil"/>
              <w:bottom w:val="nil"/>
              <w:right w:val="nil"/>
            </w:tcBorders>
          </w:tcPr>
          <w:p w14:paraId="42A481E8" w14:textId="2E1B68BE"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11</w:t>
            </w:r>
          </w:p>
        </w:tc>
      </w:tr>
      <w:tr w:rsidR="0082726C" w14:paraId="405CAE9E" w14:textId="77777777" w:rsidTr="002F2AB7">
        <w:tc>
          <w:tcPr>
            <w:tcW w:w="9265" w:type="dxa"/>
            <w:tcBorders>
              <w:top w:val="nil"/>
              <w:left w:val="nil"/>
              <w:bottom w:val="nil"/>
              <w:right w:val="nil"/>
            </w:tcBorders>
          </w:tcPr>
          <w:p w14:paraId="10A2D82C" w14:textId="780669B9" w:rsidR="0082726C" w:rsidRPr="00DA11F1" w:rsidRDefault="00DA11F1" w:rsidP="000F639A">
            <w:pPr>
              <w:rPr>
                <w:rFonts w:asciiTheme="minorHAnsi" w:hAnsiTheme="minorHAnsi" w:cstheme="minorHAnsi"/>
                <w:i/>
                <w:iCs/>
                <w:sz w:val="22"/>
                <w:szCs w:val="22"/>
              </w:rPr>
            </w:pPr>
            <w:r>
              <w:rPr>
                <w:rFonts w:asciiTheme="minorHAnsi" w:hAnsiTheme="minorHAnsi" w:cstheme="minorHAnsi"/>
                <w:sz w:val="22"/>
                <w:szCs w:val="22"/>
              </w:rPr>
              <w:t xml:space="preserve">    </w:t>
            </w:r>
            <w:r w:rsidRPr="00DA11F1">
              <w:rPr>
                <w:rFonts w:asciiTheme="minorHAnsi" w:hAnsiTheme="minorHAnsi" w:cstheme="minorHAnsi"/>
                <w:i/>
                <w:iCs/>
                <w:sz w:val="22"/>
                <w:szCs w:val="22"/>
              </w:rPr>
              <w:t xml:space="preserve">      </w:t>
            </w:r>
            <w:r w:rsidR="0082726C" w:rsidRPr="00DA11F1">
              <w:rPr>
                <w:rFonts w:asciiTheme="minorHAnsi" w:hAnsiTheme="minorHAnsi" w:cstheme="minorHAnsi"/>
                <w:i/>
                <w:iCs/>
                <w:sz w:val="22"/>
                <w:szCs w:val="22"/>
              </w:rPr>
              <w:t>Confidentiality</w:t>
            </w:r>
            <w:r w:rsidR="0082726C" w:rsidRPr="00DA11F1">
              <w:rPr>
                <w:rFonts w:asciiTheme="minorHAnsi" w:hAnsiTheme="minorHAnsi" w:cstheme="minorHAnsi"/>
                <w:i/>
                <w:iCs/>
                <w:sz w:val="22"/>
                <w:szCs w:val="22"/>
              </w:rPr>
              <w:tab/>
            </w:r>
          </w:p>
        </w:tc>
        <w:tc>
          <w:tcPr>
            <w:tcW w:w="653" w:type="dxa"/>
            <w:tcBorders>
              <w:top w:val="nil"/>
              <w:left w:val="nil"/>
              <w:bottom w:val="nil"/>
              <w:right w:val="nil"/>
            </w:tcBorders>
          </w:tcPr>
          <w:p w14:paraId="524BC8A1" w14:textId="13B6A913"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w:t>
            </w:r>
            <w:r w:rsidR="002645F5">
              <w:rPr>
                <w:rFonts w:asciiTheme="minorHAnsi" w:hAnsiTheme="minorHAnsi" w:cstheme="minorHAnsi"/>
                <w:sz w:val="22"/>
                <w:szCs w:val="22"/>
              </w:rPr>
              <w:t>2</w:t>
            </w:r>
          </w:p>
        </w:tc>
      </w:tr>
      <w:tr w:rsidR="0082726C" w14:paraId="04EEC96E" w14:textId="77777777" w:rsidTr="002F2AB7">
        <w:tc>
          <w:tcPr>
            <w:tcW w:w="9265" w:type="dxa"/>
            <w:tcBorders>
              <w:top w:val="nil"/>
              <w:left w:val="nil"/>
              <w:bottom w:val="nil"/>
              <w:right w:val="nil"/>
            </w:tcBorders>
          </w:tcPr>
          <w:p w14:paraId="4EED687E" w14:textId="4E5FD5FD" w:rsidR="0082726C" w:rsidRPr="00DA11F1" w:rsidRDefault="00DA11F1" w:rsidP="000F639A">
            <w:pPr>
              <w:rPr>
                <w:rFonts w:asciiTheme="minorHAnsi" w:hAnsiTheme="minorHAnsi" w:cstheme="minorHAnsi"/>
                <w:i/>
                <w:iCs/>
                <w:sz w:val="22"/>
                <w:szCs w:val="22"/>
              </w:rPr>
            </w:pPr>
            <w:r>
              <w:rPr>
                <w:rFonts w:asciiTheme="minorHAnsi" w:hAnsiTheme="minorHAnsi" w:cstheme="minorHAnsi"/>
                <w:sz w:val="22"/>
                <w:szCs w:val="22"/>
              </w:rPr>
              <w:t xml:space="preserve">          </w:t>
            </w:r>
            <w:r w:rsidR="0082726C" w:rsidRPr="00DA11F1">
              <w:rPr>
                <w:rFonts w:asciiTheme="minorHAnsi" w:hAnsiTheme="minorHAnsi" w:cstheme="minorHAnsi"/>
                <w:i/>
                <w:iCs/>
                <w:sz w:val="22"/>
                <w:szCs w:val="22"/>
              </w:rPr>
              <w:t>Equal Education Opportunity</w:t>
            </w:r>
          </w:p>
        </w:tc>
        <w:tc>
          <w:tcPr>
            <w:tcW w:w="653" w:type="dxa"/>
            <w:tcBorders>
              <w:top w:val="nil"/>
              <w:left w:val="nil"/>
              <w:bottom w:val="nil"/>
              <w:right w:val="nil"/>
            </w:tcBorders>
          </w:tcPr>
          <w:p w14:paraId="04CE99CC" w14:textId="1DE9DCE8"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12</w:t>
            </w:r>
          </w:p>
        </w:tc>
      </w:tr>
      <w:tr w:rsidR="0082726C" w14:paraId="47FAF219" w14:textId="77777777" w:rsidTr="002F2AB7">
        <w:tc>
          <w:tcPr>
            <w:tcW w:w="9265" w:type="dxa"/>
            <w:tcBorders>
              <w:top w:val="nil"/>
              <w:left w:val="nil"/>
              <w:bottom w:val="nil"/>
              <w:right w:val="nil"/>
            </w:tcBorders>
          </w:tcPr>
          <w:p w14:paraId="57B23BC7" w14:textId="5FDD7860" w:rsidR="0082726C" w:rsidRPr="00DA11F1" w:rsidRDefault="00DA11F1" w:rsidP="0082726C">
            <w:pPr>
              <w:rPr>
                <w:rFonts w:asciiTheme="minorHAnsi" w:hAnsiTheme="minorHAnsi" w:cstheme="minorHAnsi"/>
                <w:i/>
                <w:iCs/>
                <w:sz w:val="22"/>
                <w:szCs w:val="22"/>
              </w:rPr>
            </w:pPr>
            <w:r>
              <w:rPr>
                <w:rFonts w:asciiTheme="minorHAnsi" w:hAnsiTheme="minorHAnsi" w:cstheme="minorHAnsi"/>
                <w:sz w:val="22"/>
                <w:szCs w:val="22"/>
              </w:rPr>
              <w:t xml:space="preserve">          </w:t>
            </w:r>
            <w:r w:rsidR="0082726C" w:rsidRPr="00DA11F1">
              <w:rPr>
                <w:rFonts w:asciiTheme="minorHAnsi" w:hAnsiTheme="minorHAnsi" w:cstheme="minorHAnsi"/>
                <w:i/>
                <w:iCs/>
                <w:sz w:val="22"/>
                <w:szCs w:val="22"/>
              </w:rPr>
              <w:t>Freedom from Student Violence and Sexual Misconduct Policy</w:t>
            </w:r>
          </w:p>
        </w:tc>
        <w:tc>
          <w:tcPr>
            <w:tcW w:w="653" w:type="dxa"/>
            <w:tcBorders>
              <w:top w:val="nil"/>
              <w:left w:val="nil"/>
              <w:bottom w:val="nil"/>
              <w:right w:val="nil"/>
            </w:tcBorders>
          </w:tcPr>
          <w:p w14:paraId="6BAC31AF" w14:textId="4F2D1A5F"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12</w:t>
            </w:r>
          </w:p>
        </w:tc>
      </w:tr>
      <w:tr w:rsidR="0082726C" w14:paraId="2564C76B" w14:textId="77777777" w:rsidTr="002F2AB7">
        <w:tc>
          <w:tcPr>
            <w:tcW w:w="9265" w:type="dxa"/>
            <w:tcBorders>
              <w:top w:val="nil"/>
              <w:left w:val="nil"/>
              <w:bottom w:val="nil"/>
              <w:right w:val="nil"/>
            </w:tcBorders>
          </w:tcPr>
          <w:p w14:paraId="012675BD" w14:textId="049193BD" w:rsidR="0082726C" w:rsidRPr="00DA11F1" w:rsidRDefault="00DA11F1" w:rsidP="000F639A">
            <w:pPr>
              <w:rPr>
                <w:rFonts w:asciiTheme="minorHAnsi" w:hAnsiTheme="minorHAnsi" w:cstheme="minorHAnsi"/>
                <w:i/>
                <w:iCs/>
                <w:sz w:val="22"/>
                <w:szCs w:val="22"/>
              </w:rPr>
            </w:pPr>
            <w:r>
              <w:rPr>
                <w:rFonts w:asciiTheme="minorHAnsi" w:hAnsiTheme="minorHAnsi" w:cstheme="minorHAnsi"/>
                <w:sz w:val="22"/>
                <w:szCs w:val="22"/>
              </w:rPr>
              <w:t xml:space="preserve">          </w:t>
            </w:r>
            <w:r w:rsidR="0082726C" w:rsidRPr="00DA11F1">
              <w:rPr>
                <w:rFonts w:asciiTheme="minorHAnsi" w:hAnsiTheme="minorHAnsi" w:cstheme="minorHAnsi"/>
                <w:i/>
                <w:iCs/>
                <w:sz w:val="22"/>
                <w:szCs w:val="22"/>
              </w:rPr>
              <w:t>Grievance</w:t>
            </w:r>
          </w:p>
        </w:tc>
        <w:tc>
          <w:tcPr>
            <w:tcW w:w="653" w:type="dxa"/>
            <w:tcBorders>
              <w:top w:val="nil"/>
              <w:left w:val="nil"/>
              <w:bottom w:val="nil"/>
              <w:right w:val="nil"/>
            </w:tcBorders>
          </w:tcPr>
          <w:p w14:paraId="3B7F802B" w14:textId="57CA9F9B"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12</w:t>
            </w:r>
          </w:p>
        </w:tc>
      </w:tr>
      <w:tr w:rsidR="0082726C" w14:paraId="4057C33A" w14:textId="77777777" w:rsidTr="002F2AB7">
        <w:tc>
          <w:tcPr>
            <w:tcW w:w="9265" w:type="dxa"/>
            <w:tcBorders>
              <w:top w:val="nil"/>
              <w:left w:val="nil"/>
              <w:bottom w:val="nil"/>
              <w:right w:val="nil"/>
            </w:tcBorders>
          </w:tcPr>
          <w:p w14:paraId="264311FD" w14:textId="45345AF0" w:rsidR="0082726C" w:rsidRPr="00DA11F1" w:rsidRDefault="00DA11F1" w:rsidP="000F639A">
            <w:pPr>
              <w:rPr>
                <w:rFonts w:asciiTheme="minorHAnsi" w:hAnsiTheme="minorHAnsi" w:cstheme="minorHAnsi"/>
                <w:i/>
                <w:iCs/>
                <w:sz w:val="22"/>
                <w:szCs w:val="22"/>
              </w:rPr>
            </w:pPr>
            <w:r>
              <w:rPr>
                <w:rFonts w:asciiTheme="minorHAnsi" w:hAnsiTheme="minorHAnsi" w:cstheme="minorHAnsi"/>
                <w:sz w:val="22"/>
                <w:szCs w:val="22"/>
              </w:rPr>
              <w:t xml:space="preserve">          </w:t>
            </w:r>
            <w:r w:rsidR="0082726C" w:rsidRPr="00DA11F1">
              <w:rPr>
                <w:rFonts w:asciiTheme="minorHAnsi" w:hAnsiTheme="minorHAnsi" w:cstheme="minorHAnsi"/>
                <w:i/>
                <w:iCs/>
                <w:sz w:val="22"/>
                <w:szCs w:val="22"/>
              </w:rPr>
              <w:t>Student Support Services</w:t>
            </w:r>
          </w:p>
        </w:tc>
        <w:tc>
          <w:tcPr>
            <w:tcW w:w="653" w:type="dxa"/>
            <w:tcBorders>
              <w:top w:val="nil"/>
              <w:left w:val="nil"/>
              <w:bottom w:val="nil"/>
              <w:right w:val="nil"/>
            </w:tcBorders>
          </w:tcPr>
          <w:p w14:paraId="7615E0A3" w14:textId="2AF26553"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w:t>
            </w:r>
            <w:r w:rsidR="002645F5">
              <w:rPr>
                <w:rFonts w:asciiTheme="minorHAnsi" w:hAnsiTheme="minorHAnsi" w:cstheme="minorHAnsi"/>
                <w:sz w:val="22"/>
                <w:szCs w:val="22"/>
              </w:rPr>
              <w:t>3</w:t>
            </w:r>
          </w:p>
        </w:tc>
      </w:tr>
      <w:tr w:rsidR="0082726C" w14:paraId="314CA502" w14:textId="77777777" w:rsidTr="002F2AB7">
        <w:tc>
          <w:tcPr>
            <w:tcW w:w="9265" w:type="dxa"/>
            <w:tcBorders>
              <w:top w:val="nil"/>
              <w:left w:val="nil"/>
              <w:bottom w:val="nil"/>
              <w:right w:val="nil"/>
            </w:tcBorders>
          </w:tcPr>
          <w:p w14:paraId="01E96536" w14:textId="69FA7B5E" w:rsidR="0082726C" w:rsidRPr="00DA11F1" w:rsidRDefault="00DA11F1" w:rsidP="000F639A">
            <w:pPr>
              <w:rPr>
                <w:rFonts w:asciiTheme="minorHAnsi" w:hAnsiTheme="minorHAnsi" w:cstheme="minorHAnsi"/>
                <w:sz w:val="22"/>
                <w:szCs w:val="22"/>
              </w:rPr>
            </w:pPr>
            <w:r>
              <w:rPr>
                <w:rFonts w:asciiTheme="minorHAnsi" w:hAnsiTheme="minorHAnsi" w:cstheme="minorHAnsi"/>
                <w:b/>
                <w:bCs/>
                <w:sz w:val="22"/>
                <w:szCs w:val="22"/>
              </w:rPr>
              <w:t xml:space="preserve">     </w:t>
            </w:r>
            <w:r w:rsidR="0082726C" w:rsidRPr="00DA11F1">
              <w:rPr>
                <w:rFonts w:asciiTheme="minorHAnsi" w:hAnsiTheme="minorHAnsi" w:cstheme="minorHAnsi"/>
                <w:sz w:val="22"/>
                <w:szCs w:val="22"/>
              </w:rPr>
              <w:t>BSSW Program Student Rights and Responsibilities</w:t>
            </w:r>
          </w:p>
        </w:tc>
        <w:tc>
          <w:tcPr>
            <w:tcW w:w="653" w:type="dxa"/>
            <w:tcBorders>
              <w:top w:val="nil"/>
              <w:left w:val="nil"/>
              <w:bottom w:val="nil"/>
              <w:right w:val="nil"/>
            </w:tcBorders>
          </w:tcPr>
          <w:p w14:paraId="71DC73A0" w14:textId="0DDB47F0"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13</w:t>
            </w:r>
          </w:p>
        </w:tc>
      </w:tr>
      <w:tr w:rsidR="0082726C" w14:paraId="6BB53207" w14:textId="77777777" w:rsidTr="002F2AB7">
        <w:tc>
          <w:tcPr>
            <w:tcW w:w="9265" w:type="dxa"/>
            <w:tcBorders>
              <w:top w:val="nil"/>
              <w:left w:val="nil"/>
              <w:bottom w:val="nil"/>
              <w:right w:val="nil"/>
            </w:tcBorders>
          </w:tcPr>
          <w:p w14:paraId="64630D13" w14:textId="3B8ACCC2" w:rsidR="0082726C" w:rsidRPr="00DA11F1" w:rsidRDefault="00DA11F1" w:rsidP="000F639A">
            <w:pPr>
              <w:rPr>
                <w:rFonts w:asciiTheme="minorHAnsi" w:hAnsiTheme="minorHAnsi" w:cstheme="minorHAnsi"/>
                <w:i/>
                <w:iCs/>
                <w:sz w:val="22"/>
                <w:szCs w:val="22"/>
              </w:rPr>
            </w:pPr>
            <w:r w:rsidRPr="00DA11F1">
              <w:rPr>
                <w:rFonts w:asciiTheme="minorHAnsi" w:hAnsiTheme="minorHAnsi" w:cstheme="minorHAnsi"/>
                <w:i/>
                <w:iCs/>
                <w:sz w:val="22"/>
                <w:szCs w:val="22"/>
              </w:rPr>
              <w:t xml:space="preserve">          </w:t>
            </w:r>
            <w:r w:rsidR="0082726C" w:rsidRPr="00DA11F1">
              <w:rPr>
                <w:rFonts w:asciiTheme="minorHAnsi" w:hAnsiTheme="minorHAnsi" w:cstheme="minorHAnsi"/>
                <w:i/>
                <w:iCs/>
                <w:sz w:val="22"/>
                <w:szCs w:val="22"/>
              </w:rPr>
              <w:t>Faculty Support and Communication</w:t>
            </w:r>
          </w:p>
        </w:tc>
        <w:tc>
          <w:tcPr>
            <w:tcW w:w="653" w:type="dxa"/>
            <w:tcBorders>
              <w:top w:val="nil"/>
              <w:left w:val="nil"/>
              <w:bottom w:val="nil"/>
              <w:right w:val="nil"/>
            </w:tcBorders>
          </w:tcPr>
          <w:p w14:paraId="46F97974" w14:textId="72696F25"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13</w:t>
            </w:r>
          </w:p>
        </w:tc>
      </w:tr>
      <w:tr w:rsidR="0082726C" w14:paraId="5008AB57" w14:textId="77777777" w:rsidTr="002F2AB7">
        <w:tc>
          <w:tcPr>
            <w:tcW w:w="9265" w:type="dxa"/>
            <w:tcBorders>
              <w:top w:val="nil"/>
              <w:left w:val="nil"/>
              <w:bottom w:val="nil"/>
              <w:right w:val="nil"/>
            </w:tcBorders>
          </w:tcPr>
          <w:p w14:paraId="214D1D0C" w14:textId="56DE0625" w:rsidR="0082726C" w:rsidRPr="00DA11F1" w:rsidRDefault="00DA11F1" w:rsidP="000F639A">
            <w:pPr>
              <w:rPr>
                <w:rFonts w:asciiTheme="minorHAnsi" w:hAnsiTheme="minorHAnsi" w:cstheme="minorHAnsi"/>
                <w:i/>
                <w:iCs/>
                <w:sz w:val="22"/>
                <w:szCs w:val="22"/>
              </w:rPr>
            </w:pPr>
            <w:r w:rsidRPr="00DA11F1">
              <w:rPr>
                <w:rFonts w:asciiTheme="minorHAnsi" w:hAnsiTheme="minorHAnsi" w:cstheme="minorHAnsi"/>
                <w:i/>
                <w:iCs/>
                <w:sz w:val="22"/>
                <w:szCs w:val="22"/>
              </w:rPr>
              <w:t xml:space="preserve">          </w:t>
            </w:r>
            <w:r w:rsidR="0082726C" w:rsidRPr="00DA11F1">
              <w:rPr>
                <w:rFonts w:asciiTheme="minorHAnsi" w:hAnsiTheme="minorHAnsi" w:cstheme="minorHAnsi"/>
                <w:i/>
                <w:iCs/>
                <w:sz w:val="22"/>
                <w:szCs w:val="22"/>
              </w:rPr>
              <w:t>Notifications</w:t>
            </w:r>
            <w:r w:rsidR="0082726C" w:rsidRPr="00DA11F1">
              <w:rPr>
                <w:rFonts w:asciiTheme="minorHAnsi" w:hAnsiTheme="minorHAnsi" w:cstheme="minorHAnsi"/>
                <w:i/>
                <w:iCs/>
                <w:sz w:val="22"/>
                <w:szCs w:val="22"/>
              </w:rPr>
              <w:tab/>
            </w:r>
          </w:p>
        </w:tc>
        <w:tc>
          <w:tcPr>
            <w:tcW w:w="653" w:type="dxa"/>
            <w:tcBorders>
              <w:top w:val="nil"/>
              <w:left w:val="nil"/>
              <w:bottom w:val="nil"/>
              <w:right w:val="nil"/>
            </w:tcBorders>
          </w:tcPr>
          <w:p w14:paraId="26601B6B" w14:textId="29E6C3AA"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13</w:t>
            </w:r>
          </w:p>
        </w:tc>
      </w:tr>
      <w:tr w:rsidR="0082726C" w14:paraId="19DA42EC" w14:textId="77777777" w:rsidTr="002F2AB7">
        <w:tc>
          <w:tcPr>
            <w:tcW w:w="9265" w:type="dxa"/>
            <w:tcBorders>
              <w:top w:val="nil"/>
              <w:left w:val="nil"/>
              <w:bottom w:val="nil"/>
              <w:right w:val="nil"/>
            </w:tcBorders>
          </w:tcPr>
          <w:p w14:paraId="77A20FC7" w14:textId="1E9E97DA" w:rsidR="0082726C" w:rsidRPr="00DA11F1" w:rsidRDefault="00DA11F1" w:rsidP="000F639A">
            <w:pPr>
              <w:rPr>
                <w:rFonts w:asciiTheme="minorHAnsi" w:hAnsiTheme="minorHAnsi" w:cstheme="minorHAnsi"/>
                <w:i/>
                <w:iCs/>
                <w:sz w:val="22"/>
                <w:szCs w:val="22"/>
              </w:rPr>
            </w:pPr>
            <w:r w:rsidRPr="00DA11F1">
              <w:rPr>
                <w:rFonts w:asciiTheme="minorHAnsi" w:hAnsiTheme="minorHAnsi" w:cstheme="minorHAnsi"/>
                <w:i/>
                <w:iCs/>
                <w:sz w:val="22"/>
                <w:szCs w:val="22"/>
              </w:rPr>
              <w:t xml:space="preserve">          </w:t>
            </w:r>
            <w:r w:rsidR="0082726C" w:rsidRPr="00DA11F1">
              <w:rPr>
                <w:rFonts w:asciiTheme="minorHAnsi" w:hAnsiTheme="minorHAnsi" w:cstheme="minorHAnsi"/>
                <w:i/>
                <w:iCs/>
                <w:sz w:val="22"/>
                <w:szCs w:val="22"/>
              </w:rPr>
              <w:t>Responsibility to Self-Initiate</w:t>
            </w:r>
          </w:p>
        </w:tc>
        <w:tc>
          <w:tcPr>
            <w:tcW w:w="653" w:type="dxa"/>
            <w:tcBorders>
              <w:top w:val="nil"/>
              <w:left w:val="nil"/>
              <w:bottom w:val="nil"/>
              <w:right w:val="nil"/>
            </w:tcBorders>
          </w:tcPr>
          <w:p w14:paraId="1F444A11" w14:textId="67013E5A"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13</w:t>
            </w:r>
          </w:p>
        </w:tc>
      </w:tr>
      <w:tr w:rsidR="0082726C" w14:paraId="0ABA75E5" w14:textId="77777777" w:rsidTr="002F2AB7">
        <w:tc>
          <w:tcPr>
            <w:tcW w:w="9265" w:type="dxa"/>
            <w:tcBorders>
              <w:top w:val="nil"/>
              <w:left w:val="nil"/>
              <w:bottom w:val="nil"/>
              <w:right w:val="nil"/>
            </w:tcBorders>
          </w:tcPr>
          <w:p w14:paraId="65461BEB" w14:textId="01E4A496" w:rsidR="0082726C" w:rsidRPr="00DA11F1" w:rsidRDefault="00DA11F1" w:rsidP="000F639A">
            <w:pPr>
              <w:rPr>
                <w:rFonts w:asciiTheme="minorHAnsi" w:hAnsiTheme="minorHAnsi" w:cstheme="minorHAnsi"/>
                <w:i/>
                <w:iCs/>
                <w:sz w:val="22"/>
                <w:szCs w:val="22"/>
              </w:rPr>
            </w:pPr>
            <w:r w:rsidRPr="00DA11F1">
              <w:rPr>
                <w:rFonts w:asciiTheme="minorHAnsi" w:hAnsiTheme="minorHAnsi" w:cstheme="minorHAnsi"/>
                <w:i/>
                <w:iCs/>
                <w:sz w:val="22"/>
                <w:szCs w:val="22"/>
              </w:rPr>
              <w:t xml:space="preserve">          </w:t>
            </w:r>
            <w:r w:rsidR="0082726C" w:rsidRPr="00DA11F1">
              <w:rPr>
                <w:rFonts w:asciiTheme="minorHAnsi" w:hAnsiTheme="minorHAnsi" w:cstheme="minorHAnsi"/>
                <w:i/>
                <w:iCs/>
                <w:sz w:val="22"/>
                <w:szCs w:val="22"/>
              </w:rPr>
              <w:t>Student Conduct</w:t>
            </w:r>
          </w:p>
        </w:tc>
        <w:tc>
          <w:tcPr>
            <w:tcW w:w="653" w:type="dxa"/>
            <w:tcBorders>
              <w:top w:val="nil"/>
              <w:left w:val="nil"/>
              <w:bottom w:val="nil"/>
              <w:right w:val="nil"/>
            </w:tcBorders>
          </w:tcPr>
          <w:p w14:paraId="4DA9EB73" w14:textId="6A1F1AF7"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13</w:t>
            </w:r>
          </w:p>
        </w:tc>
      </w:tr>
      <w:tr w:rsidR="0082726C" w14:paraId="75384621" w14:textId="77777777" w:rsidTr="002F2AB7">
        <w:tc>
          <w:tcPr>
            <w:tcW w:w="9265" w:type="dxa"/>
            <w:tcBorders>
              <w:top w:val="nil"/>
              <w:left w:val="nil"/>
              <w:bottom w:val="nil"/>
              <w:right w:val="nil"/>
            </w:tcBorders>
          </w:tcPr>
          <w:p w14:paraId="2E4980E0" w14:textId="38961C95" w:rsidR="0082726C" w:rsidRPr="00DA11F1" w:rsidRDefault="00DA11F1" w:rsidP="000F639A">
            <w:pPr>
              <w:rPr>
                <w:rFonts w:asciiTheme="minorHAnsi" w:hAnsiTheme="minorHAnsi" w:cstheme="minorHAnsi"/>
                <w:i/>
                <w:iCs/>
                <w:sz w:val="22"/>
                <w:szCs w:val="22"/>
              </w:rPr>
            </w:pPr>
            <w:r w:rsidRPr="00DA11F1">
              <w:rPr>
                <w:rFonts w:asciiTheme="minorHAnsi" w:hAnsiTheme="minorHAnsi" w:cstheme="minorHAnsi"/>
                <w:i/>
                <w:iCs/>
                <w:sz w:val="22"/>
                <w:szCs w:val="22"/>
              </w:rPr>
              <w:t xml:space="preserve">          </w:t>
            </w:r>
            <w:r w:rsidR="00CE3E6C">
              <w:rPr>
                <w:rFonts w:asciiTheme="minorHAnsi" w:hAnsiTheme="minorHAnsi" w:cstheme="minorHAnsi"/>
                <w:i/>
                <w:iCs/>
                <w:sz w:val="22"/>
                <w:szCs w:val="22"/>
              </w:rPr>
              <w:t>Shared Values Statement</w:t>
            </w:r>
          </w:p>
        </w:tc>
        <w:tc>
          <w:tcPr>
            <w:tcW w:w="653" w:type="dxa"/>
            <w:tcBorders>
              <w:top w:val="nil"/>
              <w:left w:val="nil"/>
              <w:bottom w:val="nil"/>
              <w:right w:val="nil"/>
            </w:tcBorders>
          </w:tcPr>
          <w:p w14:paraId="54E1CB12" w14:textId="7CC13D82"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w:t>
            </w:r>
            <w:r w:rsidR="00636EC4">
              <w:rPr>
                <w:rFonts w:asciiTheme="minorHAnsi" w:hAnsiTheme="minorHAnsi" w:cstheme="minorHAnsi"/>
                <w:sz w:val="22"/>
                <w:szCs w:val="22"/>
              </w:rPr>
              <w:t>4</w:t>
            </w:r>
          </w:p>
        </w:tc>
      </w:tr>
      <w:tr w:rsidR="0082726C" w14:paraId="613F8E4D" w14:textId="77777777" w:rsidTr="002F2AB7">
        <w:tc>
          <w:tcPr>
            <w:tcW w:w="9265" w:type="dxa"/>
            <w:tcBorders>
              <w:top w:val="nil"/>
              <w:left w:val="nil"/>
              <w:bottom w:val="nil"/>
              <w:right w:val="nil"/>
            </w:tcBorders>
          </w:tcPr>
          <w:p w14:paraId="0AE762F7" w14:textId="3048EDED" w:rsidR="0082726C" w:rsidRPr="008D4640" w:rsidRDefault="00DA11F1" w:rsidP="000F639A">
            <w:pPr>
              <w:rPr>
                <w:rFonts w:asciiTheme="minorHAnsi" w:hAnsiTheme="minorHAnsi" w:cstheme="minorHAnsi"/>
                <w:sz w:val="22"/>
                <w:szCs w:val="22"/>
              </w:rPr>
            </w:pPr>
            <w:r>
              <w:rPr>
                <w:rFonts w:asciiTheme="minorHAnsi" w:hAnsiTheme="minorHAnsi" w:cstheme="minorHAnsi"/>
                <w:sz w:val="22"/>
                <w:szCs w:val="22"/>
              </w:rPr>
              <w:t xml:space="preserve">     </w:t>
            </w:r>
            <w:r w:rsidR="0082726C" w:rsidRPr="008D4640">
              <w:rPr>
                <w:rFonts w:asciiTheme="minorHAnsi" w:hAnsiTheme="minorHAnsi" w:cstheme="minorHAnsi"/>
                <w:sz w:val="22"/>
                <w:szCs w:val="22"/>
              </w:rPr>
              <w:t>Admission to the BSSW Professional Program</w:t>
            </w:r>
          </w:p>
        </w:tc>
        <w:tc>
          <w:tcPr>
            <w:tcW w:w="653" w:type="dxa"/>
            <w:tcBorders>
              <w:top w:val="nil"/>
              <w:left w:val="nil"/>
              <w:bottom w:val="nil"/>
              <w:right w:val="nil"/>
            </w:tcBorders>
          </w:tcPr>
          <w:p w14:paraId="69CC64AF" w14:textId="0B5B426B"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14</w:t>
            </w:r>
          </w:p>
        </w:tc>
      </w:tr>
      <w:tr w:rsidR="0082726C" w14:paraId="2949A9E8" w14:textId="77777777" w:rsidTr="002F2AB7">
        <w:tc>
          <w:tcPr>
            <w:tcW w:w="9265" w:type="dxa"/>
            <w:tcBorders>
              <w:top w:val="nil"/>
              <w:left w:val="nil"/>
              <w:bottom w:val="nil"/>
              <w:right w:val="nil"/>
            </w:tcBorders>
          </w:tcPr>
          <w:p w14:paraId="5E42FC0F" w14:textId="7808C57A" w:rsidR="0082726C" w:rsidRPr="00DA11F1" w:rsidRDefault="00DA11F1" w:rsidP="000F639A">
            <w:pPr>
              <w:rPr>
                <w:rFonts w:asciiTheme="minorHAnsi" w:hAnsiTheme="minorHAnsi" w:cstheme="minorHAnsi"/>
                <w:i/>
                <w:iCs/>
                <w:sz w:val="22"/>
                <w:szCs w:val="22"/>
              </w:rPr>
            </w:pPr>
            <w:r w:rsidRPr="00DA11F1">
              <w:rPr>
                <w:rFonts w:asciiTheme="minorHAnsi" w:hAnsiTheme="minorHAnsi" w:cstheme="minorHAnsi"/>
                <w:i/>
                <w:iCs/>
                <w:sz w:val="22"/>
                <w:szCs w:val="22"/>
              </w:rPr>
              <w:t xml:space="preserve">          </w:t>
            </w:r>
            <w:r w:rsidR="008D4640" w:rsidRPr="00DA11F1">
              <w:rPr>
                <w:rFonts w:asciiTheme="minorHAnsi" w:hAnsiTheme="minorHAnsi" w:cstheme="minorHAnsi"/>
                <w:i/>
                <w:iCs/>
                <w:sz w:val="22"/>
                <w:szCs w:val="22"/>
              </w:rPr>
              <w:t>Criteria for Admission to the Professional Social Work Program</w:t>
            </w:r>
          </w:p>
        </w:tc>
        <w:tc>
          <w:tcPr>
            <w:tcW w:w="653" w:type="dxa"/>
            <w:tcBorders>
              <w:top w:val="nil"/>
              <w:left w:val="nil"/>
              <w:bottom w:val="nil"/>
              <w:right w:val="nil"/>
            </w:tcBorders>
          </w:tcPr>
          <w:p w14:paraId="4ACCAE5B" w14:textId="4994BBC2"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w:t>
            </w:r>
            <w:r w:rsidR="00C54D48">
              <w:rPr>
                <w:rFonts w:asciiTheme="minorHAnsi" w:hAnsiTheme="minorHAnsi" w:cstheme="minorHAnsi"/>
                <w:sz w:val="22"/>
                <w:szCs w:val="22"/>
              </w:rPr>
              <w:t>4</w:t>
            </w:r>
          </w:p>
        </w:tc>
      </w:tr>
      <w:tr w:rsidR="0082726C" w14:paraId="1EF94C82" w14:textId="77777777" w:rsidTr="002F2AB7">
        <w:tc>
          <w:tcPr>
            <w:tcW w:w="9265" w:type="dxa"/>
            <w:tcBorders>
              <w:top w:val="nil"/>
              <w:left w:val="nil"/>
              <w:bottom w:val="nil"/>
              <w:right w:val="nil"/>
            </w:tcBorders>
          </w:tcPr>
          <w:p w14:paraId="6199248F" w14:textId="75F10C7E" w:rsidR="0082726C" w:rsidRPr="00DA11F1" w:rsidRDefault="00DA11F1" w:rsidP="008D4640">
            <w:pPr>
              <w:tabs>
                <w:tab w:val="left" w:pos="948"/>
              </w:tabs>
              <w:rPr>
                <w:rFonts w:asciiTheme="minorHAnsi" w:hAnsiTheme="minorHAnsi" w:cstheme="minorHAnsi"/>
                <w:i/>
                <w:iCs/>
                <w:sz w:val="22"/>
                <w:szCs w:val="22"/>
              </w:rPr>
            </w:pPr>
            <w:r w:rsidRPr="00DA11F1">
              <w:rPr>
                <w:rFonts w:asciiTheme="minorHAnsi" w:hAnsiTheme="minorHAnsi" w:cstheme="minorHAnsi"/>
                <w:i/>
                <w:iCs/>
                <w:sz w:val="22"/>
                <w:szCs w:val="22"/>
              </w:rPr>
              <w:t xml:space="preserve">          </w:t>
            </w:r>
            <w:r w:rsidR="008D4640" w:rsidRPr="00DA11F1">
              <w:rPr>
                <w:rFonts w:asciiTheme="minorHAnsi" w:hAnsiTheme="minorHAnsi" w:cstheme="minorHAnsi"/>
                <w:i/>
                <w:iCs/>
                <w:sz w:val="22"/>
                <w:szCs w:val="22"/>
              </w:rPr>
              <w:t>Application Process to the Professional Social Work Program</w:t>
            </w:r>
            <w:r w:rsidR="008D4640" w:rsidRPr="00DA11F1">
              <w:rPr>
                <w:rFonts w:asciiTheme="minorHAnsi" w:hAnsiTheme="minorHAnsi" w:cstheme="minorHAnsi"/>
                <w:i/>
                <w:iCs/>
                <w:sz w:val="22"/>
                <w:szCs w:val="22"/>
              </w:rPr>
              <w:tab/>
            </w:r>
          </w:p>
        </w:tc>
        <w:tc>
          <w:tcPr>
            <w:tcW w:w="653" w:type="dxa"/>
            <w:tcBorders>
              <w:top w:val="nil"/>
              <w:left w:val="nil"/>
              <w:bottom w:val="nil"/>
              <w:right w:val="nil"/>
            </w:tcBorders>
          </w:tcPr>
          <w:p w14:paraId="4B1C7D22" w14:textId="597248D9" w:rsidR="0082726C"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15</w:t>
            </w:r>
          </w:p>
        </w:tc>
      </w:tr>
      <w:tr w:rsidR="008D4640" w14:paraId="2F3FE3D1" w14:textId="77777777" w:rsidTr="002F2AB7">
        <w:tc>
          <w:tcPr>
            <w:tcW w:w="9265" w:type="dxa"/>
            <w:tcBorders>
              <w:top w:val="nil"/>
              <w:left w:val="nil"/>
              <w:bottom w:val="nil"/>
              <w:right w:val="nil"/>
            </w:tcBorders>
          </w:tcPr>
          <w:p w14:paraId="5CF8D1D2" w14:textId="20F32D85" w:rsidR="008D4640" w:rsidRPr="00DA11F1" w:rsidRDefault="00DA11F1" w:rsidP="008D4640">
            <w:pPr>
              <w:rPr>
                <w:rFonts w:asciiTheme="minorHAnsi" w:hAnsiTheme="minorHAnsi" w:cstheme="minorHAnsi"/>
                <w:i/>
                <w:iCs/>
                <w:sz w:val="22"/>
                <w:szCs w:val="22"/>
              </w:rPr>
            </w:pPr>
            <w:r w:rsidRPr="00DA11F1">
              <w:rPr>
                <w:rFonts w:asciiTheme="minorHAnsi" w:hAnsiTheme="minorHAnsi" w:cstheme="minorHAnsi"/>
                <w:i/>
                <w:iCs/>
                <w:sz w:val="22"/>
                <w:szCs w:val="22"/>
              </w:rPr>
              <w:t xml:space="preserve">          </w:t>
            </w:r>
            <w:r w:rsidR="008D4640" w:rsidRPr="00DA11F1">
              <w:rPr>
                <w:rFonts w:asciiTheme="minorHAnsi" w:hAnsiTheme="minorHAnsi" w:cstheme="minorHAnsi"/>
                <w:i/>
                <w:iCs/>
                <w:sz w:val="22"/>
                <w:szCs w:val="22"/>
              </w:rPr>
              <w:t>Criteria for Evaluating Admission Applications to the Professional Social Work Program</w:t>
            </w:r>
          </w:p>
        </w:tc>
        <w:tc>
          <w:tcPr>
            <w:tcW w:w="653" w:type="dxa"/>
            <w:tcBorders>
              <w:top w:val="nil"/>
              <w:left w:val="nil"/>
              <w:bottom w:val="nil"/>
              <w:right w:val="nil"/>
            </w:tcBorders>
          </w:tcPr>
          <w:p w14:paraId="509640C7" w14:textId="0C357B18" w:rsidR="008D4640"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16</w:t>
            </w:r>
          </w:p>
        </w:tc>
      </w:tr>
      <w:tr w:rsidR="008D4640" w14:paraId="7CD6A1C1" w14:textId="77777777" w:rsidTr="00562AAB">
        <w:tc>
          <w:tcPr>
            <w:tcW w:w="9265" w:type="dxa"/>
            <w:tcBorders>
              <w:top w:val="nil"/>
              <w:left w:val="nil"/>
              <w:bottom w:val="nil"/>
              <w:right w:val="nil"/>
            </w:tcBorders>
          </w:tcPr>
          <w:p w14:paraId="41139461" w14:textId="0D90A696" w:rsidR="008D4640" w:rsidRPr="00DA11F1" w:rsidRDefault="00DA11F1" w:rsidP="008D4640">
            <w:pPr>
              <w:rPr>
                <w:rFonts w:asciiTheme="minorHAnsi" w:hAnsiTheme="minorHAnsi" w:cstheme="minorHAnsi"/>
                <w:i/>
                <w:iCs/>
                <w:sz w:val="22"/>
                <w:szCs w:val="22"/>
              </w:rPr>
            </w:pPr>
            <w:r w:rsidRPr="00DA11F1">
              <w:rPr>
                <w:rFonts w:asciiTheme="minorHAnsi" w:hAnsiTheme="minorHAnsi" w:cstheme="minorHAnsi"/>
                <w:i/>
                <w:iCs/>
                <w:sz w:val="22"/>
                <w:szCs w:val="22"/>
              </w:rPr>
              <w:t xml:space="preserve">          </w:t>
            </w:r>
            <w:r w:rsidR="008D4640" w:rsidRPr="00DA11F1">
              <w:rPr>
                <w:rFonts w:asciiTheme="minorHAnsi" w:hAnsiTheme="minorHAnsi" w:cstheme="minorHAnsi"/>
                <w:i/>
                <w:iCs/>
                <w:sz w:val="22"/>
                <w:szCs w:val="22"/>
              </w:rPr>
              <w:t>Decision-making for Applications to the Professional Social Work Program</w:t>
            </w:r>
          </w:p>
        </w:tc>
        <w:tc>
          <w:tcPr>
            <w:tcW w:w="653" w:type="dxa"/>
            <w:tcBorders>
              <w:top w:val="nil"/>
              <w:left w:val="nil"/>
              <w:bottom w:val="nil"/>
              <w:right w:val="nil"/>
            </w:tcBorders>
          </w:tcPr>
          <w:p w14:paraId="273023B5" w14:textId="3353907B" w:rsidR="008D4640"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17</w:t>
            </w:r>
          </w:p>
        </w:tc>
      </w:tr>
      <w:tr w:rsidR="008D4640" w14:paraId="2097666C" w14:textId="77777777" w:rsidTr="00562AAB">
        <w:tc>
          <w:tcPr>
            <w:tcW w:w="9265" w:type="dxa"/>
            <w:tcBorders>
              <w:top w:val="nil"/>
              <w:left w:val="nil"/>
              <w:bottom w:val="nil"/>
              <w:right w:val="nil"/>
            </w:tcBorders>
          </w:tcPr>
          <w:p w14:paraId="5108627F" w14:textId="427BA550" w:rsidR="008D4640" w:rsidRPr="00DA11F1" w:rsidRDefault="00DA11F1" w:rsidP="008D4640">
            <w:pPr>
              <w:rPr>
                <w:rFonts w:asciiTheme="minorHAnsi" w:hAnsiTheme="minorHAnsi" w:cstheme="minorHAnsi"/>
                <w:i/>
                <w:iCs/>
                <w:sz w:val="22"/>
                <w:szCs w:val="22"/>
              </w:rPr>
            </w:pPr>
            <w:r w:rsidRPr="00DA11F1">
              <w:rPr>
                <w:rFonts w:asciiTheme="minorHAnsi" w:hAnsiTheme="minorHAnsi" w:cstheme="minorHAnsi"/>
                <w:i/>
                <w:iCs/>
                <w:sz w:val="22"/>
                <w:szCs w:val="22"/>
              </w:rPr>
              <w:t xml:space="preserve">          </w:t>
            </w:r>
            <w:r w:rsidR="008D4640" w:rsidRPr="00DA11F1">
              <w:rPr>
                <w:rFonts w:asciiTheme="minorHAnsi" w:hAnsiTheme="minorHAnsi" w:cstheme="minorHAnsi"/>
                <w:i/>
                <w:iCs/>
                <w:sz w:val="22"/>
                <w:szCs w:val="22"/>
              </w:rPr>
              <w:t>Notification procedure</w:t>
            </w:r>
          </w:p>
        </w:tc>
        <w:tc>
          <w:tcPr>
            <w:tcW w:w="653" w:type="dxa"/>
            <w:tcBorders>
              <w:top w:val="nil"/>
              <w:left w:val="nil"/>
              <w:bottom w:val="nil"/>
              <w:right w:val="nil"/>
            </w:tcBorders>
          </w:tcPr>
          <w:p w14:paraId="49B785DE" w14:textId="57483616" w:rsidR="008D4640"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w:t>
            </w:r>
            <w:r w:rsidR="00085528">
              <w:rPr>
                <w:rFonts w:asciiTheme="minorHAnsi" w:hAnsiTheme="minorHAnsi" w:cstheme="minorHAnsi"/>
                <w:sz w:val="22"/>
                <w:szCs w:val="22"/>
              </w:rPr>
              <w:t>8</w:t>
            </w:r>
          </w:p>
        </w:tc>
      </w:tr>
      <w:tr w:rsidR="008D4640" w14:paraId="79312881" w14:textId="77777777" w:rsidTr="00562AAB">
        <w:tc>
          <w:tcPr>
            <w:tcW w:w="9265" w:type="dxa"/>
            <w:tcBorders>
              <w:top w:val="nil"/>
              <w:left w:val="nil"/>
              <w:bottom w:val="nil"/>
              <w:right w:val="nil"/>
            </w:tcBorders>
          </w:tcPr>
          <w:p w14:paraId="6B410FBA" w14:textId="133C26AB" w:rsidR="008D4640" w:rsidRPr="00DA11F1" w:rsidRDefault="00DA11F1" w:rsidP="008D4640">
            <w:pPr>
              <w:rPr>
                <w:rFonts w:asciiTheme="minorHAnsi" w:hAnsiTheme="minorHAnsi" w:cstheme="minorHAnsi"/>
                <w:i/>
                <w:iCs/>
                <w:sz w:val="22"/>
                <w:szCs w:val="22"/>
              </w:rPr>
            </w:pPr>
            <w:r w:rsidRPr="00DA11F1">
              <w:rPr>
                <w:rFonts w:asciiTheme="minorHAnsi" w:hAnsiTheme="minorHAnsi" w:cstheme="minorHAnsi"/>
                <w:i/>
                <w:iCs/>
                <w:sz w:val="22"/>
                <w:szCs w:val="22"/>
              </w:rPr>
              <w:t xml:space="preserve">          </w:t>
            </w:r>
            <w:r w:rsidR="008D4640" w:rsidRPr="00DA11F1">
              <w:rPr>
                <w:rFonts w:asciiTheme="minorHAnsi" w:hAnsiTheme="minorHAnsi" w:cstheme="minorHAnsi"/>
                <w:i/>
                <w:iCs/>
                <w:sz w:val="22"/>
                <w:szCs w:val="22"/>
              </w:rPr>
              <w:t>Appealing the Admission Decision</w:t>
            </w:r>
          </w:p>
        </w:tc>
        <w:tc>
          <w:tcPr>
            <w:tcW w:w="653" w:type="dxa"/>
            <w:tcBorders>
              <w:top w:val="nil"/>
              <w:left w:val="nil"/>
              <w:bottom w:val="nil"/>
              <w:right w:val="nil"/>
            </w:tcBorders>
          </w:tcPr>
          <w:p w14:paraId="3A055240" w14:textId="532F8D1C" w:rsidR="008D4640" w:rsidRPr="008B45B1" w:rsidRDefault="008B45B1" w:rsidP="008B45B1">
            <w:pPr>
              <w:jc w:val="right"/>
              <w:rPr>
                <w:rFonts w:asciiTheme="minorHAnsi" w:hAnsiTheme="minorHAnsi" w:cstheme="minorHAnsi"/>
                <w:sz w:val="22"/>
                <w:szCs w:val="22"/>
              </w:rPr>
            </w:pPr>
            <w:r>
              <w:rPr>
                <w:rFonts w:asciiTheme="minorHAnsi" w:hAnsiTheme="minorHAnsi" w:cstheme="minorHAnsi"/>
                <w:sz w:val="22"/>
                <w:szCs w:val="22"/>
              </w:rPr>
              <w:t>19</w:t>
            </w:r>
          </w:p>
        </w:tc>
      </w:tr>
      <w:tr w:rsidR="007C6463" w14:paraId="405A6894" w14:textId="77777777" w:rsidTr="00562AAB">
        <w:tc>
          <w:tcPr>
            <w:tcW w:w="9265" w:type="dxa"/>
            <w:tcBorders>
              <w:top w:val="nil"/>
              <w:left w:val="nil"/>
              <w:bottom w:val="nil"/>
              <w:right w:val="nil"/>
            </w:tcBorders>
          </w:tcPr>
          <w:p w14:paraId="6DEBD319" w14:textId="55AEE4C0" w:rsidR="007C6463" w:rsidRPr="008D4640" w:rsidRDefault="007C6463" w:rsidP="007C6463">
            <w:pPr>
              <w:rPr>
                <w:rFonts w:asciiTheme="minorHAnsi" w:hAnsiTheme="minorHAnsi" w:cstheme="minorHAnsi"/>
                <w:sz w:val="22"/>
                <w:szCs w:val="22"/>
              </w:rPr>
            </w:pPr>
            <w:r w:rsidRPr="00E87498">
              <w:rPr>
                <w:rFonts w:asciiTheme="minorHAnsi" w:hAnsiTheme="minorHAnsi" w:cstheme="minorHAnsi"/>
                <w:i/>
                <w:iCs/>
                <w:sz w:val="22"/>
                <w:szCs w:val="22"/>
              </w:rPr>
              <w:t xml:space="preserve">     </w:t>
            </w:r>
            <w:r w:rsidRPr="00636EC4">
              <w:rPr>
                <w:rFonts w:asciiTheme="minorHAnsi" w:hAnsiTheme="minorHAnsi" w:cstheme="minorHAnsi"/>
                <w:sz w:val="22"/>
                <w:szCs w:val="22"/>
              </w:rPr>
              <w:t xml:space="preserve">Academic </w:t>
            </w:r>
            <w:r>
              <w:rPr>
                <w:rFonts w:asciiTheme="minorHAnsi" w:hAnsiTheme="minorHAnsi" w:cstheme="minorHAnsi"/>
                <w:sz w:val="22"/>
                <w:szCs w:val="22"/>
              </w:rPr>
              <w:t xml:space="preserve">and Professional </w:t>
            </w:r>
            <w:r w:rsidRPr="00636EC4">
              <w:rPr>
                <w:rFonts w:asciiTheme="minorHAnsi" w:hAnsiTheme="minorHAnsi" w:cstheme="minorHAnsi"/>
                <w:sz w:val="22"/>
                <w:szCs w:val="22"/>
              </w:rPr>
              <w:t>Performance</w:t>
            </w:r>
            <w:r>
              <w:rPr>
                <w:rFonts w:asciiTheme="minorHAnsi" w:hAnsiTheme="minorHAnsi" w:cstheme="minorHAnsi"/>
                <w:sz w:val="22"/>
                <w:szCs w:val="22"/>
              </w:rPr>
              <w:t xml:space="preserve"> Standards – Continuation in the Professional Program</w:t>
            </w:r>
          </w:p>
        </w:tc>
        <w:tc>
          <w:tcPr>
            <w:tcW w:w="653" w:type="dxa"/>
            <w:tcBorders>
              <w:top w:val="nil"/>
              <w:left w:val="nil"/>
              <w:bottom w:val="nil"/>
              <w:right w:val="nil"/>
            </w:tcBorders>
          </w:tcPr>
          <w:p w14:paraId="0B0E5834" w14:textId="196673E2"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19</w:t>
            </w:r>
          </w:p>
        </w:tc>
      </w:tr>
      <w:tr w:rsidR="007C6463" w14:paraId="5D0B5620" w14:textId="77777777" w:rsidTr="00562AAB">
        <w:tc>
          <w:tcPr>
            <w:tcW w:w="9265" w:type="dxa"/>
            <w:tcBorders>
              <w:top w:val="nil"/>
              <w:left w:val="nil"/>
              <w:bottom w:val="nil"/>
              <w:right w:val="nil"/>
            </w:tcBorders>
          </w:tcPr>
          <w:p w14:paraId="676ADD9D" w14:textId="3854B00B" w:rsidR="007C6463" w:rsidRPr="007C6463" w:rsidRDefault="007C6463" w:rsidP="007C6463">
            <w:pPr>
              <w:rPr>
                <w:rFonts w:asciiTheme="minorHAnsi" w:hAnsiTheme="minorHAnsi" w:cstheme="minorHAnsi"/>
                <w:i/>
                <w:iCs/>
                <w:sz w:val="22"/>
                <w:szCs w:val="22"/>
              </w:rPr>
            </w:pPr>
            <w:r>
              <w:rPr>
                <w:rFonts w:asciiTheme="minorHAnsi" w:hAnsiTheme="minorHAnsi" w:cstheme="minorHAnsi"/>
                <w:sz w:val="22"/>
                <w:szCs w:val="22"/>
              </w:rPr>
              <w:t xml:space="preserve">           </w:t>
            </w:r>
            <w:r w:rsidRPr="007C6463">
              <w:rPr>
                <w:rFonts w:asciiTheme="minorHAnsi" w:hAnsiTheme="minorHAnsi" w:cstheme="minorHAnsi"/>
                <w:i/>
                <w:iCs/>
                <w:sz w:val="22"/>
                <w:szCs w:val="22"/>
              </w:rPr>
              <w:t xml:space="preserve">Mid-Point BSSW Professional Program Review </w:t>
            </w:r>
          </w:p>
        </w:tc>
        <w:tc>
          <w:tcPr>
            <w:tcW w:w="653" w:type="dxa"/>
            <w:tcBorders>
              <w:top w:val="nil"/>
              <w:left w:val="nil"/>
              <w:bottom w:val="nil"/>
              <w:right w:val="nil"/>
            </w:tcBorders>
          </w:tcPr>
          <w:p w14:paraId="09C4C6CD" w14:textId="7BCAA09B"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19</w:t>
            </w:r>
          </w:p>
        </w:tc>
      </w:tr>
      <w:tr w:rsidR="007C6463" w14:paraId="2967454E" w14:textId="77777777" w:rsidTr="00562AAB">
        <w:tc>
          <w:tcPr>
            <w:tcW w:w="9265" w:type="dxa"/>
            <w:tcBorders>
              <w:top w:val="nil"/>
              <w:left w:val="nil"/>
              <w:bottom w:val="nil"/>
              <w:right w:val="nil"/>
            </w:tcBorders>
          </w:tcPr>
          <w:p w14:paraId="498A41DF" w14:textId="5C1A68BA" w:rsidR="007C6463" w:rsidRPr="008D4640" w:rsidRDefault="007C6463" w:rsidP="007C6463">
            <w:pPr>
              <w:rPr>
                <w:rFonts w:asciiTheme="minorHAnsi" w:hAnsiTheme="minorHAnsi" w:cstheme="minorHAnsi"/>
                <w:sz w:val="22"/>
                <w:szCs w:val="22"/>
              </w:rPr>
            </w:pPr>
            <w:r>
              <w:rPr>
                <w:rFonts w:asciiTheme="minorHAnsi" w:hAnsiTheme="minorHAnsi" w:cstheme="minorHAnsi"/>
                <w:i/>
                <w:iCs/>
                <w:sz w:val="22"/>
                <w:szCs w:val="22"/>
              </w:rPr>
              <w:t xml:space="preserve">          </w:t>
            </w:r>
            <w:r w:rsidRPr="00636EC4">
              <w:rPr>
                <w:rFonts w:asciiTheme="minorHAnsi" w:hAnsiTheme="minorHAnsi" w:cstheme="minorHAnsi"/>
                <w:i/>
                <w:iCs/>
                <w:sz w:val="22"/>
                <w:szCs w:val="22"/>
              </w:rPr>
              <w:t xml:space="preserve">Academic Performance </w:t>
            </w:r>
            <w:r>
              <w:rPr>
                <w:rFonts w:asciiTheme="minorHAnsi" w:hAnsiTheme="minorHAnsi" w:cstheme="minorHAnsi"/>
                <w:i/>
                <w:iCs/>
                <w:sz w:val="22"/>
                <w:szCs w:val="22"/>
              </w:rPr>
              <w:t>Criteria</w:t>
            </w:r>
          </w:p>
        </w:tc>
        <w:tc>
          <w:tcPr>
            <w:tcW w:w="653" w:type="dxa"/>
            <w:tcBorders>
              <w:top w:val="nil"/>
              <w:left w:val="nil"/>
              <w:bottom w:val="nil"/>
              <w:right w:val="nil"/>
            </w:tcBorders>
          </w:tcPr>
          <w:p w14:paraId="580DEDC3" w14:textId="552D962E"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20</w:t>
            </w:r>
          </w:p>
        </w:tc>
      </w:tr>
      <w:tr w:rsidR="007C6463" w14:paraId="4FAE2B6B" w14:textId="77777777" w:rsidTr="00562AAB">
        <w:trPr>
          <w:trHeight w:val="243"/>
        </w:trPr>
        <w:tc>
          <w:tcPr>
            <w:tcW w:w="9265" w:type="dxa"/>
            <w:tcBorders>
              <w:top w:val="nil"/>
              <w:left w:val="nil"/>
              <w:bottom w:val="nil"/>
              <w:right w:val="nil"/>
            </w:tcBorders>
          </w:tcPr>
          <w:p w14:paraId="79DA97A6" w14:textId="41185C75" w:rsidR="007C6463" w:rsidRPr="00636EC4" w:rsidRDefault="007C6463" w:rsidP="007C6463">
            <w:pPr>
              <w:rPr>
                <w:rFonts w:asciiTheme="minorHAnsi" w:hAnsiTheme="minorHAnsi" w:cstheme="minorHAnsi"/>
                <w:i/>
                <w:iCs/>
                <w:sz w:val="22"/>
                <w:szCs w:val="22"/>
              </w:rPr>
            </w:pPr>
            <w:r>
              <w:rPr>
                <w:rFonts w:asciiTheme="minorHAnsi" w:hAnsiTheme="minorHAnsi" w:cstheme="minorHAnsi"/>
                <w:i/>
                <w:iCs/>
                <w:sz w:val="22"/>
                <w:szCs w:val="22"/>
              </w:rPr>
              <w:t xml:space="preserve">          </w:t>
            </w:r>
            <w:r w:rsidRPr="00636EC4">
              <w:rPr>
                <w:rFonts w:asciiTheme="minorHAnsi" w:hAnsiTheme="minorHAnsi" w:cstheme="minorHAnsi"/>
                <w:i/>
                <w:iCs/>
                <w:sz w:val="22"/>
                <w:szCs w:val="22"/>
              </w:rPr>
              <w:t xml:space="preserve">Evaluation of Academic Performance </w:t>
            </w:r>
          </w:p>
        </w:tc>
        <w:tc>
          <w:tcPr>
            <w:tcW w:w="653" w:type="dxa"/>
            <w:tcBorders>
              <w:top w:val="nil"/>
              <w:left w:val="nil"/>
              <w:bottom w:val="nil"/>
              <w:right w:val="nil"/>
            </w:tcBorders>
          </w:tcPr>
          <w:p w14:paraId="51F8C519" w14:textId="2FA3FC72"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20</w:t>
            </w:r>
          </w:p>
        </w:tc>
      </w:tr>
      <w:tr w:rsidR="007C6463" w14:paraId="21E033D2" w14:textId="77777777" w:rsidTr="00562AAB">
        <w:tc>
          <w:tcPr>
            <w:tcW w:w="9265" w:type="dxa"/>
            <w:tcBorders>
              <w:top w:val="nil"/>
              <w:left w:val="nil"/>
              <w:bottom w:val="nil"/>
              <w:right w:val="nil"/>
            </w:tcBorders>
          </w:tcPr>
          <w:p w14:paraId="5AB5C33E" w14:textId="738CB280" w:rsidR="007C6463" w:rsidRPr="00636EC4" w:rsidRDefault="007C6463" w:rsidP="007C6463">
            <w:pPr>
              <w:rPr>
                <w:rFonts w:asciiTheme="minorHAnsi" w:hAnsiTheme="minorHAnsi" w:cstheme="minorHAnsi"/>
                <w:i/>
                <w:iCs/>
                <w:sz w:val="22"/>
                <w:szCs w:val="22"/>
              </w:rPr>
            </w:pPr>
            <w:r>
              <w:rPr>
                <w:rFonts w:cstheme="minorHAnsi"/>
                <w:i/>
                <w:iCs/>
              </w:rPr>
              <w:t xml:space="preserve">          </w:t>
            </w:r>
            <w:r w:rsidRPr="00636EC4">
              <w:rPr>
                <w:rFonts w:asciiTheme="minorHAnsi" w:hAnsiTheme="minorHAnsi" w:cstheme="minorHAnsi"/>
                <w:i/>
                <w:iCs/>
                <w:sz w:val="22"/>
                <w:szCs w:val="22"/>
              </w:rPr>
              <w:t>Academic Performance Grievance</w:t>
            </w:r>
          </w:p>
        </w:tc>
        <w:tc>
          <w:tcPr>
            <w:tcW w:w="653" w:type="dxa"/>
            <w:tcBorders>
              <w:top w:val="nil"/>
              <w:left w:val="nil"/>
              <w:bottom w:val="nil"/>
              <w:right w:val="nil"/>
            </w:tcBorders>
          </w:tcPr>
          <w:p w14:paraId="0A0FF96B" w14:textId="1B4FBA57" w:rsidR="007C6463" w:rsidRPr="00636EC4" w:rsidRDefault="007C6463" w:rsidP="007C6463">
            <w:pPr>
              <w:jc w:val="right"/>
              <w:rPr>
                <w:rFonts w:asciiTheme="minorHAnsi" w:hAnsiTheme="minorHAnsi" w:cstheme="minorHAnsi"/>
                <w:sz w:val="22"/>
                <w:szCs w:val="22"/>
              </w:rPr>
            </w:pPr>
            <w:r w:rsidRPr="00636EC4">
              <w:rPr>
                <w:rFonts w:asciiTheme="minorHAnsi" w:hAnsiTheme="minorHAnsi" w:cstheme="minorHAnsi"/>
                <w:sz w:val="22"/>
                <w:szCs w:val="22"/>
              </w:rPr>
              <w:t>2</w:t>
            </w:r>
            <w:r>
              <w:rPr>
                <w:rFonts w:asciiTheme="minorHAnsi" w:hAnsiTheme="minorHAnsi" w:cstheme="minorHAnsi"/>
                <w:sz w:val="22"/>
                <w:szCs w:val="22"/>
              </w:rPr>
              <w:t>1</w:t>
            </w:r>
          </w:p>
        </w:tc>
      </w:tr>
      <w:tr w:rsidR="007C6463" w14:paraId="54CEB144" w14:textId="77777777" w:rsidTr="00562AAB">
        <w:tc>
          <w:tcPr>
            <w:tcW w:w="9265" w:type="dxa"/>
            <w:tcBorders>
              <w:top w:val="nil"/>
              <w:left w:val="nil"/>
              <w:bottom w:val="nil"/>
              <w:right w:val="nil"/>
            </w:tcBorders>
          </w:tcPr>
          <w:p w14:paraId="67C491D1" w14:textId="1F8C1162" w:rsidR="007C6463" w:rsidRPr="00636EC4" w:rsidRDefault="007C6463" w:rsidP="007C6463">
            <w:pPr>
              <w:rPr>
                <w:rFonts w:asciiTheme="minorHAnsi" w:hAnsiTheme="minorHAnsi" w:cstheme="minorHAnsi"/>
                <w:sz w:val="22"/>
                <w:szCs w:val="22"/>
              </w:rPr>
            </w:pPr>
            <w:r w:rsidRPr="00636EC4">
              <w:rPr>
                <w:rFonts w:asciiTheme="minorHAnsi" w:hAnsiTheme="minorHAnsi" w:cstheme="minorHAnsi"/>
                <w:i/>
                <w:iCs/>
                <w:sz w:val="22"/>
                <w:szCs w:val="22"/>
              </w:rPr>
              <w:t xml:space="preserve">        </w:t>
            </w:r>
            <w:r>
              <w:rPr>
                <w:rFonts w:asciiTheme="minorHAnsi" w:hAnsiTheme="minorHAnsi" w:cstheme="minorHAnsi"/>
                <w:i/>
                <w:iCs/>
                <w:sz w:val="22"/>
                <w:szCs w:val="22"/>
              </w:rPr>
              <w:t xml:space="preserve">  </w:t>
            </w:r>
            <w:r w:rsidRPr="00636EC4">
              <w:rPr>
                <w:rFonts w:asciiTheme="minorHAnsi" w:hAnsiTheme="minorHAnsi" w:cstheme="minorHAnsi"/>
                <w:i/>
                <w:iCs/>
                <w:sz w:val="22"/>
                <w:szCs w:val="22"/>
              </w:rPr>
              <w:t>Procedures for Academic Performance Grievance</w:t>
            </w:r>
          </w:p>
        </w:tc>
        <w:tc>
          <w:tcPr>
            <w:tcW w:w="653" w:type="dxa"/>
            <w:tcBorders>
              <w:top w:val="nil"/>
              <w:left w:val="nil"/>
              <w:bottom w:val="nil"/>
              <w:right w:val="nil"/>
            </w:tcBorders>
          </w:tcPr>
          <w:p w14:paraId="7B1AF8FB" w14:textId="41A1BEAE"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21</w:t>
            </w:r>
          </w:p>
        </w:tc>
      </w:tr>
      <w:tr w:rsidR="007C6463" w14:paraId="3A82FD99" w14:textId="77777777" w:rsidTr="00562AAB">
        <w:tc>
          <w:tcPr>
            <w:tcW w:w="9265" w:type="dxa"/>
            <w:tcBorders>
              <w:top w:val="nil"/>
              <w:left w:val="nil"/>
              <w:bottom w:val="nil"/>
              <w:right w:val="nil"/>
            </w:tcBorders>
          </w:tcPr>
          <w:p w14:paraId="5ED2905B" w14:textId="110C57CE" w:rsidR="007C6463" w:rsidRPr="00636EC4" w:rsidRDefault="007C6463" w:rsidP="007C6463">
            <w:pPr>
              <w:rPr>
                <w:rFonts w:asciiTheme="minorHAnsi" w:hAnsiTheme="minorHAnsi" w:cstheme="minorHAnsi"/>
                <w:i/>
                <w:iCs/>
                <w:sz w:val="22"/>
                <w:szCs w:val="22"/>
              </w:rPr>
            </w:pPr>
            <w:r w:rsidRPr="00636EC4">
              <w:rPr>
                <w:rFonts w:asciiTheme="minorHAnsi" w:hAnsiTheme="minorHAnsi" w:cstheme="minorHAnsi"/>
                <w:i/>
                <w:iCs/>
                <w:sz w:val="22"/>
                <w:szCs w:val="22"/>
              </w:rPr>
              <w:t xml:space="preserve">       </w:t>
            </w:r>
            <w:r>
              <w:rPr>
                <w:rFonts w:asciiTheme="minorHAnsi" w:hAnsiTheme="minorHAnsi" w:cstheme="minorHAnsi"/>
                <w:i/>
                <w:iCs/>
                <w:sz w:val="22"/>
                <w:szCs w:val="22"/>
              </w:rPr>
              <w:t xml:space="preserve"> </w:t>
            </w:r>
            <w:r w:rsidRPr="00636EC4">
              <w:rPr>
                <w:rFonts w:asciiTheme="minorHAnsi" w:hAnsiTheme="minorHAnsi" w:cstheme="minorHAnsi"/>
                <w:i/>
                <w:iCs/>
                <w:sz w:val="22"/>
                <w:szCs w:val="22"/>
              </w:rPr>
              <w:t xml:space="preserve"> Professional Performance Criteria</w:t>
            </w:r>
          </w:p>
        </w:tc>
        <w:tc>
          <w:tcPr>
            <w:tcW w:w="653" w:type="dxa"/>
            <w:tcBorders>
              <w:top w:val="nil"/>
              <w:left w:val="nil"/>
              <w:bottom w:val="nil"/>
              <w:right w:val="nil"/>
            </w:tcBorders>
          </w:tcPr>
          <w:p w14:paraId="4EF8D151" w14:textId="6F4AC1DE" w:rsidR="007C6463" w:rsidRPr="00636EC4" w:rsidRDefault="007C6463" w:rsidP="007C6463">
            <w:pPr>
              <w:jc w:val="right"/>
              <w:rPr>
                <w:rFonts w:asciiTheme="minorHAnsi" w:hAnsiTheme="minorHAnsi" w:cstheme="minorHAnsi"/>
                <w:sz w:val="22"/>
                <w:szCs w:val="22"/>
              </w:rPr>
            </w:pPr>
            <w:r w:rsidRPr="00636EC4">
              <w:rPr>
                <w:rFonts w:asciiTheme="minorHAnsi" w:hAnsiTheme="minorHAnsi" w:cstheme="minorHAnsi"/>
                <w:sz w:val="22"/>
                <w:szCs w:val="22"/>
              </w:rPr>
              <w:t>2</w:t>
            </w:r>
            <w:r>
              <w:rPr>
                <w:rFonts w:asciiTheme="minorHAnsi" w:hAnsiTheme="minorHAnsi" w:cstheme="minorHAnsi"/>
                <w:sz w:val="22"/>
                <w:szCs w:val="22"/>
              </w:rPr>
              <w:t>2</w:t>
            </w:r>
          </w:p>
        </w:tc>
      </w:tr>
      <w:tr w:rsidR="007C6463" w14:paraId="6B1FE361" w14:textId="77777777" w:rsidTr="00562AAB">
        <w:tc>
          <w:tcPr>
            <w:tcW w:w="9265" w:type="dxa"/>
            <w:tcBorders>
              <w:top w:val="nil"/>
              <w:left w:val="nil"/>
              <w:bottom w:val="nil"/>
              <w:right w:val="nil"/>
            </w:tcBorders>
          </w:tcPr>
          <w:p w14:paraId="18734FC1" w14:textId="23B0E96D" w:rsidR="007C6463" w:rsidRPr="00E87498" w:rsidRDefault="007C6463" w:rsidP="007C6463">
            <w:pPr>
              <w:rPr>
                <w:rFonts w:asciiTheme="minorHAnsi" w:hAnsiTheme="minorHAnsi" w:cstheme="minorHAnsi"/>
                <w:i/>
                <w:iCs/>
                <w:sz w:val="22"/>
                <w:szCs w:val="22"/>
              </w:rPr>
            </w:pPr>
            <w:r w:rsidRPr="00636EC4">
              <w:rPr>
                <w:rFonts w:asciiTheme="minorHAnsi" w:hAnsiTheme="minorHAnsi" w:cstheme="minorHAnsi"/>
                <w:i/>
                <w:iCs/>
                <w:sz w:val="22"/>
                <w:szCs w:val="22"/>
              </w:rPr>
              <w:t xml:space="preserve">        Evaluation of Professional Performance</w:t>
            </w:r>
          </w:p>
        </w:tc>
        <w:tc>
          <w:tcPr>
            <w:tcW w:w="653" w:type="dxa"/>
            <w:tcBorders>
              <w:top w:val="nil"/>
              <w:left w:val="nil"/>
              <w:bottom w:val="nil"/>
              <w:right w:val="nil"/>
            </w:tcBorders>
          </w:tcPr>
          <w:p w14:paraId="1AC74E9F" w14:textId="7027DD42"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25</w:t>
            </w:r>
          </w:p>
        </w:tc>
      </w:tr>
      <w:tr w:rsidR="007C6463" w14:paraId="0C65CD67" w14:textId="77777777" w:rsidTr="00562AAB">
        <w:tc>
          <w:tcPr>
            <w:tcW w:w="9265" w:type="dxa"/>
            <w:tcBorders>
              <w:top w:val="nil"/>
              <w:left w:val="nil"/>
              <w:bottom w:val="nil"/>
              <w:right w:val="nil"/>
            </w:tcBorders>
          </w:tcPr>
          <w:p w14:paraId="5913C18E" w14:textId="42362304" w:rsidR="007C6463" w:rsidRPr="00636EC4" w:rsidRDefault="007C6463" w:rsidP="007C6463">
            <w:pPr>
              <w:rPr>
                <w:rFonts w:asciiTheme="minorHAnsi" w:hAnsiTheme="minorHAnsi" w:cstheme="minorHAnsi"/>
                <w:i/>
                <w:iCs/>
                <w:sz w:val="22"/>
                <w:szCs w:val="22"/>
              </w:rPr>
            </w:pPr>
            <w:r w:rsidRPr="00636EC4">
              <w:rPr>
                <w:rFonts w:asciiTheme="minorHAnsi" w:hAnsiTheme="minorHAnsi" w:cstheme="minorHAnsi"/>
                <w:i/>
                <w:iCs/>
                <w:sz w:val="22"/>
                <w:szCs w:val="22"/>
              </w:rPr>
              <w:lastRenderedPageBreak/>
              <w:t xml:space="preserve">        Professional Performance Grievance</w:t>
            </w:r>
          </w:p>
        </w:tc>
        <w:tc>
          <w:tcPr>
            <w:tcW w:w="653" w:type="dxa"/>
            <w:tcBorders>
              <w:top w:val="nil"/>
              <w:left w:val="nil"/>
              <w:bottom w:val="nil"/>
              <w:right w:val="nil"/>
            </w:tcBorders>
          </w:tcPr>
          <w:p w14:paraId="65F53E59" w14:textId="263F2024" w:rsidR="007C6463" w:rsidRPr="00636EC4" w:rsidRDefault="007C6463" w:rsidP="007C6463">
            <w:pPr>
              <w:jc w:val="right"/>
              <w:rPr>
                <w:rFonts w:asciiTheme="minorHAnsi" w:hAnsiTheme="minorHAnsi" w:cstheme="minorHAnsi"/>
                <w:sz w:val="22"/>
                <w:szCs w:val="22"/>
              </w:rPr>
            </w:pPr>
            <w:r w:rsidRPr="00636EC4">
              <w:rPr>
                <w:rFonts w:asciiTheme="minorHAnsi" w:hAnsiTheme="minorHAnsi" w:cstheme="minorHAnsi"/>
                <w:sz w:val="22"/>
                <w:szCs w:val="22"/>
              </w:rPr>
              <w:t>2</w:t>
            </w:r>
            <w:r>
              <w:rPr>
                <w:rFonts w:asciiTheme="minorHAnsi" w:hAnsiTheme="minorHAnsi" w:cstheme="minorHAnsi"/>
                <w:sz w:val="22"/>
                <w:szCs w:val="22"/>
              </w:rPr>
              <w:t>6</w:t>
            </w:r>
          </w:p>
        </w:tc>
      </w:tr>
      <w:tr w:rsidR="007C6463" w14:paraId="77DCA0FA" w14:textId="77777777" w:rsidTr="00562AAB">
        <w:tc>
          <w:tcPr>
            <w:tcW w:w="9265" w:type="dxa"/>
            <w:tcBorders>
              <w:top w:val="nil"/>
              <w:left w:val="nil"/>
              <w:bottom w:val="nil"/>
              <w:right w:val="nil"/>
            </w:tcBorders>
          </w:tcPr>
          <w:p w14:paraId="57990228" w14:textId="1DEDEF7E" w:rsidR="007C6463" w:rsidRPr="00636EC4" w:rsidRDefault="007C6463" w:rsidP="007C6463">
            <w:pPr>
              <w:rPr>
                <w:rFonts w:asciiTheme="minorHAnsi" w:hAnsiTheme="minorHAnsi" w:cstheme="minorHAnsi"/>
                <w:i/>
                <w:iCs/>
                <w:sz w:val="22"/>
                <w:szCs w:val="22"/>
              </w:rPr>
            </w:pPr>
            <w:r w:rsidRPr="00636EC4">
              <w:rPr>
                <w:rFonts w:asciiTheme="minorHAnsi" w:hAnsiTheme="minorHAnsi" w:cstheme="minorHAnsi"/>
                <w:i/>
                <w:iCs/>
                <w:sz w:val="22"/>
                <w:szCs w:val="22"/>
              </w:rPr>
              <w:t xml:space="preserve">        Procedures for Professional Performance Grievance</w:t>
            </w:r>
          </w:p>
        </w:tc>
        <w:tc>
          <w:tcPr>
            <w:tcW w:w="653" w:type="dxa"/>
            <w:tcBorders>
              <w:top w:val="nil"/>
              <w:left w:val="nil"/>
              <w:bottom w:val="nil"/>
              <w:right w:val="nil"/>
            </w:tcBorders>
          </w:tcPr>
          <w:p w14:paraId="23F48D47" w14:textId="169155E1" w:rsidR="007C6463" w:rsidRPr="00636EC4" w:rsidRDefault="007C6463" w:rsidP="007C6463">
            <w:pPr>
              <w:jc w:val="right"/>
              <w:rPr>
                <w:rFonts w:asciiTheme="minorHAnsi" w:hAnsiTheme="minorHAnsi" w:cstheme="minorHAnsi"/>
                <w:sz w:val="22"/>
                <w:szCs w:val="22"/>
              </w:rPr>
            </w:pPr>
            <w:r w:rsidRPr="00636EC4">
              <w:rPr>
                <w:rFonts w:asciiTheme="minorHAnsi" w:hAnsiTheme="minorHAnsi" w:cstheme="minorHAnsi"/>
                <w:sz w:val="22"/>
                <w:szCs w:val="22"/>
              </w:rPr>
              <w:t>2</w:t>
            </w:r>
            <w:r>
              <w:rPr>
                <w:rFonts w:asciiTheme="minorHAnsi" w:hAnsiTheme="minorHAnsi" w:cstheme="minorHAnsi"/>
                <w:sz w:val="22"/>
                <w:szCs w:val="22"/>
              </w:rPr>
              <w:t>6</w:t>
            </w:r>
          </w:p>
        </w:tc>
      </w:tr>
      <w:tr w:rsidR="007C6463" w14:paraId="165CE66C" w14:textId="77777777" w:rsidTr="00562AAB">
        <w:tc>
          <w:tcPr>
            <w:tcW w:w="9265" w:type="dxa"/>
            <w:tcBorders>
              <w:top w:val="nil"/>
              <w:left w:val="nil"/>
              <w:bottom w:val="nil"/>
              <w:right w:val="nil"/>
            </w:tcBorders>
          </w:tcPr>
          <w:p w14:paraId="4162F43A" w14:textId="0B2DB530"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Probation, Suspension, and Termination Policy</w:t>
            </w:r>
            <w:r>
              <w:rPr>
                <w:rFonts w:asciiTheme="minorHAnsi" w:hAnsiTheme="minorHAnsi" w:cstheme="minorHAnsi"/>
                <w:sz w:val="22"/>
                <w:szCs w:val="22"/>
              </w:rPr>
              <w:t xml:space="preserve"> &amp; Procedures</w:t>
            </w:r>
          </w:p>
        </w:tc>
        <w:tc>
          <w:tcPr>
            <w:tcW w:w="653" w:type="dxa"/>
            <w:tcBorders>
              <w:top w:val="nil"/>
              <w:left w:val="nil"/>
              <w:bottom w:val="nil"/>
              <w:right w:val="nil"/>
            </w:tcBorders>
          </w:tcPr>
          <w:p w14:paraId="0C4035CE" w14:textId="27BED459"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26</w:t>
            </w:r>
          </w:p>
        </w:tc>
      </w:tr>
      <w:tr w:rsidR="007C6463" w14:paraId="7F07BFDD" w14:textId="77777777" w:rsidTr="00562AAB">
        <w:tc>
          <w:tcPr>
            <w:tcW w:w="9265" w:type="dxa"/>
            <w:tcBorders>
              <w:top w:val="nil"/>
              <w:left w:val="nil"/>
              <w:bottom w:val="nil"/>
              <w:right w:val="nil"/>
            </w:tcBorders>
          </w:tcPr>
          <w:p w14:paraId="050074C3" w14:textId="1863F52E"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7C6463">
              <w:rPr>
                <w:rFonts w:asciiTheme="minorHAnsi" w:hAnsiTheme="minorHAnsi" w:cstheme="minorHAnsi"/>
                <w:sz w:val="22"/>
                <w:szCs w:val="22"/>
              </w:rPr>
              <w:t>Transfer of Credits from non-UAB Undergraduate Social Work Programs</w:t>
            </w:r>
          </w:p>
        </w:tc>
        <w:tc>
          <w:tcPr>
            <w:tcW w:w="653" w:type="dxa"/>
            <w:tcBorders>
              <w:top w:val="nil"/>
              <w:left w:val="nil"/>
              <w:bottom w:val="nil"/>
              <w:right w:val="nil"/>
            </w:tcBorders>
          </w:tcPr>
          <w:p w14:paraId="7D8C00CD" w14:textId="7B6733D9" w:rsidR="007C6463" w:rsidRPr="008B45B1" w:rsidRDefault="00562AAB" w:rsidP="007C6463">
            <w:pPr>
              <w:jc w:val="right"/>
              <w:rPr>
                <w:rFonts w:asciiTheme="minorHAnsi" w:hAnsiTheme="minorHAnsi" w:cstheme="minorHAnsi"/>
                <w:sz w:val="22"/>
                <w:szCs w:val="22"/>
              </w:rPr>
            </w:pPr>
            <w:r>
              <w:rPr>
                <w:rFonts w:asciiTheme="minorHAnsi" w:hAnsiTheme="minorHAnsi" w:cstheme="minorHAnsi"/>
                <w:sz w:val="22"/>
                <w:szCs w:val="22"/>
              </w:rPr>
              <w:t>2</w:t>
            </w:r>
            <w:r w:rsidR="007C6463">
              <w:rPr>
                <w:rFonts w:asciiTheme="minorHAnsi" w:hAnsiTheme="minorHAnsi" w:cstheme="minorHAnsi"/>
                <w:sz w:val="22"/>
                <w:szCs w:val="22"/>
              </w:rPr>
              <w:t>7</w:t>
            </w:r>
          </w:p>
        </w:tc>
      </w:tr>
      <w:tr w:rsidR="007C6463" w14:paraId="2B946DD9" w14:textId="77777777" w:rsidTr="00562AAB">
        <w:tc>
          <w:tcPr>
            <w:tcW w:w="9265" w:type="dxa"/>
            <w:tcBorders>
              <w:top w:val="nil"/>
              <w:left w:val="nil"/>
              <w:bottom w:val="nil"/>
              <w:right w:val="nil"/>
            </w:tcBorders>
          </w:tcPr>
          <w:p w14:paraId="533646FE" w14:textId="1B3FC3C4" w:rsidR="007C6463" w:rsidRPr="00562AAB" w:rsidRDefault="007C6463" w:rsidP="007C6463">
            <w:pPr>
              <w:rPr>
                <w:rFonts w:asciiTheme="minorHAnsi" w:hAnsiTheme="minorHAnsi" w:cstheme="minorHAnsi"/>
                <w:sz w:val="22"/>
                <w:szCs w:val="22"/>
              </w:rPr>
            </w:pPr>
            <w:r w:rsidRPr="00562AAB">
              <w:rPr>
                <w:rFonts w:asciiTheme="minorHAnsi" w:hAnsiTheme="minorHAnsi" w:cstheme="minorHAnsi"/>
                <w:sz w:val="22"/>
                <w:szCs w:val="22"/>
              </w:rPr>
              <w:t xml:space="preserve">    No Academic Credit for Life Experience</w:t>
            </w:r>
          </w:p>
        </w:tc>
        <w:tc>
          <w:tcPr>
            <w:tcW w:w="653" w:type="dxa"/>
            <w:tcBorders>
              <w:top w:val="nil"/>
              <w:left w:val="nil"/>
              <w:bottom w:val="nil"/>
              <w:right w:val="nil"/>
            </w:tcBorders>
          </w:tcPr>
          <w:p w14:paraId="644E515E" w14:textId="28DE2B46" w:rsidR="007C6463" w:rsidRPr="00562AAB" w:rsidRDefault="00562AAB" w:rsidP="007C6463">
            <w:pPr>
              <w:jc w:val="right"/>
              <w:rPr>
                <w:rFonts w:asciiTheme="minorHAnsi" w:hAnsiTheme="minorHAnsi" w:cstheme="minorHAnsi"/>
                <w:sz w:val="22"/>
                <w:szCs w:val="22"/>
              </w:rPr>
            </w:pPr>
            <w:r w:rsidRPr="00562AAB">
              <w:rPr>
                <w:rFonts w:asciiTheme="minorHAnsi" w:hAnsiTheme="minorHAnsi" w:cstheme="minorHAnsi"/>
                <w:sz w:val="22"/>
                <w:szCs w:val="22"/>
              </w:rPr>
              <w:t>29</w:t>
            </w:r>
          </w:p>
        </w:tc>
      </w:tr>
      <w:tr w:rsidR="007C6463" w14:paraId="005B24C3" w14:textId="77777777" w:rsidTr="00562AAB">
        <w:tc>
          <w:tcPr>
            <w:tcW w:w="9265" w:type="dxa"/>
            <w:tcBorders>
              <w:top w:val="nil"/>
              <w:left w:val="nil"/>
              <w:bottom w:val="nil"/>
              <w:right w:val="nil"/>
            </w:tcBorders>
          </w:tcPr>
          <w:p w14:paraId="4F4EC94E" w14:textId="73FE0F14" w:rsidR="007C6463" w:rsidRPr="00562AAB" w:rsidRDefault="007C6463" w:rsidP="007C6463">
            <w:pPr>
              <w:rPr>
                <w:rFonts w:asciiTheme="minorHAnsi" w:hAnsiTheme="minorHAnsi" w:cstheme="minorHAnsi"/>
                <w:sz w:val="22"/>
                <w:szCs w:val="22"/>
              </w:rPr>
            </w:pPr>
            <w:r w:rsidRPr="00562AAB">
              <w:rPr>
                <w:rFonts w:asciiTheme="minorHAnsi" w:hAnsiTheme="minorHAnsi" w:cstheme="minorHAnsi"/>
                <w:sz w:val="22"/>
                <w:szCs w:val="22"/>
              </w:rPr>
              <w:t xml:space="preserve">    Academic and Professional Advising</w:t>
            </w:r>
          </w:p>
        </w:tc>
        <w:tc>
          <w:tcPr>
            <w:tcW w:w="653" w:type="dxa"/>
            <w:tcBorders>
              <w:top w:val="nil"/>
              <w:left w:val="nil"/>
              <w:bottom w:val="nil"/>
              <w:right w:val="nil"/>
            </w:tcBorders>
          </w:tcPr>
          <w:p w14:paraId="1C8DA0B6" w14:textId="3D6B4C72" w:rsidR="007C6463" w:rsidRPr="00562AAB" w:rsidRDefault="00562AAB" w:rsidP="007C6463">
            <w:pPr>
              <w:jc w:val="right"/>
              <w:rPr>
                <w:rFonts w:asciiTheme="minorHAnsi" w:hAnsiTheme="minorHAnsi" w:cstheme="minorHAnsi"/>
                <w:sz w:val="22"/>
                <w:szCs w:val="22"/>
              </w:rPr>
            </w:pPr>
            <w:r>
              <w:rPr>
                <w:rFonts w:asciiTheme="minorHAnsi" w:hAnsiTheme="minorHAnsi" w:cstheme="minorHAnsi"/>
                <w:sz w:val="22"/>
                <w:szCs w:val="22"/>
              </w:rPr>
              <w:t>29</w:t>
            </w:r>
          </w:p>
        </w:tc>
      </w:tr>
      <w:tr w:rsidR="007C6463" w14:paraId="6E22A2CA" w14:textId="77777777" w:rsidTr="00562AAB">
        <w:tc>
          <w:tcPr>
            <w:tcW w:w="9265" w:type="dxa"/>
            <w:tcBorders>
              <w:top w:val="nil"/>
              <w:left w:val="nil"/>
              <w:bottom w:val="nil"/>
              <w:right w:val="nil"/>
            </w:tcBorders>
          </w:tcPr>
          <w:p w14:paraId="27A6382B" w14:textId="699AD584" w:rsidR="007C6463" w:rsidRPr="00562AAB" w:rsidRDefault="00562AAB" w:rsidP="007C6463">
            <w:pPr>
              <w:rPr>
                <w:rFonts w:asciiTheme="minorHAnsi" w:hAnsiTheme="minorHAnsi" w:cstheme="minorHAnsi"/>
                <w:sz w:val="22"/>
                <w:szCs w:val="22"/>
              </w:rPr>
            </w:pPr>
            <w:r w:rsidRPr="00562AAB">
              <w:rPr>
                <w:rFonts w:asciiTheme="minorHAnsi" w:hAnsiTheme="minorHAnsi" w:cstheme="minorHAnsi"/>
                <w:sz w:val="22"/>
                <w:szCs w:val="22"/>
              </w:rPr>
              <w:t xml:space="preserve">          Process for Academic Advising</w:t>
            </w:r>
          </w:p>
        </w:tc>
        <w:tc>
          <w:tcPr>
            <w:tcW w:w="653" w:type="dxa"/>
            <w:tcBorders>
              <w:top w:val="nil"/>
              <w:left w:val="nil"/>
              <w:bottom w:val="nil"/>
              <w:right w:val="nil"/>
            </w:tcBorders>
          </w:tcPr>
          <w:p w14:paraId="2EC59CF1" w14:textId="3EAE5AEF" w:rsidR="007C6463" w:rsidRPr="00562AAB" w:rsidRDefault="00562AAB" w:rsidP="007C6463">
            <w:pPr>
              <w:jc w:val="right"/>
              <w:rPr>
                <w:rFonts w:asciiTheme="minorHAnsi" w:hAnsiTheme="minorHAnsi" w:cstheme="minorHAnsi"/>
                <w:sz w:val="22"/>
                <w:szCs w:val="22"/>
              </w:rPr>
            </w:pPr>
            <w:r>
              <w:rPr>
                <w:rFonts w:asciiTheme="minorHAnsi" w:hAnsiTheme="minorHAnsi" w:cstheme="minorHAnsi"/>
                <w:sz w:val="22"/>
                <w:szCs w:val="22"/>
              </w:rPr>
              <w:t>30</w:t>
            </w:r>
          </w:p>
        </w:tc>
      </w:tr>
      <w:tr w:rsidR="007C6463" w14:paraId="78C931BC" w14:textId="77777777" w:rsidTr="00562AAB">
        <w:tc>
          <w:tcPr>
            <w:tcW w:w="9265" w:type="dxa"/>
            <w:tcBorders>
              <w:top w:val="nil"/>
              <w:left w:val="nil"/>
              <w:bottom w:val="nil"/>
              <w:right w:val="nil"/>
            </w:tcBorders>
          </w:tcPr>
          <w:p w14:paraId="4D8FCAAC" w14:textId="617E1F9E" w:rsidR="007C6463" w:rsidRPr="00562AAB" w:rsidRDefault="00562AAB" w:rsidP="007C6463">
            <w:pPr>
              <w:rPr>
                <w:rFonts w:asciiTheme="minorHAnsi" w:hAnsiTheme="minorHAnsi" w:cstheme="minorHAnsi"/>
                <w:sz w:val="22"/>
                <w:szCs w:val="22"/>
              </w:rPr>
            </w:pPr>
            <w:r w:rsidRPr="00562AAB">
              <w:rPr>
                <w:rFonts w:asciiTheme="minorHAnsi" w:hAnsiTheme="minorHAnsi" w:cstheme="minorHAnsi"/>
                <w:sz w:val="22"/>
                <w:szCs w:val="22"/>
              </w:rPr>
              <w:t xml:space="preserve">          Process for Professional Advising</w:t>
            </w:r>
          </w:p>
        </w:tc>
        <w:tc>
          <w:tcPr>
            <w:tcW w:w="653" w:type="dxa"/>
            <w:tcBorders>
              <w:top w:val="nil"/>
              <w:left w:val="nil"/>
              <w:bottom w:val="nil"/>
              <w:right w:val="nil"/>
            </w:tcBorders>
          </w:tcPr>
          <w:p w14:paraId="205F082C" w14:textId="04602B1B" w:rsidR="007C6463" w:rsidRPr="00562AAB" w:rsidRDefault="00562AAB" w:rsidP="007C6463">
            <w:pPr>
              <w:jc w:val="right"/>
              <w:rPr>
                <w:rFonts w:asciiTheme="minorHAnsi" w:hAnsiTheme="minorHAnsi" w:cstheme="minorHAnsi"/>
                <w:sz w:val="22"/>
                <w:szCs w:val="22"/>
              </w:rPr>
            </w:pPr>
            <w:r>
              <w:rPr>
                <w:rFonts w:asciiTheme="minorHAnsi" w:hAnsiTheme="minorHAnsi" w:cstheme="minorHAnsi"/>
                <w:sz w:val="22"/>
                <w:szCs w:val="22"/>
              </w:rPr>
              <w:t>30</w:t>
            </w:r>
          </w:p>
        </w:tc>
      </w:tr>
      <w:tr w:rsidR="007C6463" w14:paraId="1963791C" w14:textId="77777777" w:rsidTr="00562AAB">
        <w:tc>
          <w:tcPr>
            <w:tcW w:w="9265" w:type="dxa"/>
            <w:tcBorders>
              <w:top w:val="nil"/>
              <w:left w:val="nil"/>
              <w:bottom w:val="nil"/>
              <w:right w:val="nil"/>
            </w:tcBorders>
          </w:tcPr>
          <w:p w14:paraId="7F52324F" w14:textId="03E236FB" w:rsidR="007C6463" w:rsidRPr="00562AAB" w:rsidRDefault="007C6463" w:rsidP="007C6463">
            <w:pPr>
              <w:rPr>
                <w:rFonts w:asciiTheme="minorHAnsi" w:hAnsiTheme="minorHAnsi" w:cstheme="minorHAnsi"/>
                <w:sz w:val="22"/>
                <w:szCs w:val="22"/>
              </w:rPr>
            </w:pPr>
            <w:r w:rsidRPr="00562AAB">
              <w:rPr>
                <w:rFonts w:asciiTheme="minorHAnsi" w:hAnsiTheme="minorHAnsi" w:cstheme="minorHAnsi"/>
                <w:sz w:val="22"/>
                <w:szCs w:val="22"/>
              </w:rPr>
              <w:t xml:space="preserve">    </w:t>
            </w:r>
            <w:proofErr w:type="gramStart"/>
            <w:r w:rsidRPr="00562AAB">
              <w:rPr>
                <w:rFonts w:asciiTheme="minorHAnsi" w:hAnsiTheme="minorHAnsi" w:cstheme="minorHAnsi"/>
                <w:sz w:val="22"/>
                <w:szCs w:val="22"/>
              </w:rPr>
              <w:t>Social Media Policy</w:t>
            </w:r>
            <w:proofErr w:type="gramEnd"/>
          </w:p>
        </w:tc>
        <w:tc>
          <w:tcPr>
            <w:tcW w:w="653" w:type="dxa"/>
            <w:tcBorders>
              <w:top w:val="nil"/>
              <w:left w:val="nil"/>
              <w:bottom w:val="nil"/>
              <w:right w:val="nil"/>
            </w:tcBorders>
          </w:tcPr>
          <w:p w14:paraId="0F610E04" w14:textId="6CACFD57" w:rsidR="007C6463" w:rsidRPr="00562AAB" w:rsidRDefault="00562AAB" w:rsidP="007C6463">
            <w:pPr>
              <w:jc w:val="right"/>
              <w:rPr>
                <w:rFonts w:asciiTheme="minorHAnsi" w:hAnsiTheme="minorHAnsi" w:cstheme="minorHAnsi"/>
                <w:sz w:val="22"/>
                <w:szCs w:val="22"/>
              </w:rPr>
            </w:pPr>
            <w:r>
              <w:rPr>
                <w:rFonts w:asciiTheme="minorHAnsi" w:hAnsiTheme="minorHAnsi" w:cstheme="minorHAnsi"/>
                <w:sz w:val="22"/>
                <w:szCs w:val="22"/>
              </w:rPr>
              <w:t>31</w:t>
            </w:r>
          </w:p>
        </w:tc>
      </w:tr>
      <w:tr w:rsidR="007C6463" w14:paraId="006BF931" w14:textId="77777777" w:rsidTr="00562AAB">
        <w:tc>
          <w:tcPr>
            <w:tcW w:w="9265" w:type="dxa"/>
            <w:tcBorders>
              <w:top w:val="nil"/>
              <w:left w:val="nil"/>
              <w:bottom w:val="nil"/>
              <w:right w:val="nil"/>
            </w:tcBorders>
          </w:tcPr>
          <w:p w14:paraId="19A8A1F1" w14:textId="7A3D0964" w:rsidR="007C6463" w:rsidRPr="00734863"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734863">
              <w:rPr>
                <w:rFonts w:asciiTheme="minorHAnsi" w:hAnsiTheme="minorHAnsi" w:cstheme="minorHAnsi"/>
                <w:sz w:val="22"/>
                <w:szCs w:val="22"/>
              </w:rPr>
              <w:t>Academic Field Trips</w:t>
            </w:r>
          </w:p>
        </w:tc>
        <w:tc>
          <w:tcPr>
            <w:tcW w:w="653" w:type="dxa"/>
            <w:tcBorders>
              <w:top w:val="nil"/>
              <w:left w:val="nil"/>
              <w:bottom w:val="nil"/>
              <w:right w:val="nil"/>
            </w:tcBorders>
          </w:tcPr>
          <w:p w14:paraId="75595DAF" w14:textId="1BB00243" w:rsidR="007C6463" w:rsidRPr="00734863" w:rsidRDefault="007C6463" w:rsidP="007C6463">
            <w:pPr>
              <w:jc w:val="right"/>
              <w:rPr>
                <w:rFonts w:asciiTheme="minorHAnsi" w:hAnsiTheme="minorHAnsi" w:cstheme="minorHAnsi"/>
                <w:sz w:val="22"/>
                <w:szCs w:val="22"/>
              </w:rPr>
            </w:pPr>
            <w:r>
              <w:rPr>
                <w:rFonts w:asciiTheme="minorHAnsi" w:hAnsiTheme="minorHAnsi" w:cstheme="minorHAnsi"/>
                <w:sz w:val="22"/>
                <w:szCs w:val="22"/>
              </w:rPr>
              <w:t>3</w:t>
            </w:r>
            <w:r w:rsidR="00562AAB">
              <w:rPr>
                <w:rFonts w:asciiTheme="minorHAnsi" w:hAnsiTheme="minorHAnsi" w:cstheme="minorHAnsi"/>
                <w:sz w:val="22"/>
                <w:szCs w:val="22"/>
              </w:rPr>
              <w:t>1</w:t>
            </w:r>
          </w:p>
        </w:tc>
      </w:tr>
      <w:tr w:rsidR="007C6463" w14:paraId="57195C34" w14:textId="77777777" w:rsidTr="00562AAB">
        <w:tc>
          <w:tcPr>
            <w:tcW w:w="9265" w:type="dxa"/>
            <w:tcBorders>
              <w:top w:val="nil"/>
              <w:left w:val="nil"/>
              <w:bottom w:val="nil"/>
              <w:right w:val="nil"/>
            </w:tcBorders>
          </w:tcPr>
          <w:p w14:paraId="67588A2D" w14:textId="344D87D3" w:rsidR="007C6463" w:rsidRPr="00E87498" w:rsidRDefault="007C6463" w:rsidP="007C6463">
            <w:pPr>
              <w:rPr>
                <w:rFonts w:asciiTheme="minorHAnsi" w:hAnsiTheme="minorHAnsi" w:cstheme="minorHAnsi"/>
                <w:b/>
                <w:bCs/>
                <w:sz w:val="22"/>
                <w:szCs w:val="22"/>
              </w:rPr>
            </w:pPr>
            <w:r w:rsidRPr="00E87498">
              <w:rPr>
                <w:rFonts w:asciiTheme="minorHAnsi" w:hAnsiTheme="minorHAnsi" w:cstheme="minorHAnsi"/>
                <w:b/>
                <w:bCs/>
                <w:sz w:val="22"/>
                <w:szCs w:val="22"/>
              </w:rPr>
              <w:t>BSSW Curriculum</w:t>
            </w:r>
          </w:p>
        </w:tc>
        <w:tc>
          <w:tcPr>
            <w:tcW w:w="653" w:type="dxa"/>
            <w:tcBorders>
              <w:top w:val="nil"/>
              <w:left w:val="nil"/>
              <w:bottom w:val="nil"/>
              <w:right w:val="nil"/>
            </w:tcBorders>
          </w:tcPr>
          <w:p w14:paraId="4AB9DB28" w14:textId="5C066225"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3</w:t>
            </w:r>
            <w:r w:rsidR="00562AAB">
              <w:rPr>
                <w:rFonts w:asciiTheme="minorHAnsi" w:hAnsiTheme="minorHAnsi" w:cstheme="minorHAnsi"/>
                <w:sz w:val="22"/>
                <w:szCs w:val="22"/>
              </w:rPr>
              <w:t>2</w:t>
            </w:r>
          </w:p>
        </w:tc>
      </w:tr>
      <w:tr w:rsidR="007C6463" w14:paraId="1E50CA40" w14:textId="77777777" w:rsidTr="00562AAB">
        <w:tc>
          <w:tcPr>
            <w:tcW w:w="9265" w:type="dxa"/>
            <w:tcBorders>
              <w:top w:val="nil"/>
              <w:left w:val="nil"/>
              <w:bottom w:val="nil"/>
              <w:right w:val="nil"/>
            </w:tcBorders>
          </w:tcPr>
          <w:p w14:paraId="02F32C75" w14:textId="2B688335"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Curriculum Uniformity</w:t>
            </w:r>
          </w:p>
        </w:tc>
        <w:tc>
          <w:tcPr>
            <w:tcW w:w="653" w:type="dxa"/>
            <w:tcBorders>
              <w:top w:val="nil"/>
              <w:left w:val="nil"/>
              <w:bottom w:val="nil"/>
              <w:right w:val="nil"/>
            </w:tcBorders>
          </w:tcPr>
          <w:p w14:paraId="45FD37C1" w14:textId="11914A51"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3</w:t>
            </w:r>
            <w:r w:rsidR="00562AAB">
              <w:rPr>
                <w:rFonts w:asciiTheme="minorHAnsi" w:hAnsiTheme="minorHAnsi" w:cstheme="minorHAnsi"/>
                <w:sz w:val="22"/>
                <w:szCs w:val="22"/>
              </w:rPr>
              <w:t>2</w:t>
            </w:r>
          </w:p>
        </w:tc>
      </w:tr>
      <w:tr w:rsidR="007C6463" w14:paraId="550375F1" w14:textId="77777777" w:rsidTr="00562AAB">
        <w:tc>
          <w:tcPr>
            <w:tcW w:w="9265" w:type="dxa"/>
            <w:tcBorders>
              <w:top w:val="nil"/>
              <w:left w:val="nil"/>
              <w:bottom w:val="nil"/>
              <w:right w:val="nil"/>
            </w:tcBorders>
          </w:tcPr>
          <w:p w14:paraId="1C6BA948" w14:textId="02C1BD99"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CSWE Social Work Competencies (as adopted by the BSSW Program)</w:t>
            </w:r>
          </w:p>
        </w:tc>
        <w:tc>
          <w:tcPr>
            <w:tcW w:w="653" w:type="dxa"/>
            <w:tcBorders>
              <w:top w:val="nil"/>
              <w:left w:val="nil"/>
              <w:bottom w:val="nil"/>
              <w:right w:val="nil"/>
            </w:tcBorders>
          </w:tcPr>
          <w:p w14:paraId="6949F330" w14:textId="68F8D8B7"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3</w:t>
            </w:r>
            <w:r w:rsidR="00562AAB">
              <w:rPr>
                <w:rFonts w:asciiTheme="minorHAnsi" w:hAnsiTheme="minorHAnsi" w:cstheme="minorHAnsi"/>
                <w:sz w:val="22"/>
                <w:szCs w:val="22"/>
              </w:rPr>
              <w:t>2</w:t>
            </w:r>
          </w:p>
        </w:tc>
      </w:tr>
      <w:tr w:rsidR="007C6463" w14:paraId="7E7BE1D6" w14:textId="77777777" w:rsidTr="00562AAB">
        <w:tc>
          <w:tcPr>
            <w:tcW w:w="9265" w:type="dxa"/>
            <w:tcBorders>
              <w:top w:val="nil"/>
              <w:left w:val="nil"/>
              <w:bottom w:val="nil"/>
              <w:right w:val="nil"/>
            </w:tcBorders>
          </w:tcPr>
          <w:p w14:paraId="72F1D999" w14:textId="6F4A6930"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BSSW Courses</w:t>
            </w:r>
          </w:p>
        </w:tc>
        <w:tc>
          <w:tcPr>
            <w:tcW w:w="653" w:type="dxa"/>
            <w:tcBorders>
              <w:top w:val="nil"/>
              <w:left w:val="nil"/>
              <w:bottom w:val="nil"/>
              <w:right w:val="nil"/>
            </w:tcBorders>
          </w:tcPr>
          <w:p w14:paraId="4335B55F" w14:textId="3EC1B53A"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3</w:t>
            </w:r>
            <w:r w:rsidR="00562AAB">
              <w:rPr>
                <w:rFonts w:asciiTheme="minorHAnsi" w:hAnsiTheme="minorHAnsi" w:cstheme="minorHAnsi"/>
                <w:sz w:val="22"/>
                <w:szCs w:val="22"/>
              </w:rPr>
              <w:t>6</w:t>
            </w:r>
          </w:p>
        </w:tc>
      </w:tr>
      <w:tr w:rsidR="007C6463" w14:paraId="13C65C91" w14:textId="77777777" w:rsidTr="00562AAB">
        <w:tc>
          <w:tcPr>
            <w:tcW w:w="9265" w:type="dxa"/>
            <w:tcBorders>
              <w:top w:val="nil"/>
              <w:left w:val="nil"/>
              <w:bottom w:val="nil"/>
              <w:right w:val="nil"/>
            </w:tcBorders>
          </w:tcPr>
          <w:p w14:paraId="7193D742" w14:textId="25C6DFA3" w:rsidR="007C6463" w:rsidRPr="00E87498" w:rsidRDefault="007C6463" w:rsidP="007C6463">
            <w:pPr>
              <w:rPr>
                <w:rFonts w:asciiTheme="minorHAnsi" w:hAnsiTheme="minorHAnsi" w:cstheme="minorHAnsi"/>
                <w:i/>
                <w:iCs/>
                <w:sz w:val="22"/>
                <w:szCs w:val="22"/>
              </w:rPr>
            </w:pPr>
            <w:r w:rsidRPr="00E87498">
              <w:rPr>
                <w:rFonts w:asciiTheme="minorHAnsi" w:hAnsiTheme="minorHAnsi" w:cstheme="minorHAnsi"/>
                <w:i/>
                <w:iCs/>
                <w:sz w:val="22"/>
                <w:szCs w:val="22"/>
              </w:rPr>
              <w:t xml:space="preserve">          Social Work Foundation Courses</w:t>
            </w:r>
          </w:p>
        </w:tc>
        <w:tc>
          <w:tcPr>
            <w:tcW w:w="653" w:type="dxa"/>
            <w:tcBorders>
              <w:top w:val="nil"/>
              <w:left w:val="nil"/>
              <w:bottom w:val="nil"/>
              <w:right w:val="nil"/>
            </w:tcBorders>
          </w:tcPr>
          <w:p w14:paraId="4FB5FD61" w14:textId="777943D9"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3</w:t>
            </w:r>
            <w:r w:rsidR="00562AAB">
              <w:rPr>
                <w:rFonts w:asciiTheme="minorHAnsi" w:hAnsiTheme="minorHAnsi" w:cstheme="minorHAnsi"/>
                <w:sz w:val="22"/>
                <w:szCs w:val="22"/>
              </w:rPr>
              <w:t>6</w:t>
            </w:r>
          </w:p>
        </w:tc>
      </w:tr>
      <w:tr w:rsidR="007C6463" w14:paraId="7439D82D" w14:textId="77777777" w:rsidTr="00562AAB">
        <w:tc>
          <w:tcPr>
            <w:tcW w:w="9265" w:type="dxa"/>
            <w:tcBorders>
              <w:top w:val="nil"/>
              <w:left w:val="nil"/>
              <w:bottom w:val="nil"/>
              <w:right w:val="nil"/>
            </w:tcBorders>
          </w:tcPr>
          <w:p w14:paraId="02C0127A" w14:textId="77777777" w:rsidR="007C6463" w:rsidRDefault="007C6463" w:rsidP="007C6463">
            <w:pPr>
              <w:rPr>
                <w:rFonts w:asciiTheme="minorHAnsi" w:hAnsiTheme="minorHAnsi" w:cstheme="minorHAnsi"/>
                <w:i/>
                <w:iCs/>
                <w:sz w:val="22"/>
                <w:szCs w:val="22"/>
              </w:rPr>
            </w:pPr>
            <w:r>
              <w:rPr>
                <w:rFonts w:asciiTheme="minorHAnsi" w:hAnsiTheme="minorHAnsi" w:cstheme="minorHAnsi"/>
                <w:sz w:val="22"/>
                <w:szCs w:val="22"/>
              </w:rPr>
              <w:t xml:space="preserve">          </w:t>
            </w:r>
            <w:r w:rsidRPr="00E87498">
              <w:rPr>
                <w:rFonts w:asciiTheme="minorHAnsi" w:hAnsiTheme="minorHAnsi" w:cstheme="minorHAnsi"/>
                <w:i/>
                <w:iCs/>
                <w:sz w:val="22"/>
                <w:szCs w:val="22"/>
              </w:rPr>
              <w:t>Table 1. Proposed Program of Study for an Undergraduate Major in Social Work – First Two</w:t>
            </w:r>
          </w:p>
          <w:p w14:paraId="2C8D8C35" w14:textId="6590C098" w:rsidR="007C6463" w:rsidRPr="008D4640" w:rsidRDefault="007C6463" w:rsidP="007C6463">
            <w:pPr>
              <w:rPr>
                <w:rFonts w:asciiTheme="minorHAnsi" w:hAnsiTheme="minorHAnsi" w:cstheme="minorHAnsi"/>
                <w:sz w:val="22"/>
                <w:szCs w:val="22"/>
              </w:rPr>
            </w:pPr>
            <w:r>
              <w:rPr>
                <w:rFonts w:asciiTheme="minorHAnsi" w:hAnsiTheme="minorHAnsi" w:cstheme="minorHAnsi"/>
                <w:i/>
                <w:iCs/>
                <w:sz w:val="22"/>
                <w:szCs w:val="22"/>
              </w:rPr>
              <w:t xml:space="preserve">           </w:t>
            </w:r>
            <w:r w:rsidRPr="00E87498">
              <w:rPr>
                <w:rFonts w:asciiTheme="minorHAnsi" w:hAnsiTheme="minorHAnsi" w:cstheme="minorHAnsi"/>
                <w:i/>
                <w:iCs/>
                <w:sz w:val="22"/>
                <w:szCs w:val="22"/>
              </w:rPr>
              <w:t xml:space="preserve"> </w:t>
            </w:r>
            <w:r>
              <w:rPr>
                <w:rFonts w:asciiTheme="minorHAnsi" w:hAnsiTheme="minorHAnsi" w:cstheme="minorHAnsi"/>
                <w:i/>
                <w:iCs/>
                <w:sz w:val="22"/>
                <w:szCs w:val="22"/>
              </w:rPr>
              <w:t xml:space="preserve">     </w:t>
            </w:r>
            <w:r w:rsidRPr="00E87498">
              <w:rPr>
                <w:rFonts w:asciiTheme="minorHAnsi" w:hAnsiTheme="minorHAnsi" w:cstheme="minorHAnsi"/>
                <w:i/>
                <w:iCs/>
                <w:sz w:val="22"/>
                <w:szCs w:val="22"/>
              </w:rPr>
              <w:t>Years as a Pre-Professional Student</w:t>
            </w:r>
          </w:p>
        </w:tc>
        <w:tc>
          <w:tcPr>
            <w:tcW w:w="653" w:type="dxa"/>
            <w:tcBorders>
              <w:top w:val="nil"/>
              <w:left w:val="nil"/>
              <w:bottom w:val="nil"/>
              <w:right w:val="nil"/>
            </w:tcBorders>
          </w:tcPr>
          <w:p w14:paraId="1A4A5457" w14:textId="77777777" w:rsidR="007C6463" w:rsidRDefault="007C6463" w:rsidP="007C6463">
            <w:pPr>
              <w:jc w:val="right"/>
              <w:rPr>
                <w:rFonts w:asciiTheme="minorHAnsi" w:hAnsiTheme="minorHAnsi" w:cstheme="minorHAnsi"/>
                <w:sz w:val="22"/>
                <w:szCs w:val="22"/>
              </w:rPr>
            </w:pPr>
          </w:p>
          <w:p w14:paraId="4D4892F0" w14:textId="74542422"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3</w:t>
            </w:r>
            <w:r w:rsidR="00562AAB">
              <w:rPr>
                <w:rFonts w:asciiTheme="minorHAnsi" w:hAnsiTheme="minorHAnsi" w:cstheme="minorHAnsi"/>
                <w:sz w:val="22"/>
                <w:szCs w:val="22"/>
              </w:rPr>
              <w:t>8</w:t>
            </w:r>
          </w:p>
        </w:tc>
      </w:tr>
      <w:tr w:rsidR="007C6463" w14:paraId="2BDD1309" w14:textId="77777777" w:rsidTr="00562AAB">
        <w:tc>
          <w:tcPr>
            <w:tcW w:w="9265" w:type="dxa"/>
            <w:tcBorders>
              <w:top w:val="nil"/>
              <w:left w:val="nil"/>
              <w:bottom w:val="nil"/>
              <w:right w:val="nil"/>
            </w:tcBorders>
          </w:tcPr>
          <w:p w14:paraId="6A273220" w14:textId="5C6C1D85" w:rsidR="007C6463" w:rsidRPr="00E87498" w:rsidRDefault="007C6463" w:rsidP="007C6463">
            <w:pPr>
              <w:rPr>
                <w:rFonts w:asciiTheme="minorHAnsi" w:hAnsiTheme="minorHAnsi" w:cstheme="minorHAnsi"/>
                <w:i/>
                <w:iCs/>
                <w:sz w:val="22"/>
                <w:szCs w:val="22"/>
              </w:rPr>
            </w:pPr>
            <w:r w:rsidRPr="00E87498">
              <w:rPr>
                <w:rFonts w:asciiTheme="minorHAnsi" w:hAnsiTheme="minorHAnsi" w:cstheme="minorHAnsi"/>
                <w:i/>
                <w:iCs/>
                <w:sz w:val="22"/>
                <w:szCs w:val="22"/>
              </w:rPr>
              <w:t xml:space="preserve">          </w:t>
            </w:r>
            <w:r>
              <w:rPr>
                <w:rFonts w:asciiTheme="minorHAnsi" w:hAnsiTheme="minorHAnsi" w:cstheme="minorHAnsi"/>
                <w:i/>
                <w:iCs/>
                <w:sz w:val="22"/>
                <w:szCs w:val="22"/>
              </w:rPr>
              <w:t>Service Learning</w:t>
            </w:r>
            <w:r w:rsidRPr="00E87498">
              <w:rPr>
                <w:rFonts w:asciiTheme="minorHAnsi" w:hAnsiTheme="minorHAnsi" w:cstheme="minorHAnsi"/>
                <w:i/>
                <w:iCs/>
                <w:sz w:val="22"/>
                <w:szCs w:val="22"/>
              </w:rPr>
              <w:t xml:space="preserve"> Labs in </w:t>
            </w:r>
            <w:r>
              <w:rPr>
                <w:rFonts w:asciiTheme="minorHAnsi" w:hAnsiTheme="minorHAnsi" w:cstheme="minorHAnsi"/>
                <w:i/>
                <w:iCs/>
                <w:sz w:val="22"/>
                <w:szCs w:val="22"/>
              </w:rPr>
              <w:t xml:space="preserve">the </w:t>
            </w:r>
            <w:r w:rsidRPr="00E87498">
              <w:rPr>
                <w:rFonts w:asciiTheme="minorHAnsi" w:hAnsiTheme="minorHAnsi" w:cstheme="minorHAnsi"/>
                <w:i/>
                <w:iCs/>
                <w:sz w:val="22"/>
                <w:szCs w:val="22"/>
              </w:rPr>
              <w:t xml:space="preserve">BSSW Program </w:t>
            </w:r>
          </w:p>
        </w:tc>
        <w:tc>
          <w:tcPr>
            <w:tcW w:w="653" w:type="dxa"/>
            <w:tcBorders>
              <w:top w:val="nil"/>
              <w:left w:val="nil"/>
              <w:bottom w:val="nil"/>
              <w:right w:val="nil"/>
            </w:tcBorders>
          </w:tcPr>
          <w:p w14:paraId="7CBAF885" w14:textId="07FFF173"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3</w:t>
            </w:r>
            <w:r w:rsidR="00562AAB">
              <w:rPr>
                <w:rFonts w:asciiTheme="minorHAnsi" w:hAnsiTheme="minorHAnsi" w:cstheme="minorHAnsi"/>
                <w:sz w:val="22"/>
                <w:szCs w:val="22"/>
              </w:rPr>
              <w:t>9</w:t>
            </w:r>
          </w:p>
        </w:tc>
      </w:tr>
      <w:tr w:rsidR="007C6463" w14:paraId="44239AD7" w14:textId="77777777" w:rsidTr="00562AAB">
        <w:tc>
          <w:tcPr>
            <w:tcW w:w="9265" w:type="dxa"/>
            <w:tcBorders>
              <w:top w:val="nil"/>
              <w:left w:val="nil"/>
              <w:bottom w:val="nil"/>
              <w:right w:val="nil"/>
            </w:tcBorders>
          </w:tcPr>
          <w:p w14:paraId="420B434F" w14:textId="3AB55653" w:rsidR="007C6463" w:rsidRPr="00E87498" w:rsidRDefault="007C6463" w:rsidP="007C6463">
            <w:pPr>
              <w:rPr>
                <w:rFonts w:asciiTheme="minorHAnsi" w:hAnsiTheme="minorHAnsi" w:cstheme="minorHAnsi"/>
                <w:i/>
                <w:iCs/>
                <w:sz w:val="22"/>
                <w:szCs w:val="22"/>
              </w:rPr>
            </w:pPr>
            <w:r w:rsidRPr="00E87498">
              <w:rPr>
                <w:rFonts w:asciiTheme="minorHAnsi" w:hAnsiTheme="minorHAnsi" w:cstheme="minorHAnsi"/>
                <w:i/>
                <w:iCs/>
                <w:sz w:val="22"/>
                <w:szCs w:val="22"/>
              </w:rPr>
              <w:t xml:space="preserve">          Courses in the Social Work Professional Program</w:t>
            </w:r>
          </w:p>
        </w:tc>
        <w:tc>
          <w:tcPr>
            <w:tcW w:w="653" w:type="dxa"/>
            <w:tcBorders>
              <w:top w:val="nil"/>
              <w:left w:val="nil"/>
              <w:bottom w:val="nil"/>
              <w:right w:val="nil"/>
            </w:tcBorders>
          </w:tcPr>
          <w:p w14:paraId="4521FE3F" w14:textId="51B86BB1" w:rsidR="007C6463" w:rsidRPr="008B45B1" w:rsidRDefault="00562AAB" w:rsidP="007C6463">
            <w:pPr>
              <w:jc w:val="right"/>
              <w:rPr>
                <w:rFonts w:asciiTheme="minorHAnsi" w:hAnsiTheme="minorHAnsi" w:cstheme="minorHAnsi"/>
                <w:sz w:val="22"/>
                <w:szCs w:val="22"/>
              </w:rPr>
            </w:pPr>
            <w:r>
              <w:rPr>
                <w:rFonts w:asciiTheme="minorHAnsi" w:hAnsiTheme="minorHAnsi" w:cstheme="minorHAnsi"/>
                <w:sz w:val="22"/>
                <w:szCs w:val="22"/>
              </w:rPr>
              <w:t>40</w:t>
            </w:r>
          </w:p>
        </w:tc>
      </w:tr>
      <w:tr w:rsidR="007C6463" w14:paraId="0D525729" w14:textId="77777777" w:rsidTr="00562AAB">
        <w:tc>
          <w:tcPr>
            <w:tcW w:w="9265" w:type="dxa"/>
            <w:tcBorders>
              <w:top w:val="nil"/>
              <w:left w:val="nil"/>
              <w:bottom w:val="nil"/>
              <w:right w:val="nil"/>
            </w:tcBorders>
          </w:tcPr>
          <w:p w14:paraId="2AE67120" w14:textId="163A9591" w:rsidR="007C6463" w:rsidRPr="00E87498" w:rsidRDefault="007C6463" w:rsidP="007C6463">
            <w:pPr>
              <w:rPr>
                <w:rFonts w:asciiTheme="minorHAnsi" w:hAnsiTheme="minorHAnsi" w:cstheme="minorHAnsi"/>
                <w:i/>
                <w:iCs/>
                <w:sz w:val="22"/>
                <w:szCs w:val="22"/>
              </w:rPr>
            </w:pPr>
            <w:r>
              <w:rPr>
                <w:rFonts w:asciiTheme="minorHAnsi" w:hAnsiTheme="minorHAnsi" w:cstheme="minorHAnsi"/>
                <w:i/>
                <w:iCs/>
                <w:sz w:val="22"/>
                <w:szCs w:val="22"/>
              </w:rPr>
              <w:t xml:space="preserve">          </w:t>
            </w:r>
            <w:r w:rsidRPr="00E87498">
              <w:rPr>
                <w:rFonts w:asciiTheme="minorHAnsi" w:hAnsiTheme="minorHAnsi" w:cstheme="minorHAnsi"/>
                <w:i/>
                <w:iCs/>
                <w:sz w:val="22"/>
                <w:szCs w:val="22"/>
              </w:rPr>
              <w:t xml:space="preserve">Table 2 - Proposed Program of Study for an Undergraduate Major in Social Work – Two years as </w:t>
            </w:r>
          </w:p>
          <w:p w14:paraId="0477814E" w14:textId="658E9910" w:rsidR="007C6463" w:rsidRPr="00E87498" w:rsidRDefault="007C6463" w:rsidP="007C6463">
            <w:pPr>
              <w:rPr>
                <w:rFonts w:cstheme="minorHAnsi"/>
                <w:i/>
                <w:iCs/>
              </w:rPr>
            </w:pPr>
            <w:r w:rsidRPr="00E87498">
              <w:rPr>
                <w:rFonts w:asciiTheme="minorHAnsi" w:hAnsiTheme="minorHAnsi" w:cstheme="minorHAnsi"/>
                <w:i/>
                <w:iCs/>
                <w:sz w:val="22"/>
                <w:szCs w:val="22"/>
              </w:rPr>
              <w:t xml:space="preserve">          </w:t>
            </w:r>
            <w:r>
              <w:rPr>
                <w:rFonts w:asciiTheme="minorHAnsi" w:hAnsiTheme="minorHAnsi" w:cstheme="minorHAnsi"/>
                <w:i/>
                <w:iCs/>
                <w:sz w:val="22"/>
                <w:szCs w:val="22"/>
              </w:rPr>
              <w:t xml:space="preserve">       </w:t>
            </w:r>
            <w:proofErr w:type="gramStart"/>
            <w:r w:rsidRPr="00E87498">
              <w:rPr>
                <w:rFonts w:asciiTheme="minorHAnsi" w:hAnsiTheme="minorHAnsi" w:cstheme="minorHAnsi"/>
                <w:i/>
                <w:iCs/>
                <w:sz w:val="22"/>
                <w:szCs w:val="22"/>
              </w:rPr>
              <w:t>a student</w:t>
            </w:r>
            <w:proofErr w:type="gramEnd"/>
            <w:r w:rsidRPr="00E87498">
              <w:rPr>
                <w:rFonts w:asciiTheme="minorHAnsi" w:hAnsiTheme="minorHAnsi" w:cstheme="minorHAnsi"/>
                <w:i/>
                <w:iCs/>
                <w:sz w:val="22"/>
                <w:szCs w:val="22"/>
              </w:rPr>
              <w:t xml:space="preserve"> in the BSSW Professional Program</w:t>
            </w:r>
          </w:p>
        </w:tc>
        <w:tc>
          <w:tcPr>
            <w:tcW w:w="653" w:type="dxa"/>
            <w:tcBorders>
              <w:top w:val="nil"/>
              <w:left w:val="nil"/>
              <w:bottom w:val="nil"/>
              <w:right w:val="nil"/>
            </w:tcBorders>
          </w:tcPr>
          <w:p w14:paraId="2CFF399F" w14:textId="77777777" w:rsidR="007C6463" w:rsidRDefault="007C6463" w:rsidP="007C6463">
            <w:pPr>
              <w:jc w:val="right"/>
              <w:rPr>
                <w:rFonts w:asciiTheme="minorHAnsi" w:hAnsiTheme="minorHAnsi" w:cstheme="minorHAnsi"/>
                <w:sz w:val="22"/>
                <w:szCs w:val="22"/>
              </w:rPr>
            </w:pPr>
          </w:p>
          <w:p w14:paraId="77A84455" w14:textId="2B362E8C" w:rsidR="007C6463" w:rsidRPr="00085528" w:rsidRDefault="007C6463" w:rsidP="007C6463">
            <w:pPr>
              <w:jc w:val="right"/>
              <w:rPr>
                <w:rFonts w:asciiTheme="minorHAnsi" w:hAnsiTheme="minorHAnsi" w:cstheme="minorHAnsi"/>
                <w:sz w:val="22"/>
                <w:szCs w:val="22"/>
              </w:rPr>
            </w:pPr>
            <w:r w:rsidRPr="00085528">
              <w:rPr>
                <w:rFonts w:asciiTheme="minorHAnsi" w:hAnsiTheme="minorHAnsi" w:cstheme="minorHAnsi"/>
                <w:sz w:val="22"/>
                <w:szCs w:val="22"/>
              </w:rPr>
              <w:t>4</w:t>
            </w:r>
            <w:r w:rsidR="00562AAB">
              <w:rPr>
                <w:rFonts w:asciiTheme="minorHAnsi" w:hAnsiTheme="minorHAnsi" w:cstheme="minorHAnsi"/>
                <w:sz w:val="22"/>
                <w:szCs w:val="22"/>
              </w:rPr>
              <w:t>3</w:t>
            </w:r>
          </w:p>
        </w:tc>
      </w:tr>
      <w:tr w:rsidR="007C6463" w14:paraId="09769F57" w14:textId="77777777" w:rsidTr="00562AAB">
        <w:tc>
          <w:tcPr>
            <w:tcW w:w="9265" w:type="dxa"/>
            <w:tcBorders>
              <w:top w:val="nil"/>
              <w:left w:val="nil"/>
              <w:bottom w:val="nil"/>
              <w:right w:val="nil"/>
            </w:tcBorders>
          </w:tcPr>
          <w:p w14:paraId="73A9DF5C" w14:textId="4813C399" w:rsidR="007C6463" w:rsidRPr="00E87498" w:rsidRDefault="007C6463" w:rsidP="007C6463">
            <w:pPr>
              <w:rPr>
                <w:rFonts w:asciiTheme="minorHAnsi" w:hAnsiTheme="minorHAnsi" w:cstheme="minorHAnsi"/>
                <w:i/>
                <w:iCs/>
                <w:sz w:val="22"/>
                <w:szCs w:val="22"/>
              </w:rPr>
            </w:pPr>
            <w:r w:rsidRPr="00E87498">
              <w:rPr>
                <w:rFonts w:asciiTheme="minorHAnsi" w:hAnsiTheme="minorHAnsi" w:cstheme="minorHAnsi"/>
                <w:i/>
                <w:iCs/>
                <w:sz w:val="22"/>
                <w:szCs w:val="22"/>
              </w:rPr>
              <w:t xml:space="preserve">          Courses in the Social Work Field Education Program</w:t>
            </w:r>
          </w:p>
        </w:tc>
        <w:tc>
          <w:tcPr>
            <w:tcW w:w="653" w:type="dxa"/>
            <w:tcBorders>
              <w:top w:val="nil"/>
              <w:left w:val="nil"/>
              <w:bottom w:val="nil"/>
              <w:right w:val="nil"/>
            </w:tcBorders>
          </w:tcPr>
          <w:p w14:paraId="56EAD192" w14:textId="53426B6F"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w:t>
            </w:r>
            <w:r w:rsidR="00562AAB">
              <w:rPr>
                <w:rFonts w:asciiTheme="minorHAnsi" w:hAnsiTheme="minorHAnsi" w:cstheme="minorHAnsi"/>
                <w:sz w:val="22"/>
                <w:szCs w:val="22"/>
              </w:rPr>
              <w:t>4</w:t>
            </w:r>
          </w:p>
        </w:tc>
      </w:tr>
      <w:tr w:rsidR="007C6463" w14:paraId="2B1D93E2" w14:textId="77777777" w:rsidTr="00562AAB">
        <w:tc>
          <w:tcPr>
            <w:tcW w:w="9265" w:type="dxa"/>
            <w:tcBorders>
              <w:top w:val="nil"/>
              <w:left w:val="nil"/>
              <w:bottom w:val="nil"/>
              <w:right w:val="nil"/>
            </w:tcBorders>
          </w:tcPr>
          <w:p w14:paraId="26CB8328" w14:textId="57424681" w:rsidR="007C6463" w:rsidRPr="00E87498" w:rsidRDefault="007C6463" w:rsidP="007C6463">
            <w:pPr>
              <w:rPr>
                <w:rFonts w:asciiTheme="minorHAnsi" w:hAnsiTheme="minorHAnsi" w:cstheme="minorHAnsi"/>
                <w:i/>
                <w:iCs/>
                <w:sz w:val="22"/>
                <w:szCs w:val="22"/>
              </w:rPr>
            </w:pPr>
            <w:r w:rsidRPr="00E87498">
              <w:rPr>
                <w:rFonts w:asciiTheme="minorHAnsi" w:hAnsiTheme="minorHAnsi" w:cstheme="minorHAnsi"/>
                <w:i/>
                <w:iCs/>
                <w:sz w:val="22"/>
                <w:szCs w:val="22"/>
              </w:rPr>
              <w:t xml:space="preserve">          Social Work Field Education Program Course Descriptions</w:t>
            </w:r>
          </w:p>
        </w:tc>
        <w:tc>
          <w:tcPr>
            <w:tcW w:w="653" w:type="dxa"/>
            <w:tcBorders>
              <w:top w:val="nil"/>
              <w:left w:val="nil"/>
              <w:bottom w:val="nil"/>
              <w:right w:val="nil"/>
            </w:tcBorders>
          </w:tcPr>
          <w:p w14:paraId="687351FF" w14:textId="131F62E1"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w:t>
            </w:r>
            <w:r w:rsidR="00562AAB">
              <w:rPr>
                <w:rFonts w:asciiTheme="minorHAnsi" w:hAnsiTheme="minorHAnsi" w:cstheme="minorHAnsi"/>
                <w:sz w:val="22"/>
                <w:szCs w:val="22"/>
              </w:rPr>
              <w:t>4</w:t>
            </w:r>
          </w:p>
        </w:tc>
      </w:tr>
      <w:tr w:rsidR="007C6463" w14:paraId="3577AB9C" w14:textId="77777777" w:rsidTr="00562AAB">
        <w:tc>
          <w:tcPr>
            <w:tcW w:w="9265" w:type="dxa"/>
            <w:tcBorders>
              <w:top w:val="nil"/>
              <w:left w:val="nil"/>
              <w:bottom w:val="nil"/>
              <w:right w:val="nil"/>
            </w:tcBorders>
          </w:tcPr>
          <w:p w14:paraId="28BEFC53" w14:textId="4FB20C01" w:rsidR="007C6463" w:rsidRPr="00E87498" w:rsidRDefault="007C6463" w:rsidP="007C6463">
            <w:pPr>
              <w:rPr>
                <w:rFonts w:asciiTheme="minorHAnsi" w:hAnsiTheme="minorHAnsi" w:cstheme="minorHAnsi"/>
                <w:i/>
                <w:iCs/>
                <w:sz w:val="22"/>
                <w:szCs w:val="22"/>
              </w:rPr>
            </w:pPr>
            <w:r w:rsidRPr="00E87498">
              <w:rPr>
                <w:rFonts w:asciiTheme="minorHAnsi" w:hAnsiTheme="minorHAnsi" w:cstheme="minorHAnsi"/>
                <w:i/>
                <w:iCs/>
                <w:sz w:val="22"/>
                <w:szCs w:val="22"/>
              </w:rPr>
              <w:t xml:space="preserve">          Electives in Social Work</w:t>
            </w:r>
          </w:p>
        </w:tc>
        <w:tc>
          <w:tcPr>
            <w:tcW w:w="653" w:type="dxa"/>
            <w:tcBorders>
              <w:top w:val="nil"/>
              <w:left w:val="nil"/>
              <w:bottom w:val="nil"/>
              <w:right w:val="nil"/>
            </w:tcBorders>
          </w:tcPr>
          <w:p w14:paraId="41E2D0F9" w14:textId="2B18EB9A"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w:t>
            </w:r>
            <w:r w:rsidR="00562AAB">
              <w:rPr>
                <w:rFonts w:asciiTheme="minorHAnsi" w:hAnsiTheme="minorHAnsi" w:cstheme="minorHAnsi"/>
                <w:sz w:val="22"/>
                <w:szCs w:val="22"/>
              </w:rPr>
              <w:t>4</w:t>
            </w:r>
          </w:p>
        </w:tc>
      </w:tr>
      <w:tr w:rsidR="007C6463" w14:paraId="497AE6EF" w14:textId="77777777" w:rsidTr="002F2AB7">
        <w:tc>
          <w:tcPr>
            <w:tcW w:w="9265" w:type="dxa"/>
            <w:tcBorders>
              <w:top w:val="nil"/>
              <w:left w:val="nil"/>
              <w:bottom w:val="nil"/>
              <w:right w:val="nil"/>
            </w:tcBorders>
          </w:tcPr>
          <w:p w14:paraId="6F63166B" w14:textId="69F8FF79"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Minor in Social Work</w:t>
            </w:r>
          </w:p>
        </w:tc>
        <w:tc>
          <w:tcPr>
            <w:tcW w:w="653" w:type="dxa"/>
            <w:tcBorders>
              <w:top w:val="nil"/>
              <w:left w:val="nil"/>
              <w:bottom w:val="nil"/>
              <w:right w:val="nil"/>
            </w:tcBorders>
          </w:tcPr>
          <w:p w14:paraId="476003B4" w14:textId="145F4458"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w:t>
            </w:r>
            <w:r w:rsidR="00562AAB">
              <w:rPr>
                <w:rFonts w:asciiTheme="minorHAnsi" w:hAnsiTheme="minorHAnsi" w:cstheme="minorHAnsi"/>
                <w:sz w:val="22"/>
                <w:szCs w:val="22"/>
              </w:rPr>
              <w:t>7</w:t>
            </w:r>
          </w:p>
        </w:tc>
      </w:tr>
      <w:tr w:rsidR="007C6463" w14:paraId="0E151DD6" w14:textId="77777777" w:rsidTr="002F2AB7">
        <w:tc>
          <w:tcPr>
            <w:tcW w:w="9265" w:type="dxa"/>
            <w:tcBorders>
              <w:top w:val="nil"/>
              <w:left w:val="nil"/>
              <w:bottom w:val="nil"/>
              <w:right w:val="nil"/>
            </w:tcBorders>
          </w:tcPr>
          <w:p w14:paraId="0AFA30CD" w14:textId="5E92457F" w:rsidR="007C6463" w:rsidRPr="00562AAB" w:rsidRDefault="00562AAB" w:rsidP="007C6463">
            <w:pPr>
              <w:rPr>
                <w:rFonts w:ascii="Calibri" w:hAnsi="Calibri" w:cs="Calibri"/>
                <w:b/>
                <w:bCs/>
                <w:sz w:val="22"/>
                <w:szCs w:val="22"/>
              </w:rPr>
            </w:pPr>
            <w:r w:rsidRPr="00562AAB">
              <w:rPr>
                <w:rFonts w:ascii="Calibri" w:hAnsi="Calibri" w:cs="Calibri"/>
                <w:b/>
                <w:bCs/>
                <w:sz w:val="22"/>
                <w:szCs w:val="22"/>
              </w:rPr>
              <w:t>Getting Involved as a BSSW Student – Rights and Opportunities</w:t>
            </w:r>
          </w:p>
        </w:tc>
        <w:tc>
          <w:tcPr>
            <w:tcW w:w="653" w:type="dxa"/>
            <w:tcBorders>
              <w:top w:val="nil"/>
              <w:left w:val="nil"/>
              <w:bottom w:val="nil"/>
              <w:right w:val="nil"/>
            </w:tcBorders>
          </w:tcPr>
          <w:p w14:paraId="3B2ED102" w14:textId="4A6E03BD"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w:t>
            </w:r>
            <w:r w:rsidR="00562AAB">
              <w:rPr>
                <w:rFonts w:asciiTheme="minorHAnsi" w:hAnsiTheme="minorHAnsi" w:cstheme="minorHAnsi"/>
                <w:sz w:val="22"/>
                <w:szCs w:val="22"/>
              </w:rPr>
              <w:t>7</w:t>
            </w:r>
          </w:p>
        </w:tc>
      </w:tr>
      <w:tr w:rsidR="007C6463" w14:paraId="2560F0EB" w14:textId="77777777" w:rsidTr="002F2AB7">
        <w:tc>
          <w:tcPr>
            <w:tcW w:w="9265" w:type="dxa"/>
            <w:tcBorders>
              <w:top w:val="nil"/>
              <w:left w:val="nil"/>
              <w:bottom w:val="nil"/>
              <w:right w:val="nil"/>
            </w:tcBorders>
          </w:tcPr>
          <w:p w14:paraId="295E1C6E" w14:textId="7937768A" w:rsidR="007C6463" w:rsidRPr="00E87498" w:rsidRDefault="007C6463" w:rsidP="007C6463">
            <w:pPr>
              <w:rPr>
                <w:rFonts w:asciiTheme="minorHAnsi" w:hAnsiTheme="minorHAnsi" w:cstheme="minorHAnsi"/>
                <w:sz w:val="22"/>
                <w:szCs w:val="22"/>
              </w:rPr>
            </w:pPr>
            <w:r>
              <w:rPr>
                <w:rFonts w:cstheme="minorHAnsi"/>
              </w:rPr>
              <w:t xml:space="preserve">     </w:t>
            </w:r>
            <w:r w:rsidRPr="00E87498">
              <w:rPr>
                <w:rFonts w:asciiTheme="minorHAnsi" w:hAnsiTheme="minorHAnsi" w:cstheme="minorHAnsi"/>
                <w:sz w:val="22"/>
                <w:szCs w:val="22"/>
              </w:rPr>
              <w:t>BSSW Program Advisory Committee</w:t>
            </w:r>
          </w:p>
        </w:tc>
        <w:tc>
          <w:tcPr>
            <w:tcW w:w="653" w:type="dxa"/>
            <w:tcBorders>
              <w:top w:val="nil"/>
              <w:left w:val="nil"/>
              <w:bottom w:val="nil"/>
              <w:right w:val="nil"/>
            </w:tcBorders>
          </w:tcPr>
          <w:p w14:paraId="1A75699A" w14:textId="0B1DB82B"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46</w:t>
            </w:r>
          </w:p>
        </w:tc>
      </w:tr>
      <w:tr w:rsidR="007C6463" w14:paraId="47595CCD" w14:textId="77777777" w:rsidTr="002F2AB7">
        <w:tc>
          <w:tcPr>
            <w:tcW w:w="9265" w:type="dxa"/>
            <w:tcBorders>
              <w:top w:val="nil"/>
              <w:left w:val="nil"/>
              <w:bottom w:val="nil"/>
              <w:right w:val="nil"/>
            </w:tcBorders>
          </w:tcPr>
          <w:p w14:paraId="0BE93111" w14:textId="3851A94A" w:rsidR="007C6463" w:rsidRPr="00724D08" w:rsidRDefault="007C6463" w:rsidP="007C6463">
            <w:pPr>
              <w:rPr>
                <w:rFonts w:asciiTheme="minorHAnsi" w:hAnsiTheme="minorHAnsi" w:cstheme="minorHAnsi"/>
                <w:sz w:val="22"/>
                <w:szCs w:val="22"/>
              </w:rPr>
            </w:pPr>
            <w:r w:rsidRPr="00724D08">
              <w:rPr>
                <w:rFonts w:asciiTheme="minorHAnsi" w:hAnsiTheme="minorHAnsi" w:cstheme="minorHAnsi"/>
                <w:sz w:val="22"/>
                <w:szCs w:val="22"/>
              </w:rPr>
              <w:t xml:space="preserve">     Social Work Honors Program</w:t>
            </w:r>
          </w:p>
        </w:tc>
        <w:tc>
          <w:tcPr>
            <w:tcW w:w="653" w:type="dxa"/>
            <w:tcBorders>
              <w:top w:val="nil"/>
              <w:left w:val="nil"/>
              <w:bottom w:val="nil"/>
              <w:right w:val="nil"/>
            </w:tcBorders>
          </w:tcPr>
          <w:p w14:paraId="0C0C1A4B" w14:textId="2F5E997C" w:rsidR="007C6463" w:rsidRPr="00724D08" w:rsidRDefault="007C6463" w:rsidP="007C6463">
            <w:pPr>
              <w:jc w:val="right"/>
              <w:rPr>
                <w:rFonts w:asciiTheme="minorHAnsi" w:hAnsiTheme="minorHAnsi" w:cstheme="minorHAnsi"/>
                <w:sz w:val="22"/>
                <w:szCs w:val="22"/>
              </w:rPr>
            </w:pPr>
            <w:r w:rsidRPr="00724D08">
              <w:rPr>
                <w:rFonts w:asciiTheme="minorHAnsi" w:hAnsiTheme="minorHAnsi" w:cstheme="minorHAnsi"/>
                <w:sz w:val="22"/>
                <w:szCs w:val="22"/>
              </w:rPr>
              <w:t>4</w:t>
            </w:r>
            <w:r>
              <w:rPr>
                <w:rFonts w:asciiTheme="minorHAnsi" w:hAnsiTheme="minorHAnsi" w:cstheme="minorHAnsi"/>
                <w:sz w:val="22"/>
                <w:szCs w:val="22"/>
              </w:rPr>
              <w:t>7</w:t>
            </w:r>
          </w:p>
        </w:tc>
      </w:tr>
      <w:tr w:rsidR="007C6463" w14:paraId="4439D136" w14:textId="77777777" w:rsidTr="002F2AB7">
        <w:tc>
          <w:tcPr>
            <w:tcW w:w="9265" w:type="dxa"/>
            <w:tcBorders>
              <w:top w:val="nil"/>
              <w:left w:val="nil"/>
              <w:bottom w:val="nil"/>
              <w:right w:val="nil"/>
            </w:tcBorders>
          </w:tcPr>
          <w:p w14:paraId="5B2641A1" w14:textId="522D0438"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Student Social Work Organization (SSWO)</w:t>
            </w:r>
          </w:p>
        </w:tc>
        <w:tc>
          <w:tcPr>
            <w:tcW w:w="653" w:type="dxa"/>
            <w:tcBorders>
              <w:top w:val="nil"/>
              <w:left w:val="nil"/>
              <w:bottom w:val="nil"/>
              <w:right w:val="nil"/>
            </w:tcBorders>
          </w:tcPr>
          <w:p w14:paraId="65B0A1BE" w14:textId="3C1A1B20"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47</w:t>
            </w:r>
          </w:p>
        </w:tc>
      </w:tr>
      <w:tr w:rsidR="007C6463" w14:paraId="403796A4" w14:textId="77777777" w:rsidTr="002F2AB7">
        <w:tc>
          <w:tcPr>
            <w:tcW w:w="9265" w:type="dxa"/>
            <w:tcBorders>
              <w:top w:val="nil"/>
              <w:left w:val="nil"/>
              <w:bottom w:val="nil"/>
              <w:right w:val="nil"/>
            </w:tcBorders>
          </w:tcPr>
          <w:p w14:paraId="791BE0A0" w14:textId="4718AFD2"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UAB Social Work Alumni Association</w:t>
            </w:r>
          </w:p>
        </w:tc>
        <w:tc>
          <w:tcPr>
            <w:tcW w:w="653" w:type="dxa"/>
            <w:tcBorders>
              <w:top w:val="nil"/>
              <w:left w:val="nil"/>
              <w:bottom w:val="nil"/>
              <w:right w:val="nil"/>
            </w:tcBorders>
          </w:tcPr>
          <w:p w14:paraId="3D855C6D" w14:textId="6AE18735"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47</w:t>
            </w:r>
          </w:p>
        </w:tc>
      </w:tr>
      <w:tr w:rsidR="007C6463" w14:paraId="12EEB7D0" w14:textId="77777777" w:rsidTr="002F2AB7">
        <w:tc>
          <w:tcPr>
            <w:tcW w:w="9265" w:type="dxa"/>
            <w:tcBorders>
              <w:top w:val="nil"/>
              <w:left w:val="nil"/>
              <w:bottom w:val="nil"/>
              <w:right w:val="nil"/>
            </w:tcBorders>
          </w:tcPr>
          <w:p w14:paraId="2F9AF1A3" w14:textId="46D9EBAD"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National Association of Social Workers (NASW)</w:t>
            </w:r>
          </w:p>
        </w:tc>
        <w:tc>
          <w:tcPr>
            <w:tcW w:w="653" w:type="dxa"/>
            <w:tcBorders>
              <w:top w:val="nil"/>
              <w:left w:val="nil"/>
              <w:bottom w:val="nil"/>
              <w:right w:val="nil"/>
            </w:tcBorders>
          </w:tcPr>
          <w:p w14:paraId="6634CECF" w14:textId="039846A2"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47</w:t>
            </w:r>
          </w:p>
        </w:tc>
      </w:tr>
      <w:tr w:rsidR="007C6463" w14:paraId="5B8C2C72" w14:textId="77777777" w:rsidTr="002F2AB7">
        <w:tc>
          <w:tcPr>
            <w:tcW w:w="9265" w:type="dxa"/>
            <w:tcBorders>
              <w:top w:val="nil"/>
              <w:left w:val="nil"/>
              <w:bottom w:val="nil"/>
              <w:right w:val="nil"/>
            </w:tcBorders>
          </w:tcPr>
          <w:p w14:paraId="6B0E6D84" w14:textId="696CB1C9"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Alabama/Mississippi Conference on Social Work Education</w:t>
            </w:r>
          </w:p>
        </w:tc>
        <w:tc>
          <w:tcPr>
            <w:tcW w:w="653" w:type="dxa"/>
            <w:tcBorders>
              <w:top w:val="nil"/>
              <w:left w:val="nil"/>
              <w:bottom w:val="nil"/>
              <w:right w:val="nil"/>
            </w:tcBorders>
          </w:tcPr>
          <w:p w14:paraId="238C61AF" w14:textId="44690299"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47</w:t>
            </w:r>
          </w:p>
        </w:tc>
      </w:tr>
      <w:tr w:rsidR="007C6463" w14:paraId="4F053C58" w14:textId="77777777" w:rsidTr="002F2AB7">
        <w:tc>
          <w:tcPr>
            <w:tcW w:w="9265" w:type="dxa"/>
            <w:tcBorders>
              <w:top w:val="nil"/>
              <w:left w:val="nil"/>
              <w:bottom w:val="nil"/>
              <w:right w:val="nil"/>
            </w:tcBorders>
          </w:tcPr>
          <w:p w14:paraId="2B920242" w14:textId="4F29FA39"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 xml:space="preserve">Alabama Conference </w:t>
            </w:r>
            <w:proofErr w:type="gramStart"/>
            <w:r w:rsidRPr="008D4640">
              <w:rPr>
                <w:rFonts w:asciiTheme="minorHAnsi" w:hAnsiTheme="minorHAnsi" w:cstheme="minorHAnsi"/>
                <w:sz w:val="22"/>
                <w:szCs w:val="22"/>
              </w:rPr>
              <w:t>of</w:t>
            </w:r>
            <w:proofErr w:type="gramEnd"/>
            <w:r w:rsidRPr="008D4640">
              <w:rPr>
                <w:rFonts w:asciiTheme="minorHAnsi" w:hAnsiTheme="minorHAnsi" w:cstheme="minorHAnsi"/>
                <w:sz w:val="22"/>
                <w:szCs w:val="22"/>
              </w:rPr>
              <w:t xml:space="preserve"> Social Work</w:t>
            </w:r>
          </w:p>
        </w:tc>
        <w:tc>
          <w:tcPr>
            <w:tcW w:w="653" w:type="dxa"/>
            <w:tcBorders>
              <w:top w:val="nil"/>
              <w:left w:val="nil"/>
              <w:bottom w:val="nil"/>
              <w:right w:val="nil"/>
            </w:tcBorders>
          </w:tcPr>
          <w:p w14:paraId="1B6D6696" w14:textId="4C20D00E"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48</w:t>
            </w:r>
          </w:p>
        </w:tc>
      </w:tr>
      <w:tr w:rsidR="007C6463" w14:paraId="1606B876" w14:textId="77777777" w:rsidTr="002F2AB7">
        <w:tc>
          <w:tcPr>
            <w:tcW w:w="9265" w:type="dxa"/>
            <w:tcBorders>
              <w:top w:val="nil"/>
              <w:left w:val="nil"/>
              <w:bottom w:val="nil"/>
              <w:right w:val="nil"/>
            </w:tcBorders>
          </w:tcPr>
          <w:p w14:paraId="16E8CA1F" w14:textId="11795720"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Opportunities for Honors, Awards, and Scholarships in the BSSW Program</w:t>
            </w:r>
          </w:p>
        </w:tc>
        <w:tc>
          <w:tcPr>
            <w:tcW w:w="653" w:type="dxa"/>
            <w:tcBorders>
              <w:top w:val="nil"/>
              <w:left w:val="nil"/>
              <w:bottom w:val="nil"/>
              <w:right w:val="nil"/>
            </w:tcBorders>
          </w:tcPr>
          <w:p w14:paraId="7B9ECC0B" w14:textId="2D1F213A"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48</w:t>
            </w:r>
          </w:p>
        </w:tc>
      </w:tr>
      <w:tr w:rsidR="007C6463" w14:paraId="41958E21" w14:textId="77777777" w:rsidTr="002F2AB7">
        <w:tc>
          <w:tcPr>
            <w:tcW w:w="9265" w:type="dxa"/>
            <w:tcBorders>
              <w:top w:val="nil"/>
              <w:left w:val="nil"/>
              <w:bottom w:val="nil"/>
              <w:right w:val="nil"/>
            </w:tcBorders>
          </w:tcPr>
          <w:p w14:paraId="1ADF4117" w14:textId="3A401A4F" w:rsidR="007C6463" w:rsidRPr="00C87B8D" w:rsidRDefault="007C6463" w:rsidP="007C6463">
            <w:pPr>
              <w:rPr>
                <w:rFonts w:asciiTheme="minorHAnsi" w:hAnsiTheme="minorHAnsi" w:cstheme="minorHAnsi"/>
                <w:i/>
                <w:iCs/>
                <w:sz w:val="22"/>
                <w:szCs w:val="22"/>
              </w:rPr>
            </w:pPr>
            <w:r w:rsidRPr="00C87B8D">
              <w:rPr>
                <w:rFonts w:asciiTheme="minorHAnsi" w:hAnsiTheme="minorHAnsi" w:cstheme="minorHAnsi"/>
                <w:i/>
                <w:iCs/>
                <w:sz w:val="22"/>
                <w:szCs w:val="22"/>
              </w:rPr>
              <w:t xml:space="preserve">          Dean's Award for Outstanding Undergraduate Student</w:t>
            </w:r>
          </w:p>
        </w:tc>
        <w:tc>
          <w:tcPr>
            <w:tcW w:w="653" w:type="dxa"/>
            <w:tcBorders>
              <w:top w:val="nil"/>
              <w:left w:val="nil"/>
              <w:bottom w:val="nil"/>
              <w:right w:val="nil"/>
            </w:tcBorders>
          </w:tcPr>
          <w:p w14:paraId="01D0C801" w14:textId="27701F51"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48</w:t>
            </w:r>
          </w:p>
        </w:tc>
      </w:tr>
      <w:tr w:rsidR="007C6463" w14:paraId="2413965A" w14:textId="77777777" w:rsidTr="002F2AB7">
        <w:tc>
          <w:tcPr>
            <w:tcW w:w="9265" w:type="dxa"/>
            <w:tcBorders>
              <w:top w:val="nil"/>
              <w:left w:val="nil"/>
              <w:bottom w:val="nil"/>
              <w:right w:val="nil"/>
            </w:tcBorders>
          </w:tcPr>
          <w:p w14:paraId="217A5193" w14:textId="4F1F90F9" w:rsidR="007C6463" w:rsidRPr="00C87B8D" w:rsidRDefault="007C6463" w:rsidP="007C6463">
            <w:pPr>
              <w:rPr>
                <w:rFonts w:asciiTheme="minorHAnsi" w:hAnsiTheme="minorHAnsi" w:cstheme="minorHAnsi"/>
                <w:i/>
                <w:iCs/>
                <w:sz w:val="22"/>
                <w:szCs w:val="22"/>
              </w:rPr>
            </w:pPr>
            <w:r w:rsidRPr="00C87B8D">
              <w:rPr>
                <w:rFonts w:asciiTheme="minorHAnsi" w:hAnsiTheme="minorHAnsi" w:cstheme="minorHAnsi"/>
                <w:i/>
                <w:iCs/>
                <w:sz w:val="22"/>
                <w:szCs w:val="22"/>
              </w:rPr>
              <w:t xml:space="preserve">          Department of Social Work Outstanding Undergraduate Student Award</w:t>
            </w:r>
          </w:p>
        </w:tc>
        <w:tc>
          <w:tcPr>
            <w:tcW w:w="653" w:type="dxa"/>
            <w:tcBorders>
              <w:top w:val="nil"/>
              <w:left w:val="nil"/>
              <w:bottom w:val="nil"/>
              <w:right w:val="nil"/>
            </w:tcBorders>
          </w:tcPr>
          <w:p w14:paraId="6C9826C0" w14:textId="04C7435B"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49</w:t>
            </w:r>
          </w:p>
        </w:tc>
      </w:tr>
      <w:tr w:rsidR="007C6463" w14:paraId="10122FC0" w14:textId="77777777" w:rsidTr="002F2AB7">
        <w:tc>
          <w:tcPr>
            <w:tcW w:w="9265" w:type="dxa"/>
            <w:tcBorders>
              <w:top w:val="nil"/>
              <w:left w:val="nil"/>
              <w:bottom w:val="nil"/>
              <w:right w:val="nil"/>
            </w:tcBorders>
          </w:tcPr>
          <w:p w14:paraId="1E7BC540" w14:textId="125DF035" w:rsidR="007C6463" w:rsidRPr="00C87B8D" w:rsidRDefault="007C6463" w:rsidP="007C6463">
            <w:pPr>
              <w:rPr>
                <w:rFonts w:asciiTheme="minorHAnsi" w:hAnsiTheme="minorHAnsi" w:cstheme="minorHAnsi"/>
                <w:i/>
                <w:iCs/>
                <w:sz w:val="22"/>
                <w:szCs w:val="22"/>
              </w:rPr>
            </w:pPr>
            <w:r w:rsidRPr="00C87B8D">
              <w:rPr>
                <w:rFonts w:asciiTheme="minorHAnsi" w:hAnsiTheme="minorHAnsi" w:cstheme="minorHAnsi"/>
                <w:i/>
                <w:iCs/>
                <w:sz w:val="22"/>
                <w:szCs w:val="22"/>
              </w:rPr>
              <w:t xml:space="preserve">          The Norman Eggleston Award</w:t>
            </w:r>
          </w:p>
        </w:tc>
        <w:tc>
          <w:tcPr>
            <w:tcW w:w="653" w:type="dxa"/>
            <w:tcBorders>
              <w:top w:val="nil"/>
              <w:left w:val="nil"/>
              <w:bottom w:val="nil"/>
              <w:right w:val="nil"/>
            </w:tcBorders>
          </w:tcPr>
          <w:p w14:paraId="0D4AF7D4" w14:textId="3891B939"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49</w:t>
            </w:r>
          </w:p>
        </w:tc>
      </w:tr>
      <w:tr w:rsidR="007C6463" w14:paraId="5DEF6F81" w14:textId="77777777" w:rsidTr="002F2AB7">
        <w:tc>
          <w:tcPr>
            <w:tcW w:w="9265" w:type="dxa"/>
            <w:tcBorders>
              <w:top w:val="nil"/>
              <w:left w:val="nil"/>
              <w:bottom w:val="nil"/>
              <w:right w:val="nil"/>
            </w:tcBorders>
          </w:tcPr>
          <w:p w14:paraId="00D081E9" w14:textId="036E6982" w:rsidR="007C6463" w:rsidRPr="00C87B8D" w:rsidRDefault="007C6463" w:rsidP="007C6463">
            <w:pPr>
              <w:rPr>
                <w:rFonts w:asciiTheme="minorHAnsi" w:hAnsiTheme="minorHAnsi" w:cstheme="minorHAnsi"/>
                <w:i/>
                <w:iCs/>
                <w:sz w:val="22"/>
                <w:szCs w:val="22"/>
              </w:rPr>
            </w:pPr>
            <w:r w:rsidRPr="00C87B8D">
              <w:rPr>
                <w:rFonts w:asciiTheme="minorHAnsi" w:hAnsiTheme="minorHAnsi" w:cstheme="minorHAnsi"/>
                <w:i/>
                <w:iCs/>
                <w:sz w:val="22"/>
                <w:szCs w:val="22"/>
              </w:rPr>
              <w:t xml:space="preserve">          Phi Alpha Social Work International Honor Society</w:t>
            </w:r>
          </w:p>
        </w:tc>
        <w:tc>
          <w:tcPr>
            <w:tcW w:w="653" w:type="dxa"/>
            <w:tcBorders>
              <w:top w:val="nil"/>
              <w:left w:val="nil"/>
              <w:bottom w:val="nil"/>
              <w:right w:val="nil"/>
            </w:tcBorders>
          </w:tcPr>
          <w:p w14:paraId="5A147593" w14:textId="1C5E9C9E" w:rsidR="007C6463" w:rsidRPr="008B45B1" w:rsidRDefault="00562AAB" w:rsidP="007C6463">
            <w:pPr>
              <w:jc w:val="right"/>
              <w:rPr>
                <w:rFonts w:asciiTheme="minorHAnsi" w:hAnsiTheme="minorHAnsi" w:cstheme="minorHAnsi"/>
                <w:sz w:val="22"/>
                <w:szCs w:val="22"/>
              </w:rPr>
            </w:pPr>
            <w:r>
              <w:rPr>
                <w:rFonts w:asciiTheme="minorHAnsi" w:hAnsiTheme="minorHAnsi" w:cstheme="minorHAnsi"/>
                <w:sz w:val="22"/>
                <w:szCs w:val="22"/>
              </w:rPr>
              <w:t>51</w:t>
            </w:r>
          </w:p>
        </w:tc>
      </w:tr>
      <w:tr w:rsidR="007C6463" w14:paraId="418D53F9" w14:textId="77777777" w:rsidTr="002F2AB7">
        <w:tc>
          <w:tcPr>
            <w:tcW w:w="9265" w:type="dxa"/>
            <w:tcBorders>
              <w:top w:val="nil"/>
              <w:left w:val="nil"/>
              <w:bottom w:val="nil"/>
              <w:right w:val="nil"/>
            </w:tcBorders>
          </w:tcPr>
          <w:p w14:paraId="45958AC5" w14:textId="06B401D9" w:rsidR="007C6463" w:rsidRPr="00C87B8D" w:rsidRDefault="007C6463" w:rsidP="007C6463">
            <w:pPr>
              <w:rPr>
                <w:rFonts w:asciiTheme="minorHAnsi" w:hAnsiTheme="minorHAnsi" w:cstheme="minorHAnsi"/>
                <w:b/>
                <w:bCs/>
                <w:sz w:val="22"/>
                <w:szCs w:val="22"/>
              </w:rPr>
            </w:pPr>
            <w:r w:rsidRPr="00C87B8D">
              <w:rPr>
                <w:rFonts w:asciiTheme="minorHAnsi" w:hAnsiTheme="minorHAnsi" w:cstheme="minorHAnsi"/>
                <w:b/>
                <w:bCs/>
                <w:sz w:val="22"/>
                <w:szCs w:val="22"/>
              </w:rPr>
              <w:t>Appendices for the BSSW Student Handbook</w:t>
            </w:r>
          </w:p>
        </w:tc>
        <w:tc>
          <w:tcPr>
            <w:tcW w:w="653" w:type="dxa"/>
            <w:tcBorders>
              <w:top w:val="nil"/>
              <w:left w:val="nil"/>
              <w:bottom w:val="nil"/>
              <w:right w:val="nil"/>
            </w:tcBorders>
          </w:tcPr>
          <w:p w14:paraId="14F9786B" w14:textId="62C1F5C2"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5</w:t>
            </w:r>
            <w:r w:rsidR="00562AAB">
              <w:rPr>
                <w:rFonts w:asciiTheme="minorHAnsi" w:hAnsiTheme="minorHAnsi" w:cstheme="minorHAnsi"/>
                <w:sz w:val="22"/>
                <w:szCs w:val="22"/>
              </w:rPr>
              <w:t>2</w:t>
            </w:r>
          </w:p>
        </w:tc>
      </w:tr>
      <w:tr w:rsidR="007C6463" w14:paraId="28B2D854" w14:textId="77777777" w:rsidTr="002F2AB7">
        <w:tc>
          <w:tcPr>
            <w:tcW w:w="9265" w:type="dxa"/>
            <w:tcBorders>
              <w:top w:val="nil"/>
              <w:left w:val="nil"/>
              <w:bottom w:val="nil"/>
              <w:right w:val="nil"/>
            </w:tcBorders>
          </w:tcPr>
          <w:p w14:paraId="65DB4CA6" w14:textId="057FB78D"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 xml:space="preserve">Appendix A - Faculty Observation Form for Admission to BSSW Professional </w:t>
            </w:r>
            <w:r>
              <w:rPr>
                <w:rFonts w:asciiTheme="minorHAnsi" w:hAnsiTheme="minorHAnsi" w:cstheme="minorHAnsi"/>
                <w:sz w:val="22"/>
                <w:szCs w:val="22"/>
              </w:rPr>
              <w:t xml:space="preserve">and Field </w:t>
            </w:r>
            <w:r w:rsidRPr="008D4640">
              <w:rPr>
                <w:rFonts w:asciiTheme="minorHAnsi" w:hAnsiTheme="minorHAnsi" w:cstheme="minorHAnsi"/>
                <w:sz w:val="22"/>
                <w:szCs w:val="22"/>
              </w:rPr>
              <w:t>Program</w:t>
            </w:r>
            <w:r>
              <w:rPr>
                <w:rFonts w:asciiTheme="minorHAnsi" w:hAnsiTheme="minorHAnsi" w:cstheme="minorHAnsi"/>
                <w:sz w:val="22"/>
                <w:szCs w:val="22"/>
              </w:rPr>
              <w:t>s</w:t>
            </w:r>
          </w:p>
        </w:tc>
        <w:tc>
          <w:tcPr>
            <w:tcW w:w="653" w:type="dxa"/>
            <w:tcBorders>
              <w:top w:val="nil"/>
              <w:left w:val="nil"/>
              <w:bottom w:val="nil"/>
              <w:right w:val="nil"/>
            </w:tcBorders>
          </w:tcPr>
          <w:p w14:paraId="29186A4D" w14:textId="64D9272A"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5</w:t>
            </w:r>
            <w:r w:rsidR="00562AAB">
              <w:rPr>
                <w:rFonts w:asciiTheme="minorHAnsi" w:hAnsiTheme="minorHAnsi" w:cstheme="minorHAnsi"/>
                <w:sz w:val="22"/>
                <w:szCs w:val="22"/>
              </w:rPr>
              <w:t>3</w:t>
            </w:r>
          </w:p>
        </w:tc>
      </w:tr>
      <w:tr w:rsidR="007C6463" w14:paraId="3DFDD43D" w14:textId="77777777" w:rsidTr="002F2AB7">
        <w:tc>
          <w:tcPr>
            <w:tcW w:w="9265" w:type="dxa"/>
            <w:tcBorders>
              <w:top w:val="nil"/>
              <w:left w:val="nil"/>
              <w:bottom w:val="nil"/>
              <w:right w:val="nil"/>
            </w:tcBorders>
          </w:tcPr>
          <w:p w14:paraId="7021C583" w14:textId="5B37A4EB"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Appendix B - BSSW Professional Program Essay Rubric</w:t>
            </w:r>
          </w:p>
        </w:tc>
        <w:tc>
          <w:tcPr>
            <w:tcW w:w="653" w:type="dxa"/>
            <w:tcBorders>
              <w:top w:val="nil"/>
              <w:left w:val="nil"/>
              <w:bottom w:val="nil"/>
              <w:right w:val="nil"/>
            </w:tcBorders>
          </w:tcPr>
          <w:p w14:paraId="5AA318DE" w14:textId="30FCE4B2"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5</w:t>
            </w:r>
            <w:r w:rsidR="00562AAB">
              <w:rPr>
                <w:rFonts w:asciiTheme="minorHAnsi" w:hAnsiTheme="minorHAnsi" w:cstheme="minorHAnsi"/>
                <w:sz w:val="22"/>
                <w:szCs w:val="22"/>
              </w:rPr>
              <w:t>5</w:t>
            </w:r>
          </w:p>
        </w:tc>
      </w:tr>
      <w:tr w:rsidR="007C6463" w14:paraId="1DC9ADF6" w14:textId="77777777" w:rsidTr="002F2AB7">
        <w:tc>
          <w:tcPr>
            <w:tcW w:w="9265" w:type="dxa"/>
            <w:tcBorders>
              <w:top w:val="nil"/>
              <w:left w:val="nil"/>
              <w:bottom w:val="nil"/>
              <w:right w:val="nil"/>
            </w:tcBorders>
          </w:tcPr>
          <w:p w14:paraId="4DC40EF6" w14:textId="5A4E7B6E"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Appendix C- Student Social Work Organization (SSWO) Membership Application</w:t>
            </w:r>
          </w:p>
        </w:tc>
        <w:tc>
          <w:tcPr>
            <w:tcW w:w="653" w:type="dxa"/>
            <w:tcBorders>
              <w:top w:val="nil"/>
              <w:left w:val="nil"/>
              <w:bottom w:val="nil"/>
              <w:right w:val="nil"/>
            </w:tcBorders>
          </w:tcPr>
          <w:p w14:paraId="757ED54C" w14:textId="4972F952"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5</w:t>
            </w:r>
            <w:r w:rsidR="00562AAB">
              <w:rPr>
                <w:rFonts w:asciiTheme="minorHAnsi" w:hAnsiTheme="minorHAnsi" w:cstheme="minorHAnsi"/>
                <w:sz w:val="22"/>
                <w:szCs w:val="22"/>
              </w:rPr>
              <w:t>6</w:t>
            </w:r>
          </w:p>
        </w:tc>
      </w:tr>
      <w:tr w:rsidR="007C6463" w14:paraId="4D2AD4DD" w14:textId="77777777" w:rsidTr="002F2AB7">
        <w:tc>
          <w:tcPr>
            <w:tcW w:w="9265" w:type="dxa"/>
            <w:tcBorders>
              <w:top w:val="nil"/>
              <w:left w:val="nil"/>
              <w:bottom w:val="nil"/>
              <w:right w:val="nil"/>
            </w:tcBorders>
          </w:tcPr>
          <w:p w14:paraId="689DAB94" w14:textId="327C8B7D" w:rsidR="007C6463" w:rsidRPr="008D4640" w:rsidRDefault="007C6463" w:rsidP="007C6463">
            <w:pPr>
              <w:rPr>
                <w:rFonts w:asciiTheme="minorHAnsi" w:hAnsiTheme="minorHAnsi" w:cstheme="minorHAnsi"/>
                <w:sz w:val="22"/>
                <w:szCs w:val="22"/>
              </w:rPr>
            </w:pPr>
            <w:r>
              <w:rPr>
                <w:rFonts w:asciiTheme="minorHAnsi" w:hAnsiTheme="minorHAnsi" w:cstheme="minorHAnsi"/>
                <w:sz w:val="22"/>
                <w:szCs w:val="22"/>
              </w:rPr>
              <w:t xml:space="preserve">     </w:t>
            </w:r>
            <w:r w:rsidRPr="008D4640">
              <w:rPr>
                <w:rFonts w:asciiTheme="minorHAnsi" w:hAnsiTheme="minorHAnsi" w:cstheme="minorHAnsi"/>
                <w:sz w:val="22"/>
                <w:szCs w:val="22"/>
              </w:rPr>
              <w:t>Appendix D - UAB Department of Social Work Field Trip Release Form</w:t>
            </w:r>
          </w:p>
        </w:tc>
        <w:tc>
          <w:tcPr>
            <w:tcW w:w="653" w:type="dxa"/>
            <w:tcBorders>
              <w:top w:val="nil"/>
              <w:left w:val="nil"/>
              <w:bottom w:val="nil"/>
              <w:right w:val="nil"/>
            </w:tcBorders>
          </w:tcPr>
          <w:p w14:paraId="03CC3C1D" w14:textId="3633824C" w:rsidR="007C6463" w:rsidRPr="008B45B1" w:rsidRDefault="007C6463" w:rsidP="007C6463">
            <w:pPr>
              <w:jc w:val="right"/>
              <w:rPr>
                <w:rFonts w:asciiTheme="minorHAnsi" w:hAnsiTheme="minorHAnsi" w:cstheme="minorHAnsi"/>
                <w:sz w:val="22"/>
                <w:szCs w:val="22"/>
              </w:rPr>
            </w:pPr>
            <w:r>
              <w:rPr>
                <w:rFonts w:asciiTheme="minorHAnsi" w:hAnsiTheme="minorHAnsi" w:cstheme="minorHAnsi"/>
                <w:sz w:val="22"/>
                <w:szCs w:val="22"/>
              </w:rPr>
              <w:t>5</w:t>
            </w:r>
            <w:r w:rsidR="00562AAB">
              <w:rPr>
                <w:rFonts w:asciiTheme="minorHAnsi" w:hAnsiTheme="minorHAnsi" w:cstheme="minorHAnsi"/>
                <w:sz w:val="22"/>
                <w:szCs w:val="22"/>
              </w:rPr>
              <w:t>7</w:t>
            </w:r>
          </w:p>
        </w:tc>
      </w:tr>
    </w:tbl>
    <w:p w14:paraId="7A9327E0" w14:textId="7991DAA0" w:rsidR="00FF4043" w:rsidRDefault="00FF4043" w:rsidP="00FF4043"/>
    <w:p w14:paraId="6B7D21E9" w14:textId="23F1D1DF" w:rsidR="008D4640" w:rsidRDefault="008D4640" w:rsidP="00FF4043"/>
    <w:p w14:paraId="788D6C76" w14:textId="77777777" w:rsidR="00D73910" w:rsidRDefault="00D73910" w:rsidP="00FF4043"/>
    <w:p w14:paraId="2C8CC8BF" w14:textId="45E656EC" w:rsidR="00376036" w:rsidRPr="00C403D7" w:rsidRDefault="000169DC" w:rsidP="00801ACF">
      <w:pPr>
        <w:pStyle w:val="Heading1"/>
      </w:pPr>
      <w:r w:rsidRPr="00C403D7">
        <w:lastRenderedPageBreak/>
        <w:t>Introduction</w:t>
      </w:r>
      <w:bookmarkEnd w:id="0"/>
      <w:bookmarkEnd w:id="1"/>
      <w:bookmarkEnd w:id="2"/>
    </w:p>
    <w:p w14:paraId="40090560" w14:textId="0FF1F67D" w:rsidR="00376036" w:rsidRPr="00C403D7" w:rsidRDefault="00376036" w:rsidP="00801ACF">
      <w:pPr>
        <w:pStyle w:val="Heading2"/>
      </w:pPr>
      <w:bookmarkStart w:id="3" w:name="_Toc399766845"/>
      <w:bookmarkStart w:id="4" w:name="_Toc403060842"/>
      <w:bookmarkStart w:id="5" w:name="_Toc517947838"/>
      <w:r w:rsidRPr="00C403D7">
        <w:t xml:space="preserve">History of </w:t>
      </w:r>
      <w:r w:rsidR="00475BA9" w:rsidRPr="00C403D7">
        <w:t>the University</w:t>
      </w:r>
      <w:r w:rsidR="00C87B8D">
        <w:t>,</w:t>
      </w:r>
      <w:r w:rsidR="00475BA9" w:rsidRPr="00C403D7">
        <w:t xml:space="preserve"> </w:t>
      </w:r>
      <w:r w:rsidR="000D45E1" w:rsidRPr="00C403D7">
        <w:t>College</w:t>
      </w:r>
      <w:r w:rsidR="00E31144">
        <w:t xml:space="preserve"> of Arts &amp; Sciences</w:t>
      </w:r>
      <w:r w:rsidR="000D45E1" w:rsidRPr="00C403D7">
        <w:t xml:space="preserve">, </w:t>
      </w:r>
      <w:r w:rsidR="00C87B8D">
        <w:t xml:space="preserve">and </w:t>
      </w:r>
      <w:r w:rsidR="000D45E1" w:rsidRPr="00C403D7">
        <w:t xml:space="preserve">Department </w:t>
      </w:r>
      <w:r w:rsidR="00792C18" w:rsidRPr="00C403D7">
        <w:t xml:space="preserve">of Social Work </w:t>
      </w:r>
      <w:bookmarkEnd w:id="3"/>
      <w:bookmarkEnd w:id="4"/>
      <w:bookmarkEnd w:id="5"/>
    </w:p>
    <w:p w14:paraId="5C59274C" w14:textId="694A8118" w:rsidR="000D45E1" w:rsidRPr="000D45E1" w:rsidRDefault="000D45E1" w:rsidP="00801ACF">
      <w:r w:rsidRPr="000D45E1">
        <w:t xml:space="preserve">The University of Alabama at Birmingham (UAB) traces its roots to </w:t>
      </w:r>
      <w:proofErr w:type="gramStart"/>
      <w:r w:rsidRPr="000D45E1">
        <w:t>the 1859</w:t>
      </w:r>
      <w:proofErr w:type="gramEnd"/>
      <w:r w:rsidRPr="000D45E1">
        <w:t xml:space="preserve"> founding of the Medical College of Alabama and the 1936 opening of the Birmingham Extension Center of The University of Alabama. In 1945</w:t>
      </w:r>
      <w:r w:rsidR="00D31AEC">
        <w:t>,</w:t>
      </w:r>
      <w:r w:rsidRPr="000D45E1">
        <w:t xml:space="preserve"> the Medical College of Alabama was moved from Tuscaloosa to Birmingham</w:t>
      </w:r>
      <w:r w:rsidR="00A41AE8">
        <w:t>,</w:t>
      </w:r>
      <w:r w:rsidRPr="000D45E1">
        <w:t xml:space="preserve"> and the University's Medical Center was founded. Later, in November of 1966, the Extension Center and the Medical Center were merged to form "</w:t>
      </w:r>
      <w:r w:rsidR="00A41AE8">
        <w:t xml:space="preserve">The </w:t>
      </w:r>
      <w:r w:rsidRPr="000D45E1">
        <w:t xml:space="preserve">University of Alabama in Birmingham," an organizational component of The University of Alabama (in Tuscaloosa). </w:t>
      </w:r>
      <w:r w:rsidR="00A41AE8">
        <w:t>Finally, i</w:t>
      </w:r>
      <w:r w:rsidRPr="000D45E1">
        <w:t xml:space="preserve">n 1969, UAB became an independent institution, one of the autonomous universities within the newly created three-campus University of Alabama System (Birmingham, Tuscaloosa, Huntsville). </w:t>
      </w:r>
    </w:p>
    <w:p w14:paraId="5195DFAD" w14:textId="29D2B3C7" w:rsidR="000D45E1" w:rsidRPr="00C87B8D" w:rsidRDefault="000D45E1" w:rsidP="00801ACF">
      <w:pPr>
        <w:rPr>
          <w:b/>
          <w:bCs/>
        </w:rPr>
      </w:pPr>
      <w:r w:rsidRPr="000D45E1">
        <w:t>The Department of Social Work is one of the twenty departments that make up the College of Arts and Sciences (CAS). The college was formed in 2010 and replaced the separate Schools of Arts and Humanities, Natural Sciences and Mathematics</w:t>
      </w:r>
      <w:r w:rsidR="00A41AE8">
        <w:t>,</w:t>
      </w:r>
      <w:r w:rsidRPr="000D45E1">
        <w:t xml:space="preserve"> and Social and Behavioral Sciences. CAS is the largest academic unit at the University of Alabama at Birmingham, </w:t>
      </w:r>
      <w:r w:rsidR="004837B0">
        <w:t>with</w:t>
      </w:r>
      <w:r w:rsidRPr="000D45E1">
        <w:t xml:space="preserve"> </w:t>
      </w:r>
      <w:r w:rsidR="004837B0">
        <w:t>over</w:t>
      </w:r>
      <w:r w:rsidRPr="000D45E1">
        <w:t xml:space="preserve"> 300 faculty and 40 baccalaureate, masters, and doctoral degrees. Beyond a strong liberal arts curriculum, students in the Department can participate in over 250 student organizations housed in CAS. The mission of the College is to ensure that each student leaves UAB with the tools they need to succeed in an expanding and increasingly complex world</w:t>
      </w:r>
      <w:r w:rsidR="00A41AE8">
        <w:t xml:space="preserve">. </w:t>
      </w:r>
      <w:r w:rsidRPr="000D45E1">
        <w:t xml:space="preserve"> CAS is dedicated to helping them develop the following skills and competencies: </w:t>
      </w:r>
    </w:p>
    <w:p w14:paraId="4E9FBA3B" w14:textId="66CC16C9" w:rsidR="000D45E1" w:rsidRPr="000D45E1" w:rsidRDefault="000D45E1" w:rsidP="00801ACF">
      <w:pPr>
        <w:pStyle w:val="ListParagraph"/>
        <w:numPr>
          <w:ilvl w:val="0"/>
          <w:numId w:val="2"/>
        </w:numPr>
      </w:pPr>
      <w:r w:rsidRPr="000D45E1">
        <w:t xml:space="preserve">Ethical and Moral Reasoning </w:t>
      </w:r>
    </w:p>
    <w:p w14:paraId="17F9A61B" w14:textId="659D0D6F" w:rsidR="000D45E1" w:rsidRPr="000D45E1" w:rsidRDefault="000D45E1" w:rsidP="00801ACF">
      <w:pPr>
        <w:pStyle w:val="ListParagraph"/>
        <w:numPr>
          <w:ilvl w:val="0"/>
          <w:numId w:val="2"/>
        </w:numPr>
      </w:pPr>
      <w:r w:rsidRPr="000D45E1">
        <w:t xml:space="preserve">The Scientific Method </w:t>
      </w:r>
    </w:p>
    <w:p w14:paraId="69073BF7" w14:textId="5067B30A" w:rsidR="000D45E1" w:rsidRPr="000D45E1" w:rsidRDefault="000D45E1" w:rsidP="00801ACF">
      <w:pPr>
        <w:pStyle w:val="ListParagraph"/>
        <w:numPr>
          <w:ilvl w:val="0"/>
          <w:numId w:val="2"/>
        </w:numPr>
      </w:pPr>
      <w:r w:rsidRPr="000D45E1">
        <w:t xml:space="preserve">Communication </w:t>
      </w:r>
    </w:p>
    <w:p w14:paraId="38EDA4CF" w14:textId="7B0B0373" w:rsidR="000D45E1" w:rsidRPr="000D45E1" w:rsidRDefault="000D45E1" w:rsidP="00801ACF">
      <w:pPr>
        <w:pStyle w:val="ListParagraph"/>
        <w:numPr>
          <w:ilvl w:val="0"/>
          <w:numId w:val="2"/>
        </w:numPr>
      </w:pPr>
      <w:r w:rsidRPr="000D45E1">
        <w:t>Cultural Competence</w:t>
      </w:r>
    </w:p>
    <w:p w14:paraId="7D8FFBBC" w14:textId="1A7E075E" w:rsidR="000D45E1" w:rsidRPr="000D45E1" w:rsidRDefault="000D45E1" w:rsidP="00801ACF">
      <w:pPr>
        <w:pStyle w:val="ListParagraph"/>
        <w:numPr>
          <w:ilvl w:val="0"/>
          <w:numId w:val="2"/>
        </w:numPr>
      </w:pPr>
      <w:r w:rsidRPr="000D45E1">
        <w:t>Confidence in the Face of Complexity</w:t>
      </w:r>
    </w:p>
    <w:p w14:paraId="73A9EAAA" w14:textId="14804268" w:rsidR="00C512C9" w:rsidRDefault="000D45E1" w:rsidP="00801ACF">
      <w:r w:rsidRPr="000D45E1">
        <w:t xml:space="preserve">UAB Department of Social </w:t>
      </w:r>
      <w:r w:rsidR="00A41AE8">
        <w:t>Work and the</w:t>
      </w:r>
      <w:r w:rsidR="00697F32" w:rsidRPr="000D45E1">
        <w:t xml:space="preserve"> </w:t>
      </w:r>
      <w:r w:rsidRPr="000D45E1">
        <w:t xml:space="preserve">UAB's </w:t>
      </w:r>
      <w:r w:rsidR="00D6490E">
        <w:t>BSSW</w:t>
      </w:r>
      <w:r w:rsidRPr="000D45E1">
        <w:t xml:space="preserve"> program has a proud tradition of high standards and quality instruction. In 1974, the Council on Social Work Education (CSWE; </w:t>
      </w:r>
      <w:hyperlink r:id="rId12" w:history="1">
        <w:r w:rsidRPr="000D45E1">
          <w:rPr>
            <w:rStyle w:val="Hyperlink"/>
          </w:rPr>
          <w:t>link to website</w:t>
        </w:r>
      </w:hyperlink>
      <w:r w:rsidRPr="000D45E1">
        <w:t>) began accrediting baccalaureate social work programs to designate beginning</w:t>
      </w:r>
      <w:r w:rsidR="00A41AE8">
        <w:t>-</w:t>
      </w:r>
      <w:r w:rsidRPr="000D45E1">
        <w:t xml:space="preserve">level professional training. In 1976, UAB began its </w:t>
      </w:r>
      <w:r w:rsidR="00D6490E">
        <w:t>BSSW</w:t>
      </w:r>
      <w:r w:rsidRPr="000D45E1">
        <w:t xml:space="preserve"> program under the direction of Dr. Norman Eggleston. Application for initial accreditation was made immediately; CSWE accredited UAB's social work program at the baccalaureate level in 1977. The </w:t>
      </w:r>
      <w:r w:rsidR="00D6490E">
        <w:t>BSSW</w:t>
      </w:r>
      <w:r w:rsidRPr="000D45E1">
        <w:t xml:space="preserve"> program has been continuously accredited since 1977. Throughout the years</w:t>
      </w:r>
      <w:r w:rsidR="00A41AE8">
        <w:t>,</w:t>
      </w:r>
      <w:r w:rsidRPr="000D45E1">
        <w:t xml:space="preserve"> the Department has been housed in several different Departments according to the needs of the College. After spending time with the Departments of Government and Public Service, Anthropology and Sociology, the program became an independent department in 2011. Over the years</w:t>
      </w:r>
      <w:r w:rsidR="00A41AE8">
        <w:t>,</w:t>
      </w:r>
      <w:r w:rsidRPr="000D45E1">
        <w:t xml:space="preserve"> the Department has </w:t>
      </w:r>
      <w:r w:rsidR="00D31AEC">
        <w:t>seen</w:t>
      </w:r>
      <w:r w:rsidRPr="000D45E1">
        <w:t xml:space="preserve"> expansive growth in students and faculty. The Social Work Department seeks diversity in the student body and offers students an opportunity to collaborate with faculty from diverse backgrounds</w:t>
      </w:r>
      <w:r w:rsidR="00D31AEC">
        <w:t>,</w:t>
      </w:r>
      <w:r w:rsidRPr="000D45E1">
        <w:t xml:space="preserve"> bringing unique expertise in teaching, research, and community service.</w:t>
      </w:r>
    </w:p>
    <w:p w14:paraId="38FB4D51" w14:textId="77777777" w:rsidR="006026BB" w:rsidRDefault="006026BB" w:rsidP="00801ACF"/>
    <w:p w14:paraId="5DEA8284" w14:textId="77777777" w:rsidR="006026BB" w:rsidRPr="000D45E1" w:rsidRDefault="006026BB" w:rsidP="00801ACF"/>
    <w:p w14:paraId="7BF20BC5" w14:textId="77777777" w:rsidR="00C87B8D" w:rsidRPr="00C87B8D" w:rsidRDefault="00D6490E" w:rsidP="00801ACF">
      <w:pPr>
        <w:rPr>
          <w:b/>
          <w:bCs/>
        </w:rPr>
      </w:pPr>
      <w:r w:rsidRPr="00C87B8D">
        <w:rPr>
          <w:b/>
          <w:bCs/>
        </w:rPr>
        <w:lastRenderedPageBreak/>
        <w:t>BSSW</w:t>
      </w:r>
      <w:r w:rsidR="000D45E1" w:rsidRPr="00C87B8D">
        <w:rPr>
          <w:b/>
          <w:bCs/>
        </w:rPr>
        <w:t xml:space="preserve"> Program</w:t>
      </w:r>
    </w:p>
    <w:p w14:paraId="107D7661" w14:textId="323BC323" w:rsidR="000D45E1" w:rsidRPr="000D45E1" w:rsidRDefault="000D45E1" w:rsidP="00801ACF">
      <w:r w:rsidRPr="000D45E1">
        <w:t xml:space="preserve">The primary goal of the </w:t>
      </w:r>
      <w:r w:rsidR="00D6490E">
        <w:t>BSSW</w:t>
      </w:r>
      <w:r w:rsidRPr="000D45E1">
        <w:t xml:space="preserve"> Program is to prepare students for </w:t>
      </w:r>
      <w:proofErr w:type="gramStart"/>
      <w:r w:rsidRPr="000D45E1">
        <w:t>generalist</w:t>
      </w:r>
      <w:proofErr w:type="gramEnd"/>
      <w:r w:rsidRPr="000D45E1">
        <w:t xml:space="preserve"> social work practice. Graduates are prepared to assist people of all ages, from all walks of life, with </w:t>
      </w:r>
      <w:r w:rsidR="00D31AEC">
        <w:t>various</w:t>
      </w:r>
      <w:r w:rsidRPr="000D45E1">
        <w:t xml:space="preserve"> problems in </w:t>
      </w:r>
      <w:r w:rsidR="00A41AE8">
        <w:t>various</w:t>
      </w:r>
      <w:r w:rsidRPr="000D45E1">
        <w:t xml:space="preserve"> settings. As generalist practitioners, graduates are prepared with skills to assist individuals, families, groups, organizations, and communities in achieving goals and solving problems. The </w:t>
      </w:r>
      <w:r w:rsidR="00D6490E">
        <w:t>BSSW</w:t>
      </w:r>
      <w:r w:rsidRPr="000D45E1">
        <w:t xml:space="preserve"> is the first practice degree in the </w:t>
      </w:r>
      <w:r w:rsidR="004837B0">
        <w:t>profession of social work</w:t>
      </w:r>
      <w:r w:rsidRPr="000D45E1">
        <w:t xml:space="preserve">. Graduates of the program are expected to work in beginning-level positions under the supervision of an experienced MSW practitioner. The </w:t>
      </w:r>
      <w:r w:rsidR="00D6490E">
        <w:t>BSSW</w:t>
      </w:r>
      <w:r w:rsidRPr="000D45E1">
        <w:t xml:space="preserve"> Program also prepares students for graduate study in social work and related fields</w:t>
      </w:r>
      <w:r w:rsidR="004837B0">
        <w:t xml:space="preserve"> and</w:t>
      </w:r>
      <w:r w:rsidRPr="000D45E1">
        <w:t xml:space="preserve"> licensure at the bachelor</w:t>
      </w:r>
      <w:r w:rsidR="00A41AE8">
        <w:t xml:space="preserve">'s </w:t>
      </w:r>
      <w:r w:rsidRPr="000D45E1">
        <w:t xml:space="preserve">level. </w:t>
      </w:r>
    </w:p>
    <w:p w14:paraId="089B6B47" w14:textId="75A63ED9" w:rsidR="00376036" w:rsidRPr="00DE7BE8" w:rsidRDefault="00D6490E" w:rsidP="00801ACF">
      <w:pPr>
        <w:pStyle w:val="Heading2"/>
      </w:pPr>
      <w:bookmarkStart w:id="6" w:name="_Toc399766846"/>
      <w:bookmarkStart w:id="7" w:name="_Toc403060843"/>
      <w:bookmarkStart w:id="8" w:name="_Toc517947839"/>
      <w:r>
        <w:t>BSSW</w:t>
      </w:r>
      <w:r w:rsidR="00792C18">
        <w:t xml:space="preserve"> Program </w:t>
      </w:r>
      <w:r w:rsidR="00376036" w:rsidRPr="00DE7BE8">
        <w:t>Mission Statement</w:t>
      </w:r>
      <w:bookmarkEnd w:id="6"/>
      <w:bookmarkEnd w:id="7"/>
      <w:bookmarkEnd w:id="8"/>
    </w:p>
    <w:p w14:paraId="64DE87DA" w14:textId="77777777" w:rsidR="004837B0" w:rsidRPr="0035288D" w:rsidRDefault="004837B0" w:rsidP="00801ACF">
      <w:bookmarkStart w:id="9" w:name="_Toc399766847"/>
      <w:bookmarkStart w:id="10" w:name="_Toc403060844"/>
      <w:bookmarkStart w:id="11" w:name="_Toc517947840"/>
      <w:r w:rsidRPr="0035288D">
        <w:t>The mission of the University of Alabama at Birmingham’s (UAB) Bachelor of Science in Social Work (BSSW) program is to prepare students for generalist social work practice with diverse</w:t>
      </w:r>
      <w:r>
        <w:t xml:space="preserve"> and vulnerable </w:t>
      </w:r>
      <w:r w:rsidRPr="0035288D">
        <w:t>populations in an increasingly complex and interconnected world, emphasizing</w:t>
      </w:r>
      <w:r>
        <w:t xml:space="preserve"> human rights </w:t>
      </w:r>
      <w:r w:rsidRPr="0035288D">
        <w:t xml:space="preserve">for populations at risk. The program encourages </w:t>
      </w:r>
      <w:proofErr w:type="gramStart"/>
      <w:r w:rsidRPr="0035288D">
        <w:t>social work</w:t>
      </w:r>
      <w:proofErr w:type="gramEnd"/>
      <w:r w:rsidRPr="0035288D">
        <w:t xml:space="preserve"> career development through affiliation with professional organizations, the pursuit of graduate education, and involvement in licensure and continuing education.</w:t>
      </w:r>
    </w:p>
    <w:p w14:paraId="3AA27BD5" w14:textId="39DAF8CF" w:rsidR="00376036" w:rsidRPr="00DE7BE8" w:rsidRDefault="00D6490E" w:rsidP="00801ACF">
      <w:pPr>
        <w:pStyle w:val="Heading2"/>
      </w:pPr>
      <w:r>
        <w:t>BSSW</w:t>
      </w:r>
      <w:r w:rsidR="00792C18">
        <w:t xml:space="preserve"> </w:t>
      </w:r>
      <w:r w:rsidR="00376036" w:rsidRPr="00DE7BE8">
        <w:t>Program Goals</w:t>
      </w:r>
      <w:bookmarkEnd w:id="9"/>
      <w:bookmarkEnd w:id="10"/>
      <w:bookmarkEnd w:id="11"/>
    </w:p>
    <w:p w14:paraId="139F5335" w14:textId="40180304" w:rsidR="00BE3F16" w:rsidRPr="000D45E1" w:rsidRDefault="00BE3F16" w:rsidP="00801ACF">
      <w:bookmarkStart w:id="12" w:name="_Toc399766848"/>
      <w:bookmarkStart w:id="13" w:name="_Toc403060845"/>
      <w:r w:rsidRPr="000D45E1">
        <w:t xml:space="preserve">These goals reflect the values, ethics, and knowledge base of generalist social work practice and are linked to the purpose of </w:t>
      </w:r>
      <w:r w:rsidR="00A41AE8">
        <w:t xml:space="preserve">the </w:t>
      </w:r>
      <w:r w:rsidRPr="000D45E1">
        <w:t>social work profession and its values as outlined by CSWE</w:t>
      </w:r>
      <w:r w:rsidR="00E31144">
        <w:t>:</w:t>
      </w:r>
      <w:r w:rsidRPr="000D45E1">
        <w:t xml:space="preserve"> </w:t>
      </w:r>
    </w:p>
    <w:p w14:paraId="4A20D6C0" w14:textId="5185CA0C" w:rsidR="004837B0" w:rsidRPr="0035288D" w:rsidRDefault="004837B0" w:rsidP="00166B0B">
      <w:pPr>
        <w:pStyle w:val="ListParagraph"/>
        <w:numPr>
          <w:ilvl w:val="0"/>
          <w:numId w:val="10"/>
        </w:numPr>
        <w:spacing w:after="160"/>
      </w:pPr>
      <w:bookmarkStart w:id="14" w:name="_Toc399766844"/>
      <w:bookmarkStart w:id="15" w:name="_Toc403060841"/>
      <w:bookmarkStart w:id="16" w:name="_Toc517947842"/>
      <w:bookmarkEnd w:id="12"/>
      <w:bookmarkEnd w:id="13"/>
      <w:r w:rsidRPr="0035288D">
        <w:t xml:space="preserve">To </w:t>
      </w:r>
      <w:r>
        <w:t>graduate entry</w:t>
      </w:r>
      <w:r w:rsidRPr="0035288D">
        <w:t>-level social workers who are professional, ethical,</w:t>
      </w:r>
      <w:r>
        <w:t xml:space="preserve"> and </w:t>
      </w:r>
      <w:r w:rsidRPr="0035288D">
        <w:t xml:space="preserve">competent </w:t>
      </w:r>
      <w:r w:rsidR="005750BD">
        <w:t xml:space="preserve">to work with </w:t>
      </w:r>
      <w:r>
        <w:t xml:space="preserve">all client systems </w:t>
      </w:r>
      <w:r w:rsidRPr="0035288D">
        <w:t xml:space="preserve">with </w:t>
      </w:r>
      <w:r>
        <w:t xml:space="preserve">an </w:t>
      </w:r>
      <w:r w:rsidRPr="0035288D">
        <w:t>emphasis</w:t>
      </w:r>
      <w:r>
        <w:t xml:space="preserve"> on vulnerable </w:t>
      </w:r>
      <w:r w:rsidRPr="0035288D">
        <w:t>populations</w:t>
      </w:r>
      <w:r>
        <w:t>.</w:t>
      </w:r>
    </w:p>
    <w:p w14:paraId="68DB6501" w14:textId="77777777" w:rsidR="004837B0" w:rsidRPr="0035288D" w:rsidRDefault="004837B0" w:rsidP="00166B0B">
      <w:pPr>
        <w:pStyle w:val="ListParagraph"/>
        <w:numPr>
          <w:ilvl w:val="0"/>
          <w:numId w:val="10"/>
        </w:numPr>
        <w:spacing w:after="160"/>
      </w:pPr>
      <w:r w:rsidRPr="0035288D">
        <w:t>To prepare students to pursue and excel in advanced social work education and lifelong learning for professional social work practice</w:t>
      </w:r>
    </w:p>
    <w:p w14:paraId="43BECEB9" w14:textId="77777777" w:rsidR="004837B0" w:rsidRPr="0035288D" w:rsidRDefault="004837B0" w:rsidP="00166B0B">
      <w:pPr>
        <w:pStyle w:val="ListParagraph"/>
        <w:numPr>
          <w:ilvl w:val="0"/>
          <w:numId w:val="10"/>
        </w:numPr>
        <w:spacing w:after="160"/>
      </w:pPr>
      <w:r w:rsidRPr="0035288D">
        <w:t xml:space="preserve">To develop students’ capacity to apply knowledge </w:t>
      </w:r>
      <w:r>
        <w:t xml:space="preserve">and </w:t>
      </w:r>
      <w:r w:rsidRPr="0035288D">
        <w:t xml:space="preserve">skills from research and policy practice to guide and evaluate generalist, evidence-informed </w:t>
      </w:r>
      <w:r>
        <w:t xml:space="preserve">and equity-based </w:t>
      </w:r>
      <w:r w:rsidRPr="0035288D">
        <w:t>social work.</w:t>
      </w:r>
    </w:p>
    <w:p w14:paraId="0A0D769D" w14:textId="609063FE" w:rsidR="004837B0" w:rsidRPr="0035288D" w:rsidRDefault="005750BD" w:rsidP="00166B0B">
      <w:pPr>
        <w:pStyle w:val="ListParagraph"/>
        <w:numPr>
          <w:ilvl w:val="0"/>
          <w:numId w:val="10"/>
        </w:numPr>
        <w:spacing w:after="160"/>
      </w:pPr>
      <w:r w:rsidRPr="005750BD">
        <w:t xml:space="preserve">To educate students regarding social, racial, economic and </w:t>
      </w:r>
      <w:r>
        <w:t>environmental</w:t>
      </w:r>
      <w:r w:rsidRPr="005750BD">
        <w:t xml:space="preserve"> justice advocacy for human rights that enhance social functioning and well-being for all.</w:t>
      </w:r>
    </w:p>
    <w:p w14:paraId="21229B1A" w14:textId="58C59DD7" w:rsidR="00CA214B" w:rsidRPr="00DE7BE8" w:rsidRDefault="00CA214B" w:rsidP="00801ACF">
      <w:pPr>
        <w:pStyle w:val="Heading2"/>
      </w:pPr>
      <w:r w:rsidRPr="00DE7BE8">
        <w:t>Gover</w:t>
      </w:r>
      <w:r w:rsidR="000345E4" w:rsidRPr="00DE7BE8">
        <w:t>n</w:t>
      </w:r>
      <w:r w:rsidRPr="00DE7BE8">
        <w:t xml:space="preserve">ance </w:t>
      </w:r>
      <w:r w:rsidR="00792C18">
        <w:t xml:space="preserve">and Faculty </w:t>
      </w:r>
      <w:r w:rsidRPr="00DE7BE8">
        <w:t xml:space="preserve">of </w:t>
      </w:r>
      <w:r w:rsidR="005E4D08">
        <w:t xml:space="preserve">the </w:t>
      </w:r>
      <w:r w:rsidR="00D6490E">
        <w:t>BSSW</w:t>
      </w:r>
      <w:r w:rsidRPr="00DE7BE8">
        <w:t xml:space="preserve"> Program</w:t>
      </w:r>
    </w:p>
    <w:p w14:paraId="27082439" w14:textId="3D6A5B8D" w:rsidR="007D7AE3" w:rsidRDefault="00CA214B" w:rsidP="00801ACF">
      <w:r w:rsidRPr="000D45E1">
        <w:t xml:space="preserve">The </w:t>
      </w:r>
      <w:r w:rsidR="00D6490E">
        <w:t>BSSW</w:t>
      </w:r>
      <w:r w:rsidRPr="000D45E1">
        <w:t xml:space="preserve"> Program is one of two educational programs in the UAB Department of Social Work.  Students can learn more about the </w:t>
      </w:r>
      <w:r w:rsidR="00D6490E">
        <w:t>BSSW</w:t>
      </w:r>
      <w:r w:rsidRPr="000D45E1">
        <w:t xml:space="preserve"> Program </w:t>
      </w:r>
      <w:r w:rsidR="004837B0">
        <w:t>on the department’s</w:t>
      </w:r>
      <w:r w:rsidRPr="000D45E1">
        <w:t xml:space="preserve"> website</w:t>
      </w:r>
      <w:r w:rsidR="00792C18">
        <w:t xml:space="preserve"> (</w:t>
      </w:r>
      <w:hyperlink r:id="rId13" w:history="1">
        <w:r w:rsidR="00792C18" w:rsidRPr="00D6490E">
          <w:rPr>
            <w:rStyle w:val="Hyperlink"/>
          </w:rPr>
          <w:t>link to website</w:t>
        </w:r>
      </w:hyperlink>
      <w:r w:rsidR="00792C18">
        <w:t>)</w:t>
      </w:r>
      <w:r w:rsidRPr="000D45E1">
        <w:t xml:space="preserve">.  The </w:t>
      </w:r>
      <w:r w:rsidR="00D6490E">
        <w:t>BSSW</w:t>
      </w:r>
      <w:r w:rsidRPr="000D45E1">
        <w:t xml:space="preserve"> Program is governed by the </w:t>
      </w:r>
      <w:r w:rsidR="00D6490E">
        <w:t>BSSW</w:t>
      </w:r>
      <w:r w:rsidRPr="000D45E1">
        <w:t xml:space="preserve"> Program Director and the </w:t>
      </w:r>
      <w:r w:rsidR="00D6490E">
        <w:t>BSSW</w:t>
      </w:r>
      <w:r w:rsidRPr="000D45E1">
        <w:t xml:space="preserve"> Program Committee.  </w:t>
      </w:r>
    </w:p>
    <w:p w14:paraId="21DFCE3C" w14:textId="39B9DC99" w:rsidR="007D7AE3" w:rsidRDefault="007D7AE3" w:rsidP="00801ACF">
      <w:r>
        <w:t xml:space="preserve">The </w:t>
      </w:r>
      <w:r w:rsidR="00D6490E">
        <w:t>BSSW</w:t>
      </w:r>
      <w:r>
        <w:t xml:space="preserve"> Program Committee </w:t>
      </w:r>
      <w:r w:rsidR="00A41AE8">
        <w:t>comprises</w:t>
      </w:r>
      <w:r>
        <w:t xml:space="preserve"> full-time faculty who primarily teach in the </w:t>
      </w:r>
      <w:r w:rsidR="00D6490E">
        <w:t>BSSW</w:t>
      </w:r>
      <w:r>
        <w:t xml:space="preserve"> Program.  For a listing of full-time faculty in the Department of Social Work, please visit the Department’s </w:t>
      </w:r>
      <w:r w:rsidR="000C7EBB">
        <w:t>Faculty Directory</w:t>
      </w:r>
      <w:r w:rsidR="004837B0">
        <w:t xml:space="preserve">, </w:t>
      </w:r>
      <w:r w:rsidR="000C7EBB">
        <w:t xml:space="preserve">available online </w:t>
      </w:r>
      <w:r>
        <w:t>(</w:t>
      </w:r>
      <w:hyperlink r:id="rId14" w:history="1">
        <w:r w:rsidRPr="000C7EBB">
          <w:rPr>
            <w:rStyle w:val="Hyperlink"/>
          </w:rPr>
          <w:t xml:space="preserve">link to </w:t>
        </w:r>
        <w:r w:rsidR="000C7EBB" w:rsidRPr="000C7EBB">
          <w:rPr>
            <w:rStyle w:val="Hyperlink"/>
          </w:rPr>
          <w:t xml:space="preserve">Faculty Directory </w:t>
        </w:r>
        <w:r w:rsidRPr="000C7EBB">
          <w:rPr>
            <w:rStyle w:val="Hyperlink"/>
          </w:rPr>
          <w:t>webpage</w:t>
        </w:r>
      </w:hyperlink>
      <w:r w:rsidR="000C7EBB">
        <w:t xml:space="preserve">). </w:t>
      </w:r>
    </w:p>
    <w:p w14:paraId="2603DD86" w14:textId="0208B297" w:rsidR="00CA214B" w:rsidRPr="000D45E1" w:rsidRDefault="007D7AE3" w:rsidP="00801ACF">
      <w:r>
        <w:t>The</w:t>
      </w:r>
      <w:r w:rsidR="00F56793" w:rsidRPr="000D45E1">
        <w:t xml:space="preserve"> </w:t>
      </w:r>
      <w:r w:rsidR="00D6490E">
        <w:t>BSSW</w:t>
      </w:r>
      <w:r w:rsidR="00F56793" w:rsidRPr="000D45E1">
        <w:t xml:space="preserve"> Field Education Program is run by the </w:t>
      </w:r>
      <w:r w:rsidR="00D6490E">
        <w:t>BSSW</w:t>
      </w:r>
      <w:r w:rsidR="00F56793" w:rsidRPr="000D45E1">
        <w:t xml:space="preserve"> Field Coordinator, who works in partnership with the </w:t>
      </w:r>
      <w:r w:rsidR="00D6490E">
        <w:t>BSSW</w:t>
      </w:r>
      <w:r w:rsidR="00F56793" w:rsidRPr="000D45E1">
        <w:t xml:space="preserve"> Program Director and is a member of the </w:t>
      </w:r>
      <w:r w:rsidR="00D6490E">
        <w:t>BSSW</w:t>
      </w:r>
      <w:r w:rsidR="00F56793" w:rsidRPr="000D45E1">
        <w:t xml:space="preserve"> Program Committee.  The </w:t>
      </w:r>
      <w:r w:rsidR="00D6490E">
        <w:t>BSSW</w:t>
      </w:r>
      <w:r w:rsidR="00F56793" w:rsidRPr="000D45E1">
        <w:t xml:space="preserve"> Program </w:t>
      </w:r>
      <w:r w:rsidR="00CA214B" w:rsidRPr="000D45E1">
        <w:lastRenderedPageBreak/>
        <w:t>D</w:t>
      </w:r>
      <w:r w:rsidR="00F56793" w:rsidRPr="000D45E1">
        <w:t xml:space="preserve">irector, the </w:t>
      </w:r>
      <w:r w:rsidR="00D6490E">
        <w:t>BSSW</w:t>
      </w:r>
      <w:r w:rsidR="00F56793" w:rsidRPr="000D45E1">
        <w:t xml:space="preserve"> Field Coordinator, and the Program Committee report to the Chair of the Department of Social Work.  To learn more about the </w:t>
      </w:r>
      <w:r w:rsidR="00D6490E">
        <w:t>BSSW</w:t>
      </w:r>
      <w:r w:rsidR="00F56793" w:rsidRPr="000D45E1">
        <w:t xml:space="preserve"> Program, please see the information on the Depar</w:t>
      </w:r>
      <w:r w:rsidR="000345E4" w:rsidRPr="000D45E1">
        <w:t>tment'</w:t>
      </w:r>
      <w:r w:rsidR="00F56793" w:rsidRPr="000D45E1">
        <w:t>s website (</w:t>
      </w:r>
      <w:hyperlink r:id="rId15" w:history="1">
        <w:r w:rsidR="00F56793" w:rsidRPr="000C7EBB">
          <w:rPr>
            <w:rStyle w:val="Hyperlink"/>
          </w:rPr>
          <w:t>link to website</w:t>
        </w:r>
      </w:hyperlink>
      <w:r w:rsidR="00F56793" w:rsidRPr="000D45E1">
        <w:t xml:space="preserve">). </w:t>
      </w:r>
      <w:r w:rsidR="00792C18">
        <w:t xml:space="preserve"> </w:t>
      </w:r>
    </w:p>
    <w:p w14:paraId="65C99869" w14:textId="04F013B9" w:rsidR="005851A0" w:rsidRPr="00C403D7" w:rsidRDefault="005851A0" w:rsidP="00801ACF">
      <w:pPr>
        <w:pStyle w:val="Heading2"/>
      </w:pPr>
      <w:r w:rsidRPr="00C403D7">
        <w:t>Purpose</w:t>
      </w:r>
      <w:bookmarkEnd w:id="14"/>
      <w:bookmarkEnd w:id="15"/>
      <w:bookmarkEnd w:id="16"/>
      <w:r w:rsidR="00CA214B" w:rsidRPr="00C403D7">
        <w:t xml:space="preserve"> of </w:t>
      </w:r>
      <w:r w:rsidR="00D6490E">
        <w:t>BSSW</w:t>
      </w:r>
      <w:r w:rsidR="00792C18" w:rsidRPr="00C403D7">
        <w:t xml:space="preserve"> Student </w:t>
      </w:r>
      <w:r w:rsidR="00CA214B" w:rsidRPr="00C403D7">
        <w:t>Handbook</w:t>
      </w:r>
    </w:p>
    <w:p w14:paraId="0574E15E" w14:textId="0B49F940" w:rsidR="000D45E1" w:rsidRPr="000D45E1" w:rsidRDefault="000D45E1" w:rsidP="00801ACF">
      <w:r w:rsidRPr="000D45E1">
        <w:t xml:space="preserve">This handbook has been designed to supplement </w:t>
      </w:r>
      <w:r w:rsidR="00206A0A">
        <w:t xml:space="preserve">the </w:t>
      </w:r>
      <w:r w:rsidR="00206A0A" w:rsidRPr="00206A0A">
        <w:rPr>
          <w:i/>
          <w:iCs/>
        </w:rPr>
        <w:t>UAB</w:t>
      </w:r>
      <w:r w:rsidRPr="00206A0A">
        <w:rPr>
          <w:i/>
          <w:iCs/>
        </w:rPr>
        <w:t xml:space="preserve"> Undergraduate Catalog</w:t>
      </w:r>
      <w:r w:rsidRPr="000D45E1">
        <w:t xml:space="preserve"> </w:t>
      </w:r>
      <w:r w:rsidR="00206A0A">
        <w:t>(</w:t>
      </w:r>
      <w:hyperlink r:id="rId16" w:history="1">
        <w:r w:rsidR="00206A0A" w:rsidRPr="006065F3">
          <w:rPr>
            <w:rStyle w:val="Hyperlink"/>
          </w:rPr>
          <w:t>link to website</w:t>
        </w:r>
      </w:hyperlink>
      <w:r w:rsidR="00206A0A" w:rsidRPr="006065F3">
        <w:t>)</w:t>
      </w:r>
      <w:r w:rsidR="00206A0A">
        <w:t xml:space="preserve"> </w:t>
      </w:r>
      <w:r w:rsidRPr="000D45E1">
        <w:t xml:space="preserve">with details about the </w:t>
      </w:r>
      <w:r w:rsidR="00D6490E">
        <w:t>BSSW</w:t>
      </w:r>
      <w:r w:rsidRPr="000D45E1">
        <w:t xml:space="preserve"> Program in the College of Arts and Sciences’ Department of Social Work. It provides an overview of the </w:t>
      </w:r>
      <w:r w:rsidR="00D6490E">
        <w:t>BSSW</w:t>
      </w:r>
      <w:r w:rsidR="00C403D7">
        <w:t xml:space="preserve"> Program policies</w:t>
      </w:r>
      <w:r w:rsidRPr="000D45E1">
        <w:t xml:space="preserve"> and </w:t>
      </w:r>
      <w:r w:rsidR="00A41AE8">
        <w:t>the procedures for successful progress toward completing</w:t>
      </w:r>
      <w:r w:rsidRPr="000D45E1">
        <w:t xml:space="preserve"> a Bachelor</w:t>
      </w:r>
      <w:r w:rsidR="00D6490E">
        <w:t xml:space="preserve"> of Science </w:t>
      </w:r>
      <w:r w:rsidRPr="000D45E1">
        <w:t xml:space="preserve">in Social Work </w:t>
      </w:r>
      <w:r w:rsidR="00D31AEC">
        <w:t xml:space="preserve">degree </w:t>
      </w:r>
      <w:r w:rsidRPr="000D45E1">
        <w:t xml:space="preserve">at UAB. The faculty and staff of the UAB Department of Social Work provide education, leadership, mentoring, and guidance to assist students in obtaining the maximum possible benefit from their education. </w:t>
      </w:r>
      <w:r w:rsidR="00B6565C">
        <w:t>Students should consult their assigned academic advisor, student services office personnel, or the BSSW Program Director for additional advice and clarification of policies and procedures</w:t>
      </w:r>
      <w:r w:rsidRPr="000D45E1">
        <w:t xml:space="preserve">. Please </w:t>
      </w:r>
      <w:r w:rsidR="00B6565C">
        <w:t>remember</w:t>
      </w:r>
      <w:r w:rsidRPr="000D45E1">
        <w:t xml:space="preserve"> that the responsibility for </w:t>
      </w:r>
      <w:r w:rsidR="00A41AE8">
        <w:t>completing</w:t>
      </w:r>
      <w:r w:rsidRPr="000D45E1">
        <w:t xml:space="preserve"> </w:t>
      </w:r>
      <w:r w:rsidR="00A41AE8">
        <w:t xml:space="preserve">the </w:t>
      </w:r>
      <w:r w:rsidRPr="000D45E1">
        <w:t>requirements for an undergraduate degree in social work from UAB rests with the student.</w:t>
      </w:r>
    </w:p>
    <w:p w14:paraId="4F357289" w14:textId="272841E8" w:rsidR="000169DC" w:rsidRDefault="000169DC" w:rsidP="00801ACF">
      <w:pPr>
        <w:pStyle w:val="Heading1"/>
      </w:pPr>
      <w:bookmarkStart w:id="17" w:name="_Toc399766849"/>
      <w:bookmarkStart w:id="18" w:name="_Toc403060846"/>
      <w:bookmarkStart w:id="19" w:name="_Toc517947843"/>
      <w:r w:rsidRPr="000169DC">
        <w:t>Choosing social work as a</w:t>
      </w:r>
      <w:r w:rsidR="000D45E1" w:rsidRPr="000169DC">
        <w:t xml:space="preserve"> </w:t>
      </w:r>
      <w:r w:rsidRPr="000169DC">
        <w:t>major</w:t>
      </w:r>
      <w:bookmarkEnd w:id="17"/>
      <w:bookmarkEnd w:id="18"/>
      <w:bookmarkEnd w:id="19"/>
    </w:p>
    <w:p w14:paraId="3219CB76" w14:textId="23995B06" w:rsidR="00376036" w:rsidRDefault="00376036" w:rsidP="00801ACF">
      <w:pPr>
        <w:spacing w:after="0"/>
      </w:pPr>
      <w:r w:rsidRPr="00CD0C77">
        <w:t xml:space="preserve">Individuals who graduate </w:t>
      </w:r>
      <w:r w:rsidR="00C250A9" w:rsidRPr="00CD0C77">
        <w:t xml:space="preserve">from the UAB </w:t>
      </w:r>
      <w:r w:rsidR="00D6490E">
        <w:t>BSSW</w:t>
      </w:r>
      <w:r w:rsidR="00C250A9" w:rsidRPr="00CD0C77">
        <w:t xml:space="preserve"> Program receive a Bachelor of Science </w:t>
      </w:r>
      <w:r w:rsidR="006026BB">
        <w:t>in</w:t>
      </w:r>
      <w:r w:rsidR="00C250A9" w:rsidRPr="00CD0C77">
        <w:t xml:space="preserve"> Social Work (</w:t>
      </w:r>
      <w:r w:rsidRPr="00CD0C77">
        <w:t>BSSW</w:t>
      </w:r>
      <w:r w:rsidR="00C250A9" w:rsidRPr="00CD0C77">
        <w:t>)</w:t>
      </w:r>
      <w:r w:rsidR="00FF38B4" w:rsidRPr="00CD0C77">
        <w:t xml:space="preserve"> degree</w:t>
      </w:r>
      <w:r w:rsidR="00C250A9" w:rsidRPr="00CD0C77">
        <w:t xml:space="preserve"> from the University and </w:t>
      </w:r>
      <w:r w:rsidRPr="00CD0C77">
        <w:t>are considered prepared to begin their professional careers as entry-level social workers.</w:t>
      </w:r>
      <w:r w:rsidR="000F7A28" w:rsidRPr="00CD0C77">
        <w:t xml:space="preserve"> </w:t>
      </w:r>
      <w:r w:rsidRPr="00CD0C77">
        <w:t>This professional designation uniquely qualifies graduates for jobs for which other social sciences degree holders are not eligible.</w:t>
      </w:r>
      <w:r w:rsidR="000F7A28" w:rsidRPr="00CD0C77">
        <w:t xml:space="preserve"> </w:t>
      </w:r>
      <w:r w:rsidR="000345E4" w:rsidRPr="00CD0C77">
        <w:t>In addition, s</w:t>
      </w:r>
      <w:r w:rsidRPr="00CD0C77">
        <w:t xml:space="preserve">ocial </w:t>
      </w:r>
      <w:r w:rsidR="00FF38B4" w:rsidRPr="00CD0C77">
        <w:t xml:space="preserve">work education </w:t>
      </w:r>
      <w:r w:rsidRPr="00CD0C77">
        <w:t xml:space="preserve">requires a field practicum in which students </w:t>
      </w:r>
      <w:r w:rsidR="00A41AE8">
        <w:t>work</w:t>
      </w:r>
      <w:r w:rsidRPr="00CD0C77">
        <w:t xml:space="preserve"> in a social service agency under the direct supervision of a social worker with a </w:t>
      </w:r>
      <w:r w:rsidR="000D45E1" w:rsidRPr="00CD0C77">
        <w:t>Master of Social Work</w:t>
      </w:r>
      <w:r w:rsidRPr="00CD0C77">
        <w:t xml:space="preserve"> </w:t>
      </w:r>
      <w:r w:rsidR="00E7298D" w:rsidRPr="00CD0C77">
        <w:t>degree</w:t>
      </w:r>
      <w:r w:rsidRPr="00CD0C77">
        <w:t>.</w:t>
      </w:r>
      <w:r w:rsidR="000F7A28" w:rsidRPr="00CD0C77">
        <w:t xml:space="preserve"> </w:t>
      </w:r>
      <w:r w:rsidRPr="00CD0C77">
        <w:t xml:space="preserve">The field practicum is integral to the </w:t>
      </w:r>
      <w:r w:rsidR="00B6565C">
        <w:t>degree's professional nature and</w:t>
      </w:r>
      <w:r w:rsidRPr="00CD0C77">
        <w:t xml:space="preserve"> distinguishes social work from nonprofessional academic degrees.</w:t>
      </w:r>
      <w:r w:rsidR="000F7A28" w:rsidRPr="00CD0C77">
        <w:t xml:space="preserve"> </w:t>
      </w:r>
      <w:r w:rsidRPr="00CD0C77">
        <w:t xml:space="preserve">The </w:t>
      </w:r>
      <w:r w:rsidR="00D6490E">
        <w:t>BSSW</w:t>
      </w:r>
      <w:r w:rsidR="00FF38B4" w:rsidRPr="00CD0C77">
        <w:t xml:space="preserve"> </w:t>
      </w:r>
      <w:r w:rsidRPr="00CD0C77">
        <w:t xml:space="preserve">field practicum experience is offered in </w:t>
      </w:r>
      <w:r w:rsidR="000345E4" w:rsidRPr="00CD0C77">
        <w:t xml:space="preserve">the </w:t>
      </w:r>
      <w:r w:rsidRPr="00CD0C77">
        <w:t>Fall and Spring semesters and equips social work majors for employment in entry-level professional social work positions upon graduation.</w:t>
      </w:r>
      <w:r w:rsidR="000F7A28" w:rsidRPr="00CD0C77">
        <w:t xml:space="preserve"> </w:t>
      </w:r>
    </w:p>
    <w:p w14:paraId="1D5887FB" w14:textId="77777777" w:rsidR="00D6490E" w:rsidRPr="00CD0C77" w:rsidRDefault="00D6490E" w:rsidP="00801ACF">
      <w:pPr>
        <w:spacing w:after="0"/>
      </w:pPr>
    </w:p>
    <w:p w14:paraId="4FB1E8EA" w14:textId="72EF2566" w:rsidR="00376036" w:rsidRPr="00CD0C77" w:rsidRDefault="00E31144" w:rsidP="00801ACF">
      <w:r>
        <w:t>The National Association of Social Workers (</w:t>
      </w:r>
      <w:r w:rsidR="00376036" w:rsidRPr="00CD0C77">
        <w:t>NASW</w:t>
      </w:r>
      <w:r>
        <w:t xml:space="preserve">; </w:t>
      </w:r>
      <w:hyperlink r:id="rId17" w:history="1">
        <w:r w:rsidRPr="002E4737">
          <w:rPr>
            <w:rStyle w:val="Hyperlink"/>
          </w:rPr>
          <w:t>link to website</w:t>
        </w:r>
      </w:hyperlink>
      <w:r w:rsidRPr="002E4737">
        <w:t>)</w:t>
      </w:r>
      <w:r w:rsidR="00376036" w:rsidRPr="00CD0C77">
        <w:t xml:space="preserve"> confers professional recognition to </w:t>
      </w:r>
      <w:r w:rsidR="00FF38B4" w:rsidRPr="00CD0C77">
        <w:t xml:space="preserve">undergraduate </w:t>
      </w:r>
      <w:r w:rsidR="00376036" w:rsidRPr="00CD0C77">
        <w:t>social workers who graduate from a social work program accredited by CSWE</w:t>
      </w:r>
      <w:r w:rsidR="00FF38B4" w:rsidRPr="00CD0C77">
        <w:t xml:space="preserve">, the only accrediting body for social work education programs in the United States.  </w:t>
      </w:r>
      <w:r w:rsidR="00376036" w:rsidRPr="00CD0C77">
        <w:t>Specific practice experience requirements, professional certifications established by NASW, and statutes in all 50 states (and Washington, D.C., the Virgin Islands, and Puerto Rico) governing social workers’ license</w:t>
      </w:r>
      <w:r w:rsidR="004837B0">
        <w:t>s</w:t>
      </w:r>
      <w:r w:rsidR="00376036" w:rsidRPr="00CD0C77">
        <w:t xml:space="preserve"> or certification</w:t>
      </w:r>
      <w:r w:rsidR="004837B0">
        <w:t>s</w:t>
      </w:r>
      <w:r w:rsidR="00376036" w:rsidRPr="00CD0C77">
        <w:t xml:space="preserve"> complement the educational requirement to shape social work's prof</w:t>
      </w:r>
      <w:r w:rsidR="00DF4BC7" w:rsidRPr="00CD0C77">
        <w:t>essional standards and identity</w:t>
      </w:r>
      <w:r w:rsidR="00376036" w:rsidRPr="00CD0C77">
        <w:t xml:space="preserve">. </w:t>
      </w:r>
    </w:p>
    <w:p w14:paraId="1AF24463" w14:textId="43F4FA90" w:rsidR="00376036" w:rsidRPr="00CD0C77" w:rsidRDefault="000345E4" w:rsidP="00801ACF">
      <w:r w:rsidRPr="00CD0C77">
        <w:t xml:space="preserve">As prescribed by CSWE in its </w:t>
      </w:r>
      <w:r w:rsidR="00E31144" w:rsidRPr="00E31144">
        <w:rPr>
          <w:i/>
          <w:iCs/>
        </w:rPr>
        <w:t>20</w:t>
      </w:r>
      <w:r w:rsidR="00CA5B84">
        <w:rPr>
          <w:i/>
          <w:iCs/>
        </w:rPr>
        <w:t>22</w:t>
      </w:r>
      <w:r w:rsidR="00E31144" w:rsidRPr="00E31144">
        <w:rPr>
          <w:i/>
          <w:iCs/>
        </w:rPr>
        <w:t xml:space="preserve"> </w:t>
      </w:r>
      <w:r w:rsidRPr="00E31144">
        <w:rPr>
          <w:i/>
          <w:iCs/>
        </w:rPr>
        <w:t>Educational Policy and Accreditation Standards</w:t>
      </w:r>
      <w:r w:rsidR="00E31144">
        <w:rPr>
          <w:i/>
          <w:iCs/>
        </w:rPr>
        <w:t xml:space="preserve"> </w:t>
      </w:r>
      <w:r w:rsidR="00E31144" w:rsidRPr="003F1CAC">
        <w:t>(</w:t>
      </w:r>
      <w:hyperlink r:id="rId18" w:history="1">
        <w:r w:rsidR="00E31144" w:rsidRPr="003F1CAC">
          <w:rPr>
            <w:rStyle w:val="Hyperlink"/>
          </w:rPr>
          <w:t>link to website</w:t>
        </w:r>
      </w:hyperlink>
      <w:r w:rsidR="00E31144" w:rsidRPr="003F1CAC">
        <w:t>)</w:t>
      </w:r>
      <w:r w:rsidRPr="003F1CAC">
        <w:t>, formal education</w:t>
      </w:r>
      <w:r w:rsidR="00FF38B4" w:rsidRPr="003F1CAC">
        <w:t xml:space="preserve"> </w:t>
      </w:r>
      <w:r w:rsidR="00376036" w:rsidRPr="003F1CAC">
        <w:t>provides the foundation for competent social work practice. T</w:t>
      </w:r>
      <w:r w:rsidRPr="003F1CAC">
        <w:t>herefore</w:t>
      </w:r>
      <w:r w:rsidRPr="00CD0C77">
        <w:t>, t</w:t>
      </w:r>
      <w:r w:rsidR="00376036" w:rsidRPr="00CD0C77">
        <w:t xml:space="preserve">he </w:t>
      </w:r>
      <w:r w:rsidR="00FF38B4" w:rsidRPr="00CD0C77">
        <w:t xml:space="preserve">undergraduate </w:t>
      </w:r>
      <w:r w:rsidR="00376036" w:rsidRPr="00CD0C77">
        <w:t xml:space="preserve">social work curriculum is based on </w:t>
      </w:r>
      <w:r w:rsidR="00CA5B84">
        <w:t>the values, standards, and principles described in the profession's professional code of ethics, a knowledge base of theory and intervention methods</w:t>
      </w:r>
      <w:r w:rsidRPr="00CD0C77">
        <w:t>,</w:t>
      </w:r>
      <w:r w:rsidR="00376036" w:rsidRPr="00CD0C77">
        <w:t xml:space="preserve"> and skills to enhance the client's well-being and social functioning. </w:t>
      </w:r>
    </w:p>
    <w:p w14:paraId="4C165BC1" w14:textId="3C698461" w:rsidR="00376036" w:rsidRPr="00CD0C77" w:rsidRDefault="00376036" w:rsidP="00801ACF">
      <w:r w:rsidRPr="00CD0C77">
        <w:t>The NASW Code of Ethics</w:t>
      </w:r>
      <w:r w:rsidR="00697F32" w:rsidRPr="00CD0C77">
        <w:t xml:space="preserve"> </w:t>
      </w:r>
      <w:r w:rsidR="00FF38B4" w:rsidRPr="00CD0C77">
        <w:t>(</w:t>
      </w:r>
      <w:hyperlink r:id="rId19" w:history="1">
        <w:r w:rsidR="00762162" w:rsidRPr="00762162">
          <w:rPr>
            <w:rStyle w:val="Hyperlink"/>
          </w:rPr>
          <w:t>link to website</w:t>
        </w:r>
      </w:hyperlink>
      <w:r w:rsidR="00FF38B4" w:rsidRPr="00CD0C77">
        <w:t xml:space="preserve">) </w:t>
      </w:r>
      <w:r w:rsidRPr="00CD0C77">
        <w:t xml:space="preserve">expresses the professional value base and </w:t>
      </w:r>
      <w:r w:rsidR="00A41AE8">
        <w:t>guides</w:t>
      </w:r>
      <w:r w:rsidRPr="00CD0C77">
        <w:t xml:space="preserve"> ethical social work practice that upholds our professional integrity and enhances our competence.</w:t>
      </w:r>
      <w:r w:rsidR="000F7A28" w:rsidRPr="00CD0C77">
        <w:t xml:space="preserve"> </w:t>
      </w:r>
      <w:r w:rsidRPr="00CD0C77">
        <w:t>The essential values include respect for the dignity and inherent worth of the individual and the right to self-</w:t>
      </w:r>
      <w:r w:rsidRPr="00CD0C77">
        <w:lastRenderedPageBreak/>
        <w:t>determination</w:t>
      </w:r>
      <w:r w:rsidR="000345E4" w:rsidRPr="00CD0C77">
        <w:t>, recognizing the centrality of human relationships to well-being and the helping process, and a strong commitment to social justice to alleviate</w:t>
      </w:r>
      <w:r w:rsidRPr="00CD0C77">
        <w:t xml:space="preserve"> social problems.</w:t>
      </w:r>
      <w:r w:rsidR="000F7A28" w:rsidRPr="00CD0C77">
        <w:t xml:space="preserve"> </w:t>
      </w:r>
    </w:p>
    <w:p w14:paraId="52918CB5" w14:textId="087777C3" w:rsidR="00376036" w:rsidRPr="00CD0C77" w:rsidRDefault="00376036" w:rsidP="00801ACF">
      <w:r w:rsidRPr="00CD0C77">
        <w:t xml:space="preserve">Social work's knowledge base centers on an ecological/systems framework, or the ecosystems perspective, that views </w:t>
      </w:r>
      <w:proofErr w:type="gramStart"/>
      <w:r w:rsidRPr="00CD0C77">
        <w:t>persons</w:t>
      </w:r>
      <w:proofErr w:type="gramEnd"/>
      <w:r w:rsidRPr="00CD0C77">
        <w:t xml:space="preserve"> and their environments as interconnected and mutually influencing.</w:t>
      </w:r>
      <w:r w:rsidR="000F7A28" w:rsidRPr="00CD0C77">
        <w:t xml:space="preserve"> </w:t>
      </w:r>
      <w:r w:rsidRPr="00CD0C77">
        <w:t xml:space="preserve">This framework encompasses the theoretical bases </w:t>
      </w:r>
      <w:r w:rsidR="00A41AE8">
        <w:t>of</w:t>
      </w:r>
      <w:r w:rsidRPr="00CD0C77">
        <w:t xml:space="preserve"> psychology, sociology, </w:t>
      </w:r>
      <w:r w:rsidR="006026BB">
        <w:t>social psychology</w:t>
      </w:r>
      <w:r w:rsidRPr="00CD0C77">
        <w:t>, anthropology, and biology.</w:t>
      </w:r>
      <w:r w:rsidR="000F7A28" w:rsidRPr="00CD0C77">
        <w:t xml:space="preserve"> </w:t>
      </w:r>
      <w:r w:rsidRPr="00CD0C77">
        <w:t>The</w:t>
      </w:r>
      <w:r w:rsidR="00A41AE8">
        <w:t>se</w:t>
      </w:r>
      <w:r w:rsidRPr="00CD0C77">
        <w:t xml:space="preserve"> various disciplines provide social workers with a bio-psycho-soci</w:t>
      </w:r>
      <w:r w:rsidR="00697F32" w:rsidRPr="00CD0C77">
        <w:t xml:space="preserve">al perspective of human study. </w:t>
      </w:r>
      <w:r w:rsidRPr="00CD0C77">
        <w:t>The techniques and skills of social worker</w:t>
      </w:r>
      <w:r w:rsidR="000345E4" w:rsidRPr="00CD0C77">
        <w:t>s</w:t>
      </w:r>
      <w:r w:rsidRPr="00CD0C77">
        <w:t xml:space="preserve"> build upon social work values and knowledge bases. Social workers use their repertoire of skills to work with individuals, families, </w:t>
      </w:r>
      <w:r w:rsidR="000345E4" w:rsidRPr="00CD0C77">
        <w:t>groups, communities, and institutions to facilitate change and</w:t>
      </w:r>
      <w:r w:rsidRPr="00CD0C77">
        <w:t xml:space="preserve"> enhance social functioning and well-being. The various groupings or categories of clients are generally referred to as client systems.</w:t>
      </w:r>
    </w:p>
    <w:p w14:paraId="22A40C84" w14:textId="372A3D14" w:rsidR="00376036" w:rsidRPr="00DE7BE8" w:rsidRDefault="00376036" w:rsidP="00801ACF">
      <w:pPr>
        <w:pStyle w:val="Heading2"/>
      </w:pPr>
      <w:bookmarkStart w:id="20" w:name="_Toc399766853"/>
      <w:bookmarkStart w:id="21" w:name="_Toc403060850"/>
      <w:bookmarkStart w:id="22" w:name="_Toc517947844"/>
      <w:r w:rsidRPr="00DE7BE8">
        <w:t xml:space="preserve">What will </w:t>
      </w:r>
      <w:r w:rsidR="00C250A9" w:rsidRPr="00DE7BE8">
        <w:t>a</w:t>
      </w:r>
      <w:r w:rsidR="000345E4" w:rsidRPr="00DE7BE8">
        <w:t>n</w:t>
      </w:r>
      <w:r w:rsidR="00C250A9" w:rsidRPr="00DE7BE8">
        <w:t xml:space="preserve"> undergraduate </w:t>
      </w:r>
      <w:r w:rsidRPr="00DE7BE8">
        <w:t xml:space="preserve">degree </w:t>
      </w:r>
      <w:r w:rsidR="00C250A9" w:rsidRPr="00DE7BE8">
        <w:t xml:space="preserve">in social work </w:t>
      </w:r>
      <w:r w:rsidRPr="00DE7BE8">
        <w:t xml:space="preserve">prepare </w:t>
      </w:r>
      <w:r w:rsidR="00AE22DB">
        <w:t xml:space="preserve">you </w:t>
      </w:r>
      <w:r w:rsidRPr="00DE7BE8">
        <w:t>to do?</w:t>
      </w:r>
      <w:bookmarkEnd w:id="20"/>
      <w:bookmarkEnd w:id="21"/>
      <w:bookmarkEnd w:id="22"/>
    </w:p>
    <w:p w14:paraId="0E760A60" w14:textId="00E23A02" w:rsidR="00376036" w:rsidRPr="00CD0C77" w:rsidRDefault="00376036" w:rsidP="00801ACF">
      <w:r w:rsidRPr="00CD0C77">
        <w:t>In contrast to bachelor</w:t>
      </w:r>
      <w:r w:rsidR="000345E4" w:rsidRPr="00CD0C77">
        <w:t>'s</w:t>
      </w:r>
      <w:r w:rsidRPr="00CD0C77">
        <w:t xml:space="preserve"> degrees in many social</w:t>
      </w:r>
      <w:r w:rsidR="00C516DE" w:rsidRPr="00CD0C77">
        <w:t xml:space="preserve"> sciences</w:t>
      </w:r>
      <w:r w:rsidRPr="00CD0C77">
        <w:t xml:space="preserve">, the </w:t>
      </w:r>
      <w:r w:rsidR="00D6490E">
        <w:t>BSSW</w:t>
      </w:r>
      <w:r w:rsidRPr="00CD0C77">
        <w:t xml:space="preserve"> </w:t>
      </w:r>
      <w:r w:rsidR="00E31144">
        <w:t xml:space="preserve">degree </w:t>
      </w:r>
      <w:r w:rsidRPr="00CD0C77">
        <w:t>qualifies its graduates for professional social work positions in the job market.</w:t>
      </w:r>
      <w:r w:rsidR="000F7A28" w:rsidRPr="00CD0C77">
        <w:t xml:space="preserve"> </w:t>
      </w:r>
      <w:r w:rsidR="000345E4" w:rsidRPr="00CD0C77">
        <w:t>Therefore, o</w:t>
      </w:r>
      <w:r w:rsidRPr="00CD0C77">
        <w:t xml:space="preserve">nly individuals </w:t>
      </w:r>
      <w:r w:rsidR="00CA5B84">
        <w:t>with</w:t>
      </w:r>
      <w:r w:rsidRPr="00CD0C77">
        <w:t xml:space="preserve"> a social work degree may apply for social work positions and obtain a license as a social worker.</w:t>
      </w:r>
      <w:r w:rsidR="000F7A28" w:rsidRPr="00CD0C77">
        <w:t xml:space="preserve"> </w:t>
      </w:r>
    </w:p>
    <w:p w14:paraId="6E6AB032" w14:textId="4F5D3AA7" w:rsidR="00376036" w:rsidRPr="00CD0C77" w:rsidRDefault="00376036" w:rsidP="00801ACF">
      <w:r w:rsidRPr="00CD0C77">
        <w:t xml:space="preserve">The integrated </w:t>
      </w:r>
      <w:r w:rsidR="00CA5B84">
        <w:t>value base</w:t>
      </w:r>
      <w:r w:rsidRPr="00CD0C77">
        <w:t xml:space="preserve">, knowledge base, methods, and repertoire of techniques and skills prepare the </w:t>
      </w:r>
      <w:r w:rsidR="00D6490E">
        <w:t>BSSW</w:t>
      </w:r>
      <w:r w:rsidRPr="00CD0C77">
        <w:t xml:space="preserve"> social worker to engage in generalist practice. </w:t>
      </w:r>
      <w:proofErr w:type="gramStart"/>
      <w:r w:rsidRPr="00CD0C77">
        <w:t>The generalist social worker uses</w:t>
      </w:r>
      <w:proofErr w:type="gramEnd"/>
      <w:r w:rsidRPr="00CD0C77">
        <w:t xml:space="preserve"> the ecosystems perspective to view the person (client system) and environment as interconnected and </w:t>
      </w:r>
      <w:r w:rsidR="00A41AE8">
        <w:t>recognize</w:t>
      </w:r>
      <w:r w:rsidRPr="00CD0C77">
        <w:t xml:space="preserve"> the need to intervene at various levels of the environment.</w:t>
      </w:r>
      <w:r w:rsidR="000F7A28" w:rsidRPr="00CD0C77">
        <w:t xml:space="preserve"> </w:t>
      </w:r>
      <w:r w:rsidRPr="00CD0C77">
        <w:t>The various levels are identified as micro (individual</w:t>
      </w:r>
      <w:r w:rsidR="004613DC" w:rsidRPr="00CD0C77">
        <w:t xml:space="preserve"> or a </w:t>
      </w:r>
      <w:r w:rsidRPr="00CD0C77">
        <w:t>famil</w:t>
      </w:r>
      <w:r w:rsidR="004613DC" w:rsidRPr="00CD0C77">
        <w:t>y unit</w:t>
      </w:r>
      <w:r w:rsidRPr="00CD0C77">
        <w:t>, mezzo (</w:t>
      </w:r>
      <w:r w:rsidR="004613DC" w:rsidRPr="00CD0C77">
        <w:t xml:space="preserve">small </w:t>
      </w:r>
      <w:r w:rsidRPr="00CD0C77">
        <w:t>groups, neighborhood, community groups, agencies with which the individual client has direct contact), and macro (institutions, governmental units, societal–level entities).</w:t>
      </w:r>
    </w:p>
    <w:p w14:paraId="3D155606" w14:textId="1F81BC47" w:rsidR="00376036" w:rsidRPr="00CD0C77" w:rsidRDefault="00376036" w:rsidP="00801ACF">
      <w:r w:rsidRPr="00CD0C77">
        <w:t xml:space="preserve">The </w:t>
      </w:r>
      <w:r w:rsidR="00D6490E">
        <w:t>BSSW</w:t>
      </w:r>
      <w:r w:rsidRPr="00CD0C77">
        <w:t xml:space="preserve"> curriculum also prepares social work majors for graduate </w:t>
      </w:r>
      <w:r w:rsidR="00762162" w:rsidRPr="00CD0C77">
        <w:t>schoolwork</w:t>
      </w:r>
      <w:r w:rsidRPr="00CD0C77">
        <w:t>, especially the Master of Social Work degree (MSW).</w:t>
      </w:r>
      <w:r w:rsidR="000F7A28" w:rsidRPr="00CD0C77">
        <w:t xml:space="preserve"> </w:t>
      </w:r>
      <w:r w:rsidRPr="00CD0C77">
        <w:t xml:space="preserve">Most MSW programs offer advanced standing degrees to graduates of fully accredited </w:t>
      </w:r>
      <w:r w:rsidR="00D6490E">
        <w:t>BSSW</w:t>
      </w:r>
      <w:r w:rsidRPr="00CD0C77">
        <w:t xml:space="preserve"> programs who meet specific standards.</w:t>
      </w:r>
      <w:r w:rsidR="000F7A28" w:rsidRPr="00CD0C77">
        <w:t xml:space="preserve"> </w:t>
      </w:r>
      <w:r w:rsidRPr="00CD0C77">
        <w:t>Advanced standing essentially reduces the calendar time needed to complete the MSW degree.</w:t>
      </w:r>
      <w:r w:rsidR="000F7A28" w:rsidRPr="00CD0C77">
        <w:t xml:space="preserve"> </w:t>
      </w:r>
      <w:r w:rsidRPr="00CD0C77">
        <w:t>UAB social work majors are also highly competitive for admission into graduate schools in related fields of study.</w:t>
      </w:r>
      <w:r w:rsidR="000F7A28" w:rsidRPr="00CD0C77">
        <w:t xml:space="preserve"> </w:t>
      </w:r>
    </w:p>
    <w:p w14:paraId="58974553" w14:textId="4882F25A" w:rsidR="00376036" w:rsidRPr="00DE7BE8" w:rsidRDefault="00376036" w:rsidP="00801ACF">
      <w:pPr>
        <w:pStyle w:val="Heading2"/>
      </w:pPr>
      <w:bookmarkStart w:id="23" w:name="_Toc399766854"/>
      <w:bookmarkStart w:id="24" w:name="_Toc403060851"/>
      <w:bookmarkStart w:id="25" w:name="_Toc517947845"/>
      <w:r w:rsidRPr="00DE7BE8">
        <w:t>What types of positions are available?</w:t>
      </w:r>
      <w:bookmarkEnd w:id="23"/>
      <w:bookmarkEnd w:id="24"/>
      <w:bookmarkEnd w:id="25"/>
    </w:p>
    <w:p w14:paraId="6EB773DF" w14:textId="56C10346" w:rsidR="00376036" w:rsidRPr="00CD0C77" w:rsidRDefault="00376036" w:rsidP="00801ACF">
      <w:r w:rsidRPr="00CD0C77">
        <w:t xml:space="preserve">UAB social work graduates have opportunities to practice in </w:t>
      </w:r>
      <w:r w:rsidR="000345E4" w:rsidRPr="00CD0C77">
        <w:t>various</w:t>
      </w:r>
      <w:r w:rsidRPr="00CD0C77">
        <w:t xml:space="preserve"> settings, thus enhancing the social functioning and well-being of individuals, families, groups, organizations, neighborhoods, communities, and society.</w:t>
      </w:r>
      <w:r w:rsidR="000F7A28" w:rsidRPr="00CD0C77">
        <w:t xml:space="preserve"> </w:t>
      </w:r>
      <w:r w:rsidR="00D6490E">
        <w:t>BSSW</w:t>
      </w:r>
      <w:r w:rsidRPr="00CD0C77">
        <w:t xml:space="preserve"> social workers are employed in numerous governmental, private non-profit</w:t>
      </w:r>
      <w:r w:rsidR="000345E4" w:rsidRPr="00CD0C77">
        <w:t>,</w:t>
      </w:r>
      <w:r w:rsidRPr="00CD0C77">
        <w:t xml:space="preserve"> a</w:t>
      </w:r>
      <w:r w:rsidR="000345E4" w:rsidRPr="00CD0C77">
        <w:t>nd</w:t>
      </w:r>
      <w:r w:rsidRPr="00CD0C77">
        <w:t xml:space="preserve"> for-profit agency settings that provide social services to client systems.</w:t>
      </w:r>
      <w:r w:rsidR="000F7A28" w:rsidRPr="00CD0C77">
        <w:t xml:space="preserve"> </w:t>
      </w:r>
      <w:r w:rsidR="000345E4" w:rsidRPr="00CD0C77">
        <w:t>In addition, l</w:t>
      </w:r>
      <w:r w:rsidRPr="00CD0C77">
        <w:t xml:space="preserve">arge and small agencies, such as schools, hospitals, clinics, residential facilities, and </w:t>
      </w:r>
      <w:r w:rsidR="00A41AE8">
        <w:t>non-profit organizations</w:t>
      </w:r>
      <w:r w:rsidR="00C403D7">
        <w:t xml:space="preserve">, </w:t>
      </w:r>
      <w:r w:rsidRPr="00CD0C77">
        <w:t>employ social workers.</w:t>
      </w:r>
      <w:r w:rsidR="00A96723" w:rsidRPr="00CD0C77">
        <w:t xml:space="preserve"> </w:t>
      </w:r>
    </w:p>
    <w:p w14:paraId="060424ED" w14:textId="3E451A79" w:rsidR="00376036" w:rsidRPr="00CD0C77" w:rsidRDefault="00D31AEC" w:rsidP="00801ACF">
      <w:r>
        <w:t xml:space="preserve">There are many </w:t>
      </w:r>
      <w:proofErr w:type="gramStart"/>
      <w:r>
        <w:t>Social</w:t>
      </w:r>
      <w:proofErr w:type="gramEnd"/>
      <w:r>
        <w:t xml:space="preserve"> work practice fields spanning the range of social functioning needs </w:t>
      </w:r>
      <w:r w:rsidR="00376036" w:rsidRPr="00CD0C77">
        <w:t xml:space="preserve">within the population. Primary </w:t>
      </w:r>
      <w:r w:rsidR="00A41AE8">
        <w:t>practice fields</w:t>
      </w:r>
      <w:r w:rsidR="00376036" w:rsidRPr="00CD0C77">
        <w:t xml:space="preserve"> include children, youth and families, poverty and income maintenance, mental health, alcohol and substance abuse, developmental disabilities, medical and </w:t>
      </w:r>
      <w:r w:rsidR="00376036" w:rsidRPr="00CD0C77">
        <w:lastRenderedPageBreak/>
        <w:t>health care, criminal justice/corrections, gerontology, community organization and development, and policy development.</w:t>
      </w:r>
      <w:r w:rsidR="000F7A28" w:rsidRPr="00CD0C77">
        <w:t xml:space="preserve"> </w:t>
      </w:r>
    </w:p>
    <w:p w14:paraId="3B38F685" w14:textId="1D981C59" w:rsidR="000345E4" w:rsidRPr="00CD0C77" w:rsidRDefault="00376036" w:rsidP="00801ACF">
      <w:r w:rsidRPr="00CD0C77">
        <w:t xml:space="preserve">The list of </w:t>
      </w:r>
      <w:r w:rsidR="00D6490E">
        <w:t>BSSW</w:t>
      </w:r>
      <w:r w:rsidRPr="00CD0C77">
        <w:t xml:space="preserve"> positions within the various fields exceeds the scope of the </w:t>
      </w:r>
      <w:r w:rsidR="00D6490E">
        <w:t>BSSW</w:t>
      </w:r>
      <w:r w:rsidR="00FF38B4" w:rsidRPr="00CD0C77">
        <w:t xml:space="preserve"> </w:t>
      </w:r>
      <w:r w:rsidRPr="00CD0C77">
        <w:t>Handbook.</w:t>
      </w:r>
      <w:r w:rsidR="000F7A28" w:rsidRPr="00CD0C77">
        <w:t xml:space="preserve"> </w:t>
      </w:r>
      <w:r w:rsidR="000345E4" w:rsidRPr="00CD0C77">
        <w:t xml:space="preserve">Here is just a sample of </w:t>
      </w:r>
      <w:r w:rsidRPr="00CD0C77">
        <w:t>job possibilities</w:t>
      </w:r>
      <w:r w:rsidR="000345E4" w:rsidRPr="00CD0C77">
        <w:t xml:space="preserve">: </w:t>
      </w:r>
    </w:p>
    <w:p w14:paraId="05A97EE9" w14:textId="77777777" w:rsidR="000345E4" w:rsidRPr="00CD0C77" w:rsidRDefault="00376036" w:rsidP="00166B0B">
      <w:pPr>
        <w:pStyle w:val="ListParagraph"/>
        <w:numPr>
          <w:ilvl w:val="0"/>
          <w:numId w:val="3"/>
        </w:numPr>
      </w:pPr>
      <w:r w:rsidRPr="00CD0C77">
        <w:t>child protection worker</w:t>
      </w:r>
    </w:p>
    <w:p w14:paraId="24AE480F" w14:textId="77777777" w:rsidR="000345E4" w:rsidRPr="00CD0C77" w:rsidRDefault="00376036" w:rsidP="00166B0B">
      <w:pPr>
        <w:pStyle w:val="ListParagraph"/>
        <w:numPr>
          <w:ilvl w:val="0"/>
          <w:numId w:val="3"/>
        </w:numPr>
      </w:pPr>
      <w:proofErr w:type="gramStart"/>
      <w:r w:rsidRPr="00CD0C77">
        <w:t>adoption specialist</w:t>
      </w:r>
      <w:proofErr w:type="gramEnd"/>
    </w:p>
    <w:p w14:paraId="68DDF81C" w14:textId="77777777" w:rsidR="000345E4" w:rsidRPr="00CD0C77" w:rsidRDefault="00376036" w:rsidP="00166B0B">
      <w:pPr>
        <w:pStyle w:val="ListParagraph"/>
        <w:numPr>
          <w:ilvl w:val="0"/>
          <w:numId w:val="3"/>
        </w:numPr>
      </w:pPr>
      <w:r w:rsidRPr="00CD0C77">
        <w:t>family preservation case manager</w:t>
      </w:r>
    </w:p>
    <w:p w14:paraId="02564540" w14:textId="77777777" w:rsidR="000345E4" w:rsidRPr="00CD0C77" w:rsidRDefault="00376036" w:rsidP="00166B0B">
      <w:pPr>
        <w:pStyle w:val="ListParagraph"/>
        <w:numPr>
          <w:ilvl w:val="0"/>
          <w:numId w:val="3"/>
        </w:numPr>
      </w:pPr>
      <w:r w:rsidRPr="00CD0C77">
        <w:t>foster care worker</w:t>
      </w:r>
    </w:p>
    <w:p w14:paraId="487557D1" w14:textId="77777777" w:rsidR="000345E4" w:rsidRPr="00CD0C77" w:rsidRDefault="00376036" w:rsidP="00166B0B">
      <w:pPr>
        <w:pStyle w:val="ListParagraph"/>
        <w:numPr>
          <w:ilvl w:val="0"/>
          <w:numId w:val="3"/>
        </w:numPr>
      </w:pPr>
      <w:r w:rsidRPr="00CD0C77">
        <w:t>school social worker</w:t>
      </w:r>
    </w:p>
    <w:p w14:paraId="00A3BD00" w14:textId="3E2FE01A" w:rsidR="000345E4" w:rsidRPr="00CD0C77" w:rsidRDefault="00376036" w:rsidP="00166B0B">
      <w:pPr>
        <w:pStyle w:val="ListParagraph"/>
        <w:numPr>
          <w:ilvl w:val="0"/>
          <w:numId w:val="3"/>
        </w:numPr>
      </w:pPr>
      <w:r w:rsidRPr="00CD0C77">
        <w:t>counselor in a group home, residential treatment</w:t>
      </w:r>
      <w:r w:rsidR="000345E4" w:rsidRPr="00CD0C77">
        <w:t>,</w:t>
      </w:r>
      <w:r w:rsidRPr="00CD0C77">
        <w:t xml:space="preserve"> or community </w:t>
      </w:r>
    </w:p>
    <w:p w14:paraId="751E8F6B" w14:textId="77777777" w:rsidR="000345E4" w:rsidRPr="00CD0C77" w:rsidRDefault="00376036" w:rsidP="00166B0B">
      <w:pPr>
        <w:pStyle w:val="ListParagraph"/>
        <w:numPr>
          <w:ilvl w:val="0"/>
          <w:numId w:val="3"/>
        </w:numPr>
      </w:pPr>
      <w:r w:rsidRPr="00CD0C77">
        <w:t xml:space="preserve">mental health </w:t>
      </w:r>
      <w:r w:rsidR="000345E4" w:rsidRPr="00CD0C77">
        <w:t>case manager</w:t>
      </w:r>
    </w:p>
    <w:p w14:paraId="47ECF4D7" w14:textId="403BDEE9" w:rsidR="00376036" w:rsidRPr="00CD0C77" w:rsidRDefault="00376036" w:rsidP="00801ACF">
      <w:r w:rsidRPr="00CD0C77">
        <w:t xml:space="preserve">This partial list demonstrates that job or career opportunities for </w:t>
      </w:r>
      <w:r w:rsidR="00D6490E">
        <w:t>BSSW</w:t>
      </w:r>
      <w:r w:rsidRPr="00CD0C77">
        <w:t xml:space="preserve">s are wide-ranging. </w:t>
      </w:r>
      <w:r w:rsidR="000345E4" w:rsidRPr="00CD0C77">
        <w:t xml:space="preserve"> Please refer to the resources for more information about job opportunities in social work: </w:t>
      </w:r>
    </w:p>
    <w:p w14:paraId="12A58F58" w14:textId="21D0F981" w:rsidR="000345E4" w:rsidRPr="00CD0C77" w:rsidRDefault="000345E4" w:rsidP="00166B0B">
      <w:pPr>
        <w:pStyle w:val="ListParagraph"/>
        <w:numPr>
          <w:ilvl w:val="0"/>
          <w:numId w:val="4"/>
        </w:numPr>
      </w:pPr>
      <w:r w:rsidRPr="00CD0C77">
        <w:t>National Association of Social Worker’s Career Center (</w:t>
      </w:r>
      <w:hyperlink r:id="rId20" w:history="1">
        <w:r w:rsidRPr="00CD0C77">
          <w:rPr>
            <w:rStyle w:val="Hyperlink"/>
          </w:rPr>
          <w:t>link to website</w:t>
        </w:r>
      </w:hyperlink>
      <w:r w:rsidRPr="00CD0C77">
        <w:t>)</w:t>
      </w:r>
    </w:p>
    <w:p w14:paraId="76A89D71" w14:textId="191316AA" w:rsidR="000345E4" w:rsidRPr="00CD0C77" w:rsidRDefault="000345E4" w:rsidP="00166B0B">
      <w:pPr>
        <w:pStyle w:val="ListParagraph"/>
        <w:numPr>
          <w:ilvl w:val="0"/>
          <w:numId w:val="4"/>
        </w:numPr>
      </w:pPr>
      <w:r w:rsidRPr="00A41AE8">
        <w:rPr>
          <w:i/>
          <w:iCs/>
        </w:rPr>
        <w:t>101 Careers in Social Work</w:t>
      </w:r>
      <w:r w:rsidRPr="00CD0C77">
        <w:t xml:space="preserve"> by Jessica Ritter, Ann Obermann, and Kristin Danhoff</w:t>
      </w:r>
      <w:r w:rsidR="00A41AE8">
        <w:t xml:space="preserve"> </w:t>
      </w:r>
    </w:p>
    <w:p w14:paraId="40E8D521" w14:textId="62C5051A" w:rsidR="000345E4" w:rsidRPr="00CD0C77" w:rsidRDefault="000345E4" w:rsidP="00166B0B">
      <w:pPr>
        <w:pStyle w:val="ListParagraph"/>
        <w:numPr>
          <w:ilvl w:val="0"/>
          <w:numId w:val="4"/>
        </w:numPr>
      </w:pPr>
      <w:r w:rsidRPr="00A41AE8">
        <w:rPr>
          <w:i/>
          <w:iCs/>
        </w:rPr>
        <w:t xml:space="preserve">Days in the Lives of Social Workers: 62 Professionals Tell “Real-Life” Stories </w:t>
      </w:r>
      <w:r w:rsidR="00762162" w:rsidRPr="00A41AE8">
        <w:rPr>
          <w:i/>
          <w:iCs/>
        </w:rPr>
        <w:t>f</w:t>
      </w:r>
      <w:r w:rsidRPr="00A41AE8">
        <w:rPr>
          <w:i/>
          <w:iCs/>
        </w:rPr>
        <w:t>rom Social Work Practice</w:t>
      </w:r>
      <w:r w:rsidRPr="00CD0C77">
        <w:t xml:space="preserve"> by Linda Grobman</w:t>
      </w:r>
    </w:p>
    <w:p w14:paraId="2203628B" w14:textId="09C1AC9D" w:rsidR="00376036" w:rsidRPr="00DE7BE8" w:rsidRDefault="00376036" w:rsidP="00801ACF">
      <w:pPr>
        <w:pStyle w:val="Heading2"/>
      </w:pPr>
      <w:bookmarkStart w:id="26" w:name="_Toc399766855"/>
      <w:bookmarkStart w:id="27" w:name="_Toc403060852"/>
      <w:bookmarkStart w:id="28" w:name="_Toc517947846"/>
      <w:r w:rsidRPr="00DE7BE8">
        <w:t xml:space="preserve">How do </w:t>
      </w:r>
      <w:r w:rsidR="00AE22DB">
        <w:t>you</w:t>
      </w:r>
      <w:r w:rsidRPr="00DE7BE8">
        <w:t xml:space="preserve"> know if social work is a good fit with </w:t>
      </w:r>
      <w:r w:rsidR="00AE22DB">
        <w:t xml:space="preserve">your </w:t>
      </w:r>
      <w:r w:rsidRPr="00DE7BE8">
        <w:t>strengths?</w:t>
      </w:r>
      <w:bookmarkEnd w:id="26"/>
      <w:bookmarkEnd w:id="27"/>
      <w:bookmarkEnd w:id="28"/>
    </w:p>
    <w:p w14:paraId="445D68C1" w14:textId="7C156F37" w:rsidR="00376036" w:rsidRPr="00CD0C77" w:rsidRDefault="00376036" w:rsidP="00801ACF">
      <w:r w:rsidRPr="00CD0C77">
        <w:t>Often</w:t>
      </w:r>
      <w:r w:rsidR="00D31AEC">
        <w:t>,</w:t>
      </w:r>
      <w:r w:rsidRPr="00CD0C77">
        <w:t xml:space="preserve"> individuals explore social work as a career option after acknowledging the desire to help others, </w:t>
      </w:r>
      <w:r w:rsidR="000345E4" w:rsidRPr="00CD0C77">
        <w:t>which</w:t>
      </w:r>
      <w:r w:rsidRPr="00CD0C77">
        <w:t xml:space="preserve"> stems from concern about social problems such as oppression and inequality.</w:t>
      </w:r>
      <w:r w:rsidR="000F7A28" w:rsidRPr="00CD0C77">
        <w:t xml:space="preserve"> </w:t>
      </w:r>
      <w:r w:rsidR="000345E4" w:rsidRPr="00CD0C77">
        <w:t>For example, s</w:t>
      </w:r>
      <w:r w:rsidRPr="00CD0C77">
        <w:t>ome students are aware that others seek them out to listen to problems</w:t>
      </w:r>
      <w:r w:rsidR="003D0882">
        <w:t xml:space="preserve"> and </w:t>
      </w:r>
      <w:r w:rsidRPr="00CD0C77">
        <w:t>ask for advice, guidance, and support, trusting that the listener will keep personal information confidential.</w:t>
      </w:r>
      <w:r w:rsidR="000F7A28" w:rsidRPr="00CD0C77">
        <w:t xml:space="preserve"> </w:t>
      </w:r>
      <w:r w:rsidRPr="00CD0C77">
        <w:t xml:space="preserve">Others </w:t>
      </w:r>
      <w:r w:rsidR="000345E4" w:rsidRPr="00CD0C77">
        <w:t xml:space="preserve">who </w:t>
      </w:r>
      <w:r w:rsidRPr="00CD0C77">
        <w:t xml:space="preserve">are interested in pursuing social work as a career have developed empathy for </w:t>
      </w:r>
      <w:proofErr w:type="gramStart"/>
      <w:r w:rsidRPr="00CD0C77">
        <w:t>psychologically</w:t>
      </w:r>
      <w:proofErr w:type="gramEnd"/>
      <w:r w:rsidRPr="00CD0C77">
        <w:t>, socially, or physically challenged people.</w:t>
      </w:r>
      <w:r w:rsidR="000F7A28" w:rsidRPr="00CD0C77">
        <w:t xml:space="preserve"> </w:t>
      </w:r>
      <w:r w:rsidRPr="00CD0C77">
        <w:t>Further, some students who fit well with social work are drawn to the field because they have experienced victimization, oppression</w:t>
      </w:r>
      <w:r w:rsidR="000345E4" w:rsidRPr="00CD0C77">
        <w:t>,</w:t>
      </w:r>
      <w:r w:rsidRPr="00CD0C77">
        <w:t xml:space="preserve"> or institutional biases.</w:t>
      </w:r>
      <w:r w:rsidR="000F7A28" w:rsidRPr="00CD0C77">
        <w:t xml:space="preserve"> </w:t>
      </w:r>
      <w:r w:rsidRPr="00CD0C77">
        <w:t xml:space="preserve">Finally, many are drawn to social work by their personal values, which align with </w:t>
      </w:r>
      <w:r w:rsidR="003D0882">
        <w:t>the</w:t>
      </w:r>
      <w:r w:rsidRPr="00CD0C77">
        <w:t xml:space="preserve"> profession</w:t>
      </w:r>
      <w:r w:rsidR="003D0882">
        <w:t>’s</w:t>
      </w:r>
      <w:r w:rsidRPr="00CD0C77">
        <w:t xml:space="preserve"> value base, such as respecting individuals’ self-determination and being nonjudgmental about others’ characteristics, plights, or views.</w:t>
      </w:r>
      <w:r w:rsidR="00DF4BC7" w:rsidRPr="00CD0C77">
        <w:t xml:space="preserve"> </w:t>
      </w:r>
      <w:r w:rsidR="000345E4" w:rsidRPr="00CD0C77">
        <w:t>Thus, a process of self-assessment follows the acknowledgment of vocational interes</w:t>
      </w:r>
      <w:r w:rsidRPr="00CD0C77">
        <w:t>t.</w:t>
      </w:r>
      <w:r w:rsidR="000F7A28" w:rsidRPr="00CD0C77">
        <w:t xml:space="preserve"> </w:t>
      </w:r>
      <w:r w:rsidRPr="00CD0C77">
        <w:t xml:space="preserve">The process begins with </w:t>
      </w:r>
      <w:r w:rsidR="000345E4" w:rsidRPr="00CD0C77">
        <w:t>recognizing</w:t>
      </w:r>
      <w:r w:rsidRPr="00CD0C77">
        <w:t xml:space="preserve"> strengths and aptitudes and awareness of one’s values, beliefs</w:t>
      </w:r>
      <w:r w:rsidR="000345E4" w:rsidRPr="00CD0C77">
        <w:t>,</w:t>
      </w:r>
      <w:r w:rsidRPr="00CD0C77">
        <w:t xml:space="preserve"> and ideologies.</w:t>
      </w:r>
      <w:r w:rsidR="000F7A28" w:rsidRPr="00CD0C77">
        <w:t xml:space="preserve"> </w:t>
      </w:r>
      <w:r w:rsidRPr="00CD0C77">
        <w:t xml:space="preserve">Additionally, potential social work majors </w:t>
      </w:r>
      <w:r w:rsidR="00CA5B84">
        <w:t>must</w:t>
      </w:r>
      <w:r w:rsidRPr="00CD0C77">
        <w:t xml:space="preserve"> assess their </w:t>
      </w:r>
      <w:r w:rsidR="000345E4" w:rsidRPr="00CD0C77">
        <w:t>critical thinking</w:t>
      </w:r>
      <w:r w:rsidR="003D0882">
        <w:t xml:space="preserve"> </w:t>
      </w:r>
      <w:r w:rsidR="000345E4" w:rsidRPr="00CD0C77">
        <w:t>abilities and</w:t>
      </w:r>
      <w:r w:rsidRPr="00CD0C77">
        <w:t xml:space="preserve"> </w:t>
      </w:r>
      <w:r w:rsidR="00CA5B84">
        <w:t>expressive</w:t>
      </w:r>
      <w:r w:rsidRPr="00CD0C77">
        <w:t xml:space="preserve"> communication skills</w:t>
      </w:r>
      <w:r w:rsidR="003D0882">
        <w:t xml:space="preserve"> (i.e.</w:t>
      </w:r>
      <w:r w:rsidR="00D31AEC">
        <w:t>,</w:t>
      </w:r>
      <w:r w:rsidR="003D0882">
        <w:t xml:space="preserve"> verbal, non-verbal, written, electronic, etc).</w:t>
      </w:r>
    </w:p>
    <w:p w14:paraId="6A108069" w14:textId="17FC4961" w:rsidR="00376036" w:rsidRPr="00CD0C77" w:rsidRDefault="00376036" w:rsidP="00801ACF">
      <w:r w:rsidRPr="00CD0C77">
        <w:t xml:space="preserve">Students may begin to self-assess aptitude while completing the university’s core curriculum, which </w:t>
      </w:r>
      <w:r w:rsidR="000345E4" w:rsidRPr="00CD0C77">
        <w:t>comprises</w:t>
      </w:r>
      <w:r w:rsidRPr="00CD0C77">
        <w:t xml:space="preserve"> fundamental liberal arts and sciences courses.</w:t>
      </w:r>
      <w:r w:rsidR="000F7A28" w:rsidRPr="00CD0C77">
        <w:t xml:space="preserve"> </w:t>
      </w:r>
      <w:r w:rsidRPr="00CD0C77">
        <w:t>The courses provide students with a general measure of aptitude for college-level work.</w:t>
      </w:r>
      <w:r w:rsidR="000F7A28" w:rsidRPr="00CD0C77">
        <w:t xml:space="preserve"> </w:t>
      </w:r>
      <w:r w:rsidRPr="00CD0C77">
        <w:t>Although all core curriculum courses are essential for successfully comprehending the social work curriculum, above</w:t>
      </w:r>
      <w:r w:rsidR="000345E4" w:rsidRPr="00CD0C77">
        <w:t>-</w:t>
      </w:r>
      <w:r w:rsidRPr="00CD0C77">
        <w:t xml:space="preserve">average grades in English composition courses may </w:t>
      </w:r>
      <w:r w:rsidR="008408F9">
        <w:t>indicate the</w:t>
      </w:r>
      <w:r w:rsidRPr="00CD0C77">
        <w:t xml:space="preserve"> ability to achieve the requisite writing skill level for social work majors.</w:t>
      </w:r>
      <w:r w:rsidR="000F7A28" w:rsidRPr="00CD0C77">
        <w:t xml:space="preserve"> </w:t>
      </w:r>
      <w:r w:rsidRPr="00CD0C77">
        <w:t xml:space="preserve">Social work foundation courses provide students with multi-disciplinary theory bases that support social </w:t>
      </w:r>
      <w:r w:rsidRPr="00CD0C77">
        <w:lastRenderedPageBreak/>
        <w:t>work’s knowledge base.</w:t>
      </w:r>
      <w:r w:rsidR="000F7A28" w:rsidRPr="00CD0C77">
        <w:t xml:space="preserve"> </w:t>
      </w:r>
      <w:r w:rsidRPr="00CD0C77">
        <w:t xml:space="preserve">Exposure to social science courses often helps students determine their “fit with social work” by assessing their interest in and comprehension of economics, anthropology, minority studies, psychology, and sociology. </w:t>
      </w:r>
    </w:p>
    <w:p w14:paraId="2BDBCB8B" w14:textId="2B253A0B" w:rsidR="00376036" w:rsidRPr="00CD0C77" w:rsidRDefault="00376036" w:rsidP="00801ACF">
      <w:r w:rsidRPr="00CD0C77">
        <w:t xml:space="preserve">The </w:t>
      </w:r>
      <w:r w:rsidR="00D6490E">
        <w:t>BSSW</w:t>
      </w:r>
      <w:r w:rsidRPr="00CD0C77">
        <w:t xml:space="preserve"> program offers interested students a foundation curriculum that facilitates the students’ determining their fit or alignment with social work.</w:t>
      </w:r>
      <w:r w:rsidR="000F7A28" w:rsidRPr="00CD0C77">
        <w:t xml:space="preserve"> </w:t>
      </w:r>
      <w:r w:rsidRPr="00CD0C77">
        <w:t>These classes introduce students to social work’s mission, goals, values, and ethical standards.</w:t>
      </w:r>
      <w:r w:rsidR="000F7A28" w:rsidRPr="00CD0C77">
        <w:t xml:space="preserve"> </w:t>
      </w:r>
      <w:r w:rsidRPr="00CD0C77">
        <w:t>In addition, the classes give an overview of the theoretical knowledge and skills requisite for effective practice.</w:t>
      </w:r>
      <w:r w:rsidR="000F7A28" w:rsidRPr="00CD0C77">
        <w:t xml:space="preserve"> </w:t>
      </w:r>
      <w:r w:rsidRPr="00CD0C77">
        <w:t>Techniques for self-assessment are also incorporated into the content of these foundation social work classes since we believe that the effective and professional use of self in the helping process requires ongoing reflection and self-awareness.</w:t>
      </w:r>
      <w:r w:rsidR="000F7A28" w:rsidRPr="00CD0C77">
        <w:t xml:space="preserve"> </w:t>
      </w:r>
      <w:r w:rsidRPr="00CD0C77">
        <w:t xml:space="preserve">Social work faculty members are available and willing to consult with students </w:t>
      </w:r>
      <w:r w:rsidR="008408F9">
        <w:t xml:space="preserve">to help them </w:t>
      </w:r>
      <w:r w:rsidR="00D31AEC">
        <w:t>hone</w:t>
      </w:r>
      <w:r w:rsidRPr="00CD0C77">
        <w:t xml:space="preserve"> their self-awareness skills. </w:t>
      </w:r>
    </w:p>
    <w:p w14:paraId="1CF4EC70" w14:textId="055BE03A" w:rsidR="00376036" w:rsidRPr="00DE7BE8" w:rsidRDefault="005D6C65" w:rsidP="00801ACF">
      <w:pPr>
        <w:pStyle w:val="Heading2"/>
      </w:pPr>
      <w:bookmarkStart w:id="29" w:name="_Toc399766856"/>
      <w:bookmarkStart w:id="30" w:name="_Toc403060853"/>
      <w:bookmarkStart w:id="31" w:name="_Toc517947847"/>
      <w:r w:rsidRPr="00DE7BE8">
        <w:t>W</w:t>
      </w:r>
      <w:r w:rsidR="00376036" w:rsidRPr="00DE7BE8">
        <w:t>hat happens after</w:t>
      </w:r>
      <w:bookmarkEnd w:id="29"/>
      <w:bookmarkEnd w:id="30"/>
      <w:bookmarkEnd w:id="31"/>
      <w:r w:rsidR="000169DC" w:rsidRPr="00DE7BE8">
        <w:t xml:space="preserve"> completing </w:t>
      </w:r>
      <w:r w:rsidR="00AE22DB">
        <w:t xml:space="preserve">an undergraduate </w:t>
      </w:r>
      <w:r w:rsidR="000169DC" w:rsidRPr="00DE7BE8">
        <w:t xml:space="preserve">social work degree? </w:t>
      </w:r>
    </w:p>
    <w:p w14:paraId="2226A7C7" w14:textId="6C5C8AC9" w:rsidR="00376036" w:rsidRPr="00CD0C77" w:rsidRDefault="00376036" w:rsidP="00801ACF">
      <w:r w:rsidRPr="00CD0C77">
        <w:t xml:space="preserve">This portion of the </w:t>
      </w:r>
      <w:r w:rsidR="00D6490E">
        <w:t>BSSW</w:t>
      </w:r>
      <w:r w:rsidR="00FF38B4" w:rsidRPr="00CD0C77">
        <w:t xml:space="preserve"> </w:t>
      </w:r>
      <w:r w:rsidRPr="00CD0C77">
        <w:t>Handbook was suggested by the Social Work Class of 1998.</w:t>
      </w:r>
      <w:r w:rsidR="000F7A28" w:rsidRPr="00CD0C77">
        <w:t xml:space="preserve"> </w:t>
      </w:r>
      <w:r w:rsidRPr="00CD0C77">
        <w:t>It is their legacy and gift to future social work majors.</w:t>
      </w:r>
      <w:r w:rsidR="000D45E1" w:rsidRPr="00CD0C77">
        <w:t xml:space="preserve">  </w:t>
      </w:r>
      <w:r w:rsidRPr="00CD0C77">
        <w:t>Retrospectively, students and recent graduates reflect on what they wish they had considered at this stage of their academic career.</w:t>
      </w:r>
      <w:r w:rsidR="000F7A28" w:rsidRPr="00CD0C77">
        <w:t xml:space="preserve"> </w:t>
      </w:r>
      <w:r w:rsidRPr="00CD0C77">
        <w:t xml:space="preserve">The most frequently mentioned considerations include licensing, career options including graduate work, and building a network </w:t>
      </w:r>
      <w:r w:rsidR="000345E4" w:rsidRPr="00CD0C77">
        <w:t xml:space="preserve">of </w:t>
      </w:r>
      <w:r w:rsidRPr="00CD0C77">
        <w:t>contacts and referral sources.</w:t>
      </w:r>
    </w:p>
    <w:p w14:paraId="40D5AF80" w14:textId="69DC3A43" w:rsidR="00376036" w:rsidRPr="00206A0A" w:rsidRDefault="00376036" w:rsidP="00801ACF">
      <w:pPr>
        <w:pStyle w:val="Heading2"/>
        <w:rPr>
          <w:i/>
          <w:iCs/>
        </w:rPr>
      </w:pPr>
      <w:bookmarkStart w:id="32" w:name="_Toc403060854"/>
      <w:bookmarkStart w:id="33" w:name="_Toc517947848"/>
      <w:r w:rsidRPr="00206A0A">
        <w:rPr>
          <w:i/>
          <w:iCs/>
        </w:rPr>
        <w:t>Social Work Licensing</w:t>
      </w:r>
      <w:bookmarkEnd w:id="32"/>
      <w:bookmarkEnd w:id="33"/>
    </w:p>
    <w:p w14:paraId="701D1ED6" w14:textId="36EB7577" w:rsidR="00376036" w:rsidRPr="00CD0C77" w:rsidRDefault="00376036" w:rsidP="00801ACF">
      <w:r w:rsidRPr="00CD0C77">
        <w:t>A</w:t>
      </w:r>
      <w:r w:rsidR="000345E4" w:rsidRPr="00CD0C77">
        <w:t>s is true throughout the United States, Puerto Rico, the Virgin Islands, and Canada, Alabama</w:t>
      </w:r>
      <w:r w:rsidRPr="00CD0C77">
        <w:t xml:space="preserve"> requires persons who present themselves to the </w:t>
      </w:r>
      <w:r w:rsidR="000169DC" w:rsidRPr="00CD0C77">
        <w:t>public</w:t>
      </w:r>
      <w:r w:rsidRPr="00CD0C77">
        <w:t xml:space="preserve"> as “social workers” to be licensed.</w:t>
      </w:r>
      <w:r w:rsidR="000F7A28" w:rsidRPr="00CD0C77">
        <w:t xml:space="preserve"> </w:t>
      </w:r>
      <w:r w:rsidRPr="00CD0C77">
        <w:t xml:space="preserve">The state regulates the practice of social work through </w:t>
      </w:r>
      <w:r w:rsidR="00A96723" w:rsidRPr="00CD0C77">
        <w:t xml:space="preserve">different levels of licensure (e.g., </w:t>
      </w:r>
      <w:r w:rsidRPr="00CD0C77">
        <w:t>Licensed Bachelo</w:t>
      </w:r>
      <w:r w:rsidR="00A96723" w:rsidRPr="00CD0C77">
        <w:t>r Social Worker [L</w:t>
      </w:r>
      <w:r w:rsidR="00D6490E">
        <w:t>BSW</w:t>
      </w:r>
      <w:r w:rsidR="00A96723" w:rsidRPr="00CD0C77">
        <w:t>],</w:t>
      </w:r>
      <w:r w:rsidR="00762162">
        <w:t xml:space="preserve"> Licensed Master Social Worker [LMSW]</w:t>
      </w:r>
      <w:r w:rsidRPr="00CD0C77">
        <w:t>).</w:t>
      </w:r>
    </w:p>
    <w:p w14:paraId="137D6C36" w14:textId="5702AB6A" w:rsidR="00376036" w:rsidRPr="00CD0C77" w:rsidRDefault="00376036" w:rsidP="00801ACF">
      <w:proofErr w:type="gramStart"/>
      <w:r w:rsidRPr="00CD0C77">
        <w:t>Persons</w:t>
      </w:r>
      <w:proofErr w:type="gramEnd"/>
      <w:r w:rsidRPr="00CD0C77">
        <w:t xml:space="preserve"> with bachelor</w:t>
      </w:r>
      <w:r w:rsidR="000345E4" w:rsidRPr="00CD0C77">
        <w:t>'s</w:t>
      </w:r>
      <w:r w:rsidRPr="00CD0C77">
        <w:t xml:space="preserve"> degrees in social work from a social work education program accredited by </w:t>
      </w:r>
      <w:r w:rsidR="00FF38B4" w:rsidRPr="00CD0C77">
        <w:t xml:space="preserve">CSWE </w:t>
      </w:r>
      <w:r w:rsidRPr="00CD0C77">
        <w:t>Education (of which UAB is one) are eligible to sit for the L</w:t>
      </w:r>
      <w:r w:rsidR="00D6490E">
        <w:t>BSW</w:t>
      </w:r>
      <w:r w:rsidRPr="00CD0C77">
        <w:t xml:space="preserve"> examination.</w:t>
      </w:r>
      <w:r w:rsidR="000F7A28" w:rsidRPr="00CD0C77">
        <w:t xml:space="preserve"> </w:t>
      </w:r>
      <w:r w:rsidRPr="00CD0C77">
        <w:t xml:space="preserve">The licensure process involves </w:t>
      </w:r>
      <w:r w:rsidR="008408F9">
        <w:t>applying</w:t>
      </w:r>
      <w:r w:rsidRPr="00CD0C77">
        <w:t xml:space="preserve"> for a license, </w:t>
      </w:r>
      <w:r w:rsidR="00D6490E" w:rsidRPr="00CD0C77">
        <w:t>taking</w:t>
      </w:r>
      <w:r w:rsidRPr="00CD0C77">
        <w:t xml:space="preserve"> and passing a professionally developed comprehensive written examination, </w:t>
      </w:r>
      <w:r w:rsidR="00C403D7">
        <w:t>pursuing continuing professional education, and renewing</w:t>
      </w:r>
      <w:r w:rsidRPr="00CD0C77">
        <w:t xml:space="preserve"> every two years.</w:t>
      </w:r>
      <w:r w:rsidR="000F7A28" w:rsidRPr="00CD0C77">
        <w:t xml:space="preserve"> </w:t>
      </w:r>
      <w:r w:rsidR="000345E4" w:rsidRPr="00CD0C77">
        <w:t>Next, t</w:t>
      </w:r>
      <w:r w:rsidRPr="00CD0C77">
        <w:t xml:space="preserve">he application is made to the </w:t>
      </w:r>
      <w:r w:rsidR="006229E7" w:rsidRPr="007E0851">
        <w:t>Alabama State Board of Social Work Examiners</w:t>
      </w:r>
      <w:r w:rsidR="006229E7" w:rsidRPr="00CD0C77">
        <w:t xml:space="preserve"> (</w:t>
      </w:r>
      <w:hyperlink r:id="rId21" w:history="1">
        <w:r w:rsidR="006229E7" w:rsidRPr="00CD0C77">
          <w:rPr>
            <w:rStyle w:val="Hyperlink"/>
          </w:rPr>
          <w:t>link to website</w:t>
        </w:r>
      </w:hyperlink>
      <w:r w:rsidR="006229E7" w:rsidRPr="00CD0C77">
        <w:t xml:space="preserve">). </w:t>
      </w:r>
      <w:r w:rsidRPr="00CD0C77">
        <w:t xml:space="preserve">Once the application is reviewed and approved, the applicant may sit for the qualifying examination by applying to the </w:t>
      </w:r>
      <w:r w:rsidRPr="007E0851">
        <w:t>Association of Social Work Boards</w:t>
      </w:r>
      <w:r w:rsidR="0036646E" w:rsidRPr="00CD0C77">
        <w:t xml:space="preserve"> (</w:t>
      </w:r>
      <w:hyperlink r:id="rId22" w:history="1">
        <w:r w:rsidR="0036646E" w:rsidRPr="00CD0C77">
          <w:rPr>
            <w:rStyle w:val="Hyperlink"/>
          </w:rPr>
          <w:t>l</w:t>
        </w:r>
        <w:r w:rsidR="006229E7" w:rsidRPr="00CD0C77">
          <w:rPr>
            <w:rStyle w:val="Hyperlink"/>
          </w:rPr>
          <w:t>ink to website</w:t>
        </w:r>
      </w:hyperlink>
      <w:r w:rsidR="006229E7" w:rsidRPr="00CD0C77">
        <w:t>)</w:t>
      </w:r>
      <w:r w:rsidR="00912DA4" w:rsidRPr="00CD0C77">
        <w:t>, the national organization responsible for regulating the pro</w:t>
      </w:r>
      <w:r w:rsidR="0036646E" w:rsidRPr="00CD0C77">
        <w:t xml:space="preserve">fession of social work in the United States.  </w:t>
      </w:r>
      <w:r w:rsidRPr="00CD0C77">
        <w:t xml:space="preserve">Students who begin the application process during their field placement and sit for the examination </w:t>
      </w:r>
      <w:r w:rsidR="000345E4" w:rsidRPr="00CD0C77">
        <w:t>promptly</w:t>
      </w:r>
      <w:r w:rsidRPr="00CD0C77">
        <w:t xml:space="preserve"> find themselves eligible for more job opportunities than others in the job market.</w:t>
      </w:r>
      <w:r w:rsidR="000F7A28" w:rsidRPr="00CD0C77">
        <w:t xml:space="preserve"> </w:t>
      </w:r>
      <w:r w:rsidRPr="00CD0C77">
        <w:t>Students should consult the Alabama State Board of Social Work Examiners for most current fees.</w:t>
      </w:r>
    </w:p>
    <w:p w14:paraId="055CEE35" w14:textId="495FB24A" w:rsidR="00376036" w:rsidRPr="00CD0C77" w:rsidRDefault="00D31AEC" w:rsidP="00801ACF">
      <w:r>
        <w:t xml:space="preserve">To maintain licensure, LBSWs must receive supervision from social workers licensed at the LMSW or LICSW level with three hours of CE in Supervision levels. </w:t>
      </w:r>
      <w:r w:rsidR="004613DC" w:rsidRPr="00CD0C77">
        <w:t xml:space="preserve">The supervision is </w:t>
      </w:r>
      <w:r w:rsidR="00376036" w:rsidRPr="00CD0C77">
        <w:t>for the first two years of their social work practice.</w:t>
      </w:r>
      <w:r w:rsidR="000F7A28" w:rsidRPr="00CD0C77">
        <w:t xml:space="preserve"> </w:t>
      </w:r>
      <w:r w:rsidR="00376036" w:rsidRPr="00CD0C77">
        <w:t>Additionally, L</w:t>
      </w:r>
      <w:r w:rsidR="00D6490E">
        <w:t>BSW</w:t>
      </w:r>
      <w:r w:rsidR="00376036" w:rsidRPr="00CD0C77">
        <w:t>s are required to conduct their practices within the boundaries prescribed in the licensing law</w:t>
      </w:r>
      <w:r w:rsidR="00912DA4" w:rsidRPr="00CD0C77">
        <w:t xml:space="preserve">s and rules of the State of Alabama. </w:t>
      </w:r>
    </w:p>
    <w:p w14:paraId="41000F72" w14:textId="1DF27517" w:rsidR="00376036" w:rsidRPr="00CD0C77" w:rsidRDefault="00376036" w:rsidP="00801ACF">
      <w:r w:rsidRPr="00CD0C77">
        <w:lastRenderedPageBreak/>
        <w:t>More detailed information about Alabama’s licensing law and procedures may be obtained by calling the Alabama State Board of Social W</w:t>
      </w:r>
      <w:r w:rsidR="00F56793" w:rsidRPr="00CD0C77">
        <w:t>ork Examiners at (334) 242-5860 or</w:t>
      </w:r>
      <w:r w:rsidRPr="00CD0C77">
        <w:t xml:space="preserve"> visiting their website</w:t>
      </w:r>
      <w:r w:rsidR="00F56793" w:rsidRPr="00CD0C77">
        <w:t xml:space="preserve"> (</w:t>
      </w:r>
      <w:hyperlink r:id="rId23" w:history="1">
        <w:r w:rsidR="00F56793" w:rsidRPr="00CD0C77">
          <w:rPr>
            <w:rStyle w:val="Hyperlink"/>
          </w:rPr>
          <w:t>link to website</w:t>
        </w:r>
      </w:hyperlink>
      <w:r w:rsidR="00F56793" w:rsidRPr="00CD0C77">
        <w:t xml:space="preserve">). </w:t>
      </w:r>
    </w:p>
    <w:p w14:paraId="4A721635" w14:textId="4F652CBB" w:rsidR="00376036" w:rsidRPr="00206A0A" w:rsidRDefault="007E0851" w:rsidP="00801ACF">
      <w:pPr>
        <w:pStyle w:val="Heading2"/>
        <w:rPr>
          <w:i/>
          <w:iCs/>
        </w:rPr>
      </w:pPr>
      <w:bookmarkStart w:id="34" w:name="_Toc399766857"/>
      <w:bookmarkStart w:id="35" w:name="_Toc403060855"/>
      <w:bookmarkStart w:id="36" w:name="_Toc517947849"/>
      <w:r w:rsidRPr="00206A0A">
        <w:rPr>
          <w:i/>
          <w:iCs/>
        </w:rPr>
        <w:t xml:space="preserve">Social Work </w:t>
      </w:r>
      <w:r w:rsidR="00376036" w:rsidRPr="00206A0A">
        <w:rPr>
          <w:i/>
          <w:iCs/>
        </w:rPr>
        <w:t>Career Options</w:t>
      </w:r>
      <w:bookmarkEnd w:id="34"/>
      <w:bookmarkEnd w:id="35"/>
      <w:bookmarkEnd w:id="36"/>
    </w:p>
    <w:p w14:paraId="0D8B5639" w14:textId="11243B97" w:rsidR="00912DA4" w:rsidRPr="00CD0C77" w:rsidRDefault="00376036" w:rsidP="00801ACF">
      <w:r w:rsidRPr="00CD0C77">
        <w:t>The field of social work is broad</w:t>
      </w:r>
      <w:r w:rsidR="008408F9">
        <w:t xml:space="preserve"> and varied</w:t>
      </w:r>
      <w:r w:rsidRPr="00CD0C77">
        <w:t xml:space="preserve"> and offers </w:t>
      </w:r>
      <w:r w:rsidR="000345E4" w:rsidRPr="00CD0C77">
        <w:t>many</w:t>
      </w:r>
      <w:r w:rsidRPr="00CD0C77">
        <w:t xml:space="preserve"> career opportunities for social workers who hold a </w:t>
      </w:r>
      <w:r w:rsidR="00883C42">
        <w:t>BSSW</w:t>
      </w:r>
      <w:r w:rsidRPr="00CD0C77">
        <w:t xml:space="preserve">, </w:t>
      </w:r>
      <w:r w:rsidR="00912DA4" w:rsidRPr="00CD0C77">
        <w:t xml:space="preserve">MSW, a </w:t>
      </w:r>
      <w:r w:rsidR="00762162" w:rsidRPr="00CD0C77">
        <w:t>Doctor of Social Work</w:t>
      </w:r>
      <w:r w:rsidR="00912DA4" w:rsidRPr="00CD0C77">
        <w:t xml:space="preserve"> (DSW)</w:t>
      </w:r>
      <w:r w:rsidR="000345E4" w:rsidRPr="00CD0C77">
        <w:t>,</w:t>
      </w:r>
      <w:r w:rsidRPr="00CD0C77">
        <w:t xml:space="preserve"> or </w:t>
      </w:r>
      <w:r w:rsidR="00912DA4" w:rsidRPr="00CD0C77">
        <w:t xml:space="preserve">a </w:t>
      </w:r>
      <w:r w:rsidRPr="00CD0C77">
        <w:t>Ph.D</w:t>
      </w:r>
      <w:r w:rsidR="000345E4" w:rsidRPr="00CD0C77">
        <w:t>.</w:t>
      </w:r>
      <w:r w:rsidR="00912DA4" w:rsidRPr="00CD0C77">
        <w:t xml:space="preserve"> in Social Work</w:t>
      </w:r>
      <w:r w:rsidRPr="00CD0C77">
        <w:t>.</w:t>
      </w:r>
      <w:r w:rsidR="000F7A28" w:rsidRPr="00CD0C77">
        <w:t xml:space="preserve"> </w:t>
      </w:r>
      <w:r w:rsidRPr="00CD0C77">
        <w:t>The multi-level nature of the profession and its broad scope can be confusing.</w:t>
      </w:r>
      <w:r w:rsidR="000F7A28" w:rsidRPr="00CD0C77">
        <w:t xml:space="preserve"> </w:t>
      </w:r>
      <w:r w:rsidRPr="00CD0C77">
        <w:t>Thus</w:t>
      </w:r>
      <w:r w:rsidR="00912DA4" w:rsidRPr="00CD0C77">
        <w:t>,</w:t>
      </w:r>
      <w:r w:rsidRPr="00CD0C77">
        <w:t xml:space="preserve"> pre-social work majors</w:t>
      </w:r>
      <w:r w:rsidR="000345E4" w:rsidRPr="00CD0C77">
        <w:t xml:space="preserve"> and</w:t>
      </w:r>
      <w:r w:rsidRPr="00CD0C77">
        <w:t xml:space="preserve"> students formally accepted into the major are encouraged to initiate discussions with any or all faculty members regarding career options.</w:t>
      </w:r>
      <w:r w:rsidR="000F7A28" w:rsidRPr="00CD0C77">
        <w:t xml:space="preserve"> </w:t>
      </w:r>
      <w:r w:rsidRPr="00CD0C77">
        <w:t>Rather than formally assigning students to a particular faculty member for career advisement, students are free to approach any or the entire faculty to discuss career opportunities, including considering graduate studies.</w:t>
      </w:r>
      <w:r w:rsidR="000F7A28" w:rsidRPr="00CD0C77">
        <w:t xml:space="preserve"> </w:t>
      </w:r>
      <w:r w:rsidR="000345E4" w:rsidRPr="00CD0C77">
        <w:t>In addition, s</w:t>
      </w:r>
      <w:r w:rsidRPr="00CD0C77">
        <w:t>tudents are encouraged to attend UAB’s Career</w:t>
      </w:r>
      <w:r w:rsidR="00912DA4" w:rsidRPr="00CD0C77">
        <w:t xml:space="preserve"> Events sponsored by the UAB Career Center</w:t>
      </w:r>
      <w:r w:rsidRPr="00CD0C77">
        <w:t>, Alabama Department of Human Resources recruitment activities, and recruitment activities</w:t>
      </w:r>
      <w:r w:rsidR="000345E4" w:rsidRPr="00CD0C77">
        <w:t xml:space="preserve"> of graduate programs</w:t>
      </w:r>
      <w:r w:rsidRPr="00CD0C77">
        <w:t>.</w:t>
      </w:r>
      <w:r w:rsidR="000F7A28" w:rsidRPr="00CD0C77">
        <w:t xml:space="preserve"> </w:t>
      </w:r>
      <w:r w:rsidRPr="00CD0C77">
        <w:t xml:space="preserve">Additional information can be found </w:t>
      </w:r>
      <w:proofErr w:type="gramStart"/>
      <w:r w:rsidRPr="00CD0C77">
        <w:t>at</w:t>
      </w:r>
      <w:proofErr w:type="gramEnd"/>
      <w:r w:rsidR="00912DA4" w:rsidRPr="00CD0C77">
        <w:t xml:space="preserve"> </w:t>
      </w:r>
      <w:proofErr w:type="gramStart"/>
      <w:r w:rsidR="00912DA4" w:rsidRPr="00CD0C77">
        <w:t>the NASW’s</w:t>
      </w:r>
      <w:proofErr w:type="gramEnd"/>
      <w:r w:rsidR="00912DA4" w:rsidRPr="00CD0C77">
        <w:t xml:space="preserve"> website under Careers (</w:t>
      </w:r>
      <w:hyperlink r:id="rId24" w:history="1">
        <w:r w:rsidR="0036646E" w:rsidRPr="00CD0C77">
          <w:rPr>
            <w:rStyle w:val="Hyperlink"/>
          </w:rPr>
          <w:t>link to webpage</w:t>
        </w:r>
      </w:hyperlink>
      <w:r w:rsidR="00912DA4" w:rsidRPr="00CD0C77">
        <w:t xml:space="preserve">). </w:t>
      </w:r>
    </w:p>
    <w:p w14:paraId="045587E5" w14:textId="133DE7D0" w:rsidR="00376036" w:rsidRPr="00206A0A" w:rsidRDefault="007E0851" w:rsidP="00801ACF">
      <w:pPr>
        <w:pStyle w:val="Heading2"/>
        <w:rPr>
          <w:i/>
          <w:iCs/>
        </w:rPr>
      </w:pPr>
      <w:bookmarkStart w:id="37" w:name="_Toc399766858"/>
      <w:bookmarkStart w:id="38" w:name="_Toc403060856"/>
      <w:bookmarkStart w:id="39" w:name="_Toc517947850"/>
      <w:r w:rsidRPr="00206A0A">
        <w:rPr>
          <w:i/>
          <w:iCs/>
        </w:rPr>
        <w:t xml:space="preserve">Social Work </w:t>
      </w:r>
      <w:r w:rsidR="00376036" w:rsidRPr="00206A0A">
        <w:rPr>
          <w:i/>
          <w:iCs/>
        </w:rPr>
        <w:t>Graduate Studies</w:t>
      </w:r>
      <w:bookmarkEnd w:id="37"/>
      <w:bookmarkEnd w:id="38"/>
      <w:bookmarkEnd w:id="39"/>
    </w:p>
    <w:p w14:paraId="38CD7A01" w14:textId="7C7072F3" w:rsidR="00376036" w:rsidRPr="00CD0C77" w:rsidRDefault="00376036" w:rsidP="00801ACF">
      <w:r w:rsidRPr="00CD0C77">
        <w:t>Graduate Schools of Social Work are competitive</w:t>
      </w:r>
      <w:r w:rsidR="000345E4" w:rsidRPr="00CD0C77">
        <w:t xml:space="preserve">.  </w:t>
      </w:r>
      <w:r w:rsidR="00D37ACC" w:rsidRPr="00CD0C77">
        <w:t>Therefore,</w:t>
      </w:r>
      <w:r w:rsidRPr="00CD0C77">
        <w:t xml:space="preserve"> students should focus on attaining the </w:t>
      </w:r>
      <w:r w:rsidR="00D94606">
        <w:t>highest grade average (GPA) possible, demonstrating their commitment to social work through volunteer activities, and striving to attain honors,</w:t>
      </w:r>
      <w:r w:rsidRPr="00CD0C77">
        <w:t xml:space="preserve"> such as induction into </w:t>
      </w:r>
      <w:r w:rsidR="00912DA4" w:rsidRPr="00CD0C77">
        <w:t xml:space="preserve">the UAB Eta Beta Chapter of the </w:t>
      </w:r>
      <w:r w:rsidRPr="00762162">
        <w:rPr>
          <w:i/>
          <w:iCs/>
        </w:rPr>
        <w:t>Phi Alpha</w:t>
      </w:r>
      <w:r w:rsidR="00912DA4" w:rsidRPr="00762162">
        <w:rPr>
          <w:i/>
          <w:iCs/>
        </w:rPr>
        <w:t xml:space="preserve"> Social Work International Honor Society</w:t>
      </w:r>
      <w:r w:rsidR="00912DA4" w:rsidRPr="00CD0C77">
        <w:t xml:space="preserve"> (</w:t>
      </w:r>
      <w:hyperlink r:id="rId25" w:history="1">
        <w:r w:rsidR="0036646E" w:rsidRPr="00CD0C77">
          <w:rPr>
            <w:rStyle w:val="Hyperlink"/>
          </w:rPr>
          <w:t>link to website</w:t>
        </w:r>
      </w:hyperlink>
      <w:r w:rsidR="0036646E" w:rsidRPr="00CD0C77">
        <w:t>)</w:t>
      </w:r>
      <w:r w:rsidRPr="00CD0C77">
        <w:t>.</w:t>
      </w:r>
      <w:r w:rsidR="000F7A28" w:rsidRPr="00CD0C77">
        <w:t xml:space="preserve"> </w:t>
      </w:r>
      <w:r w:rsidRPr="00CD0C77">
        <w:t>Students who are considering graduate studies immediately after graduation should begin to identify programs of interest during the latter part of their junior year.</w:t>
      </w:r>
      <w:r w:rsidR="000F7A28" w:rsidRPr="00CD0C77">
        <w:t xml:space="preserve"> </w:t>
      </w:r>
    </w:p>
    <w:p w14:paraId="233BF673" w14:textId="360EC009" w:rsidR="00912DA4" w:rsidRPr="00CD0C77" w:rsidRDefault="00376036" w:rsidP="00801ACF">
      <w:r w:rsidRPr="00CD0C77">
        <w:t>Once programs of interest have been identified, students should begin the application process early in their senior year.</w:t>
      </w:r>
      <w:r w:rsidR="000F7A28" w:rsidRPr="00CD0C77">
        <w:t xml:space="preserve"> </w:t>
      </w:r>
      <w:r w:rsidRPr="00CD0C77">
        <w:t>All social work faculty are willing and prepared to discuss any aspect of graduate studies with students.</w:t>
      </w:r>
      <w:r w:rsidR="000F7A28" w:rsidRPr="00CD0C77">
        <w:t xml:space="preserve"> </w:t>
      </w:r>
      <w:r w:rsidRPr="00CD0C77">
        <w:t>In addition to writing letters of recommendation, faculty members are happy to critique your application packet.</w:t>
      </w:r>
      <w:r w:rsidR="000F7A28" w:rsidRPr="00CD0C77">
        <w:t xml:space="preserve"> </w:t>
      </w:r>
    </w:p>
    <w:p w14:paraId="2CEFC0B0" w14:textId="1EF2786D" w:rsidR="00376036" w:rsidRDefault="00912DA4" w:rsidP="00801ACF">
      <w:r w:rsidRPr="00CD0C77">
        <w:t xml:space="preserve">The UAB Department of Social Work established its MSW in 2017 and was accredited by CSWE in 2020.  </w:t>
      </w:r>
      <w:r w:rsidR="00492549" w:rsidRPr="00CD0C77">
        <w:t>The UAB MSW Program provides Alabama’s only specialized clinical curriculum in health and behavioral health and enrolls approximately 50 students each fall.  With a specific focus on Health and Behavioral Health, the MSW Program prepare</w:t>
      </w:r>
      <w:r w:rsidR="000345E4" w:rsidRPr="00CD0C77">
        <w:t>s social workers with evidence-based skills</w:t>
      </w:r>
      <w:r w:rsidR="00492549" w:rsidRPr="00CD0C77">
        <w:t xml:space="preserve"> ready to practice immediately upon graduation.</w:t>
      </w:r>
      <w:r w:rsidR="00EC0AC1" w:rsidRPr="00CD0C77">
        <w:t xml:space="preserve"> You can learn more about UAB’s MSW Program by contacting the MSW Program Director in the Department of Social Work and reading about the Program at the Department’s website (</w:t>
      </w:r>
      <w:hyperlink r:id="rId26" w:history="1">
        <w:r w:rsidR="00EC0AC1" w:rsidRPr="00CD0C77">
          <w:rPr>
            <w:rStyle w:val="Hyperlink"/>
          </w:rPr>
          <w:t>link to website</w:t>
        </w:r>
      </w:hyperlink>
      <w:r w:rsidR="00EC0AC1" w:rsidRPr="00CD0C77">
        <w:t xml:space="preserve">). </w:t>
      </w:r>
      <w:r w:rsidR="00492549" w:rsidRPr="00CD0C77">
        <w:t xml:space="preserve"> </w:t>
      </w:r>
      <w:r w:rsidR="00D31AEC">
        <w:t xml:space="preserve">A directory of accredited MSW programs can also </w:t>
      </w:r>
      <w:r w:rsidR="00376036" w:rsidRPr="00CD0C77">
        <w:t xml:space="preserve">be found </w:t>
      </w:r>
      <w:r w:rsidR="00C403D7">
        <w:t>on</w:t>
      </w:r>
      <w:r w:rsidR="00376036" w:rsidRPr="00CD0C77">
        <w:t xml:space="preserve"> the Council on Social Work Education website</w:t>
      </w:r>
      <w:r w:rsidRPr="00CD0C77">
        <w:t xml:space="preserve"> under Acc</w:t>
      </w:r>
      <w:r w:rsidR="0036646E" w:rsidRPr="00CD0C77">
        <w:t>redited Programs (</w:t>
      </w:r>
      <w:hyperlink r:id="rId27" w:history="1">
        <w:r w:rsidR="0036646E" w:rsidRPr="00CD0C77">
          <w:rPr>
            <w:rStyle w:val="Hyperlink"/>
          </w:rPr>
          <w:t>link to webpage</w:t>
        </w:r>
      </w:hyperlink>
      <w:r w:rsidR="00376036" w:rsidRPr="00CD0C77">
        <w:t xml:space="preserve">). </w:t>
      </w:r>
    </w:p>
    <w:p w14:paraId="018344C2" w14:textId="77777777" w:rsidR="003F1CAC" w:rsidRDefault="003F1CAC" w:rsidP="00801ACF">
      <w:pPr>
        <w:ind w:firstLine="720"/>
      </w:pPr>
    </w:p>
    <w:p w14:paraId="6F592CE4" w14:textId="77777777" w:rsidR="00406600" w:rsidRDefault="00406600" w:rsidP="00801ACF">
      <w:pPr>
        <w:ind w:firstLine="720"/>
      </w:pPr>
    </w:p>
    <w:p w14:paraId="0EB0F6A9" w14:textId="77777777" w:rsidR="00406600" w:rsidRDefault="00406600" w:rsidP="00801ACF">
      <w:pPr>
        <w:ind w:firstLine="720"/>
      </w:pPr>
    </w:p>
    <w:p w14:paraId="64A8712A" w14:textId="1D991C4F" w:rsidR="000D45E1" w:rsidRDefault="00D6490E" w:rsidP="00801ACF">
      <w:pPr>
        <w:pStyle w:val="Heading1"/>
      </w:pPr>
      <w:bookmarkStart w:id="40" w:name="_Toc403060857"/>
      <w:bookmarkStart w:id="41" w:name="_Toc517947851"/>
      <w:r>
        <w:lastRenderedPageBreak/>
        <w:t>BSSW</w:t>
      </w:r>
      <w:r w:rsidR="000169DC">
        <w:t xml:space="preserve"> P</w:t>
      </w:r>
      <w:r w:rsidR="000169DC" w:rsidRPr="000169DC">
        <w:t xml:space="preserve">rogram </w:t>
      </w:r>
      <w:r w:rsidR="000169DC">
        <w:t>P</w:t>
      </w:r>
      <w:r w:rsidR="000169DC" w:rsidRPr="000169DC">
        <w:t>olicies</w:t>
      </w:r>
    </w:p>
    <w:p w14:paraId="602D67EA" w14:textId="42F5072A" w:rsidR="00A9724A" w:rsidRDefault="003333AD" w:rsidP="00801ACF">
      <w:r w:rsidRPr="00DD01BD">
        <w:t xml:space="preserve">The </w:t>
      </w:r>
      <w:r w:rsidR="00DD01BD">
        <w:t xml:space="preserve">UAB </w:t>
      </w:r>
      <w:r w:rsidR="00D6490E">
        <w:t>BSSW</w:t>
      </w:r>
      <w:r w:rsidR="00DD01BD">
        <w:t xml:space="preserve"> Program</w:t>
      </w:r>
      <w:r w:rsidRPr="00DD01BD">
        <w:t xml:space="preserve"> ascribes to all UAB policies and procedures governing students and faculty. </w:t>
      </w:r>
      <w:r w:rsidR="00A9724A">
        <w:t xml:space="preserve"> These policies are outlined in the most recent version of the UAB Undergraduate Catalog</w:t>
      </w:r>
      <w:r w:rsidR="00C403D7">
        <w:t>,</w:t>
      </w:r>
      <w:r w:rsidR="00A9724A">
        <w:t xml:space="preserve"> which is available online at the UAB website (</w:t>
      </w:r>
      <w:hyperlink r:id="rId28" w:history="1">
        <w:r w:rsidR="00A9724A" w:rsidRPr="00AE061D">
          <w:rPr>
            <w:rStyle w:val="Hyperlink"/>
          </w:rPr>
          <w:t>link to the webpage for the UAB Undergraduate Catalog</w:t>
        </w:r>
      </w:hyperlink>
      <w:r w:rsidR="00A9724A">
        <w:t xml:space="preserve">). </w:t>
      </w:r>
    </w:p>
    <w:p w14:paraId="3C11C52B" w14:textId="6D32B51C" w:rsidR="003333AD" w:rsidRDefault="003333AD" w:rsidP="00801ACF">
      <w:r w:rsidRPr="00DD01BD">
        <w:t xml:space="preserve">Additionally, the </w:t>
      </w:r>
      <w:r w:rsidR="00D6490E">
        <w:t>BSSW</w:t>
      </w:r>
      <w:r w:rsidR="001A2925">
        <w:t xml:space="preserve"> Program </w:t>
      </w:r>
      <w:r w:rsidRPr="00DD01BD">
        <w:t xml:space="preserve">incorporates policies based on professional </w:t>
      </w:r>
      <w:r w:rsidR="00AE061D">
        <w:t xml:space="preserve">social work </w:t>
      </w:r>
      <w:r w:rsidRPr="00DD01BD">
        <w:t xml:space="preserve">ethics </w:t>
      </w:r>
      <w:r w:rsidR="00AE061D">
        <w:t xml:space="preserve">and </w:t>
      </w:r>
      <w:proofErr w:type="gramStart"/>
      <w:r w:rsidR="00AE061D">
        <w:t xml:space="preserve">the </w:t>
      </w:r>
      <w:r w:rsidRPr="00DD01BD">
        <w:t>CSWE’s</w:t>
      </w:r>
      <w:proofErr w:type="gramEnd"/>
      <w:r w:rsidRPr="00DD01BD">
        <w:t xml:space="preserve"> </w:t>
      </w:r>
      <w:r w:rsidR="00AE061D">
        <w:t xml:space="preserve">educational </w:t>
      </w:r>
      <w:r w:rsidRPr="00DD01BD">
        <w:t xml:space="preserve">standards for accredited social work programs. </w:t>
      </w:r>
      <w:r w:rsidR="008408F9">
        <w:t>This Handbook notes specific policies governing the application processes for the BSSW Professional Program</w:t>
      </w:r>
      <w:r w:rsidR="00D94606">
        <w:t xml:space="preserve">. </w:t>
      </w:r>
      <w:r w:rsidR="00C403D7">
        <w:t>Finally, i</w:t>
      </w:r>
      <w:r w:rsidRPr="00DD01BD">
        <w:t xml:space="preserve">t should be noted that the </w:t>
      </w:r>
      <w:r w:rsidR="00D6490E">
        <w:t>BSSW</w:t>
      </w:r>
      <w:r w:rsidRPr="00DD01BD">
        <w:t xml:space="preserve"> Program is part of the UAB Department of Social Work. </w:t>
      </w:r>
    </w:p>
    <w:p w14:paraId="119B883C" w14:textId="77777777" w:rsidR="009C7CE0" w:rsidRPr="009448DE" w:rsidRDefault="009C7CE0" w:rsidP="00801ACF">
      <w:pPr>
        <w:pStyle w:val="Heading2"/>
      </w:pPr>
      <w:r w:rsidRPr="009448DE">
        <w:t>UAB Student Rights and Responsibilities</w:t>
      </w:r>
    </w:p>
    <w:p w14:paraId="39157F56" w14:textId="350C5D7D" w:rsidR="009427E8" w:rsidRPr="009D6898" w:rsidRDefault="009427E8" w:rsidP="00801ACF">
      <w:r w:rsidRPr="009D6898">
        <w:t xml:space="preserve">The UAB Student Handbook </w:t>
      </w:r>
      <w:r w:rsidR="008408F9">
        <w:t>lists</w:t>
      </w:r>
      <w:r w:rsidRPr="009D6898">
        <w:t xml:space="preserve"> all the rights and responsibilities </w:t>
      </w:r>
      <w:r w:rsidR="00C403D7">
        <w:t>of</w:t>
      </w:r>
      <w:r w:rsidRPr="009D6898">
        <w:t xml:space="preserve"> UAB students. </w:t>
      </w:r>
      <w:r w:rsidR="00801ACF">
        <w:t>This section highlights some of these rights and responsibilities. A complete list is available in the UAB Undergraduate Catalog, which is</w:t>
      </w:r>
      <w:r w:rsidR="009D6898" w:rsidRPr="009D6898">
        <w:t xml:space="preserve"> available online on the UAB website (</w:t>
      </w:r>
      <w:hyperlink r:id="rId29" w:history="1">
        <w:r w:rsidR="009D6898" w:rsidRPr="009D6898">
          <w:rPr>
            <w:rStyle w:val="Hyperlink"/>
          </w:rPr>
          <w:t>link to the webpage for the UAB Student Handbook</w:t>
        </w:r>
      </w:hyperlink>
      <w:r w:rsidR="009D6898" w:rsidRPr="009D6898">
        <w:t xml:space="preserve">). </w:t>
      </w:r>
    </w:p>
    <w:p w14:paraId="5AF99F0D" w14:textId="77777777" w:rsidR="000C7EBB" w:rsidRDefault="009D6898" w:rsidP="00801ACF">
      <w:pPr>
        <w:pStyle w:val="Heading3"/>
        <w:spacing w:line="276" w:lineRule="auto"/>
      </w:pPr>
      <w:r>
        <w:t>Academic Integrity</w:t>
      </w:r>
    </w:p>
    <w:p w14:paraId="3E99307E" w14:textId="4628B995" w:rsidR="009D6898" w:rsidRPr="00736D29" w:rsidRDefault="009D6898" w:rsidP="00801ACF">
      <w:pPr>
        <w:spacing w:before="100" w:after="100"/>
        <w:rPr>
          <w:rFonts w:cstheme="minorHAnsi"/>
          <w:szCs w:val="24"/>
        </w:rPr>
      </w:pPr>
      <w:r w:rsidRPr="00736D29">
        <w:rPr>
          <w:rFonts w:cstheme="minorHAnsi"/>
          <w:szCs w:val="24"/>
        </w:rPr>
        <w:t xml:space="preserve">The University of Alabama at Birmingham expects all members of its academic community to function according to the highest ethical and professional standards. Students, faculty, and the </w:t>
      </w:r>
      <w:r w:rsidR="00C403D7">
        <w:rPr>
          <w:rFonts w:cstheme="minorHAnsi"/>
          <w:szCs w:val="24"/>
        </w:rPr>
        <w:t>institution's administra</w:t>
      </w:r>
      <w:r w:rsidRPr="00736D29">
        <w:rPr>
          <w:rFonts w:cstheme="minorHAnsi"/>
          <w:szCs w:val="24"/>
        </w:rPr>
        <w:t>tion must be involved to ensure this quality of academic conduct. Review the Academic Honor Code, Non-Academic Student Code of Conduct</w:t>
      </w:r>
      <w:r w:rsidR="00C403D7">
        <w:rPr>
          <w:rFonts w:cstheme="minorHAnsi"/>
          <w:szCs w:val="24"/>
        </w:rPr>
        <w:t>,</w:t>
      </w:r>
      <w:r w:rsidRPr="00736D29">
        <w:rPr>
          <w:rFonts w:cstheme="minorHAnsi"/>
          <w:szCs w:val="24"/>
        </w:rPr>
        <w:t xml:space="preserve"> and the Blazer Way linked below.</w:t>
      </w:r>
    </w:p>
    <w:p w14:paraId="15E6397A" w14:textId="77777777" w:rsidR="009D6898" w:rsidRPr="000C40EC" w:rsidRDefault="009D6898" w:rsidP="00166B0B">
      <w:pPr>
        <w:pStyle w:val="ListParagraph"/>
        <w:numPr>
          <w:ilvl w:val="0"/>
          <w:numId w:val="21"/>
        </w:numPr>
        <w:spacing w:before="100" w:after="100"/>
        <w:jc w:val="both"/>
      </w:pPr>
      <w:hyperlink r:id="rId30" w:history="1">
        <w:r w:rsidRPr="000C40EC">
          <w:rPr>
            <w:rStyle w:val="Hyperlink"/>
          </w:rPr>
          <w:t>Academic Integrity Code</w:t>
        </w:r>
      </w:hyperlink>
      <w:r w:rsidRPr="000C40EC">
        <w:t xml:space="preserve"> </w:t>
      </w:r>
    </w:p>
    <w:p w14:paraId="3C37BFC8" w14:textId="77777777" w:rsidR="009D6898" w:rsidRPr="000C40EC" w:rsidRDefault="009D6898" w:rsidP="00166B0B">
      <w:pPr>
        <w:pStyle w:val="ListParagraph"/>
        <w:numPr>
          <w:ilvl w:val="0"/>
          <w:numId w:val="21"/>
        </w:numPr>
        <w:spacing w:before="100" w:after="100"/>
        <w:jc w:val="both"/>
      </w:pPr>
      <w:hyperlink r:id="rId31" w:history="1">
        <w:r w:rsidRPr="000C40EC">
          <w:rPr>
            <w:rStyle w:val="Hyperlink"/>
          </w:rPr>
          <w:t>Non-Academic Student Code of Conduct</w:t>
        </w:r>
      </w:hyperlink>
    </w:p>
    <w:p w14:paraId="72953668" w14:textId="05F604D2" w:rsidR="009D6898" w:rsidRDefault="009D6898" w:rsidP="00166B0B">
      <w:pPr>
        <w:pStyle w:val="ListParagraph"/>
        <w:numPr>
          <w:ilvl w:val="0"/>
          <w:numId w:val="21"/>
        </w:numPr>
        <w:spacing w:before="100" w:after="0"/>
        <w:jc w:val="both"/>
      </w:pPr>
      <w:hyperlink r:id="rId32" w:history="1">
        <w:r w:rsidRPr="000C40EC">
          <w:rPr>
            <w:rStyle w:val="Hyperlink"/>
          </w:rPr>
          <w:t>The Blazer Way – UAB’s Creed</w:t>
        </w:r>
      </w:hyperlink>
      <w:r w:rsidRPr="000C40EC">
        <w:t xml:space="preserve"> </w:t>
      </w:r>
    </w:p>
    <w:p w14:paraId="2D683330" w14:textId="77777777" w:rsidR="000C7EBB" w:rsidRDefault="009448DE" w:rsidP="00801ACF">
      <w:pPr>
        <w:pStyle w:val="Heading3"/>
        <w:spacing w:line="276" w:lineRule="auto"/>
      </w:pPr>
      <w:r>
        <w:t>Accessible Learning</w:t>
      </w:r>
    </w:p>
    <w:p w14:paraId="6125B823" w14:textId="698D1FBE" w:rsidR="009D6898" w:rsidRDefault="009D6898" w:rsidP="00801ACF">
      <w:r w:rsidRPr="009D6898">
        <w:t xml:space="preserve">UAB is committed to providing </w:t>
      </w:r>
      <w:proofErr w:type="gramStart"/>
      <w:r w:rsidRPr="009D6898">
        <w:t>an accessible</w:t>
      </w:r>
      <w:proofErr w:type="gramEnd"/>
      <w:r w:rsidRPr="009D6898">
        <w:t xml:space="preserve"> learning experience for all students. If you are a student with a disability that qualifies under </w:t>
      </w:r>
      <w:r w:rsidR="00C403D7">
        <w:t xml:space="preserve">the </w:t>
      </w:r>
      <w:r w:rsidRPr="009D6898">
        <w:t>Americans with Disabilities Act (ADA) and Section 504 of the Rehabilitation Act</w:t>
      </w:r>
      <w:r w:rsidR="00D94606">
        <w:t xml:space="preserve"> and </w:t>
      </w:r>
      <w:r w:rsidRPr="009D6898">
        <w:t>require accommodations, please contact Disability Support Services for information on accommodations, registration</w:t>
      </w:r>
      <w:r w:rsidR="00C403D7">
        <w:t>,</w:t>
      </w:r>
      <w:r w:rsidRPr="009D6898">
        <w:t xml:space="preserve"> and procedures. Requests for reasonable </w:t>
      </w:r>
      <w:proofErr w:type="gramStart"/>
      <w:r w:rsidRPr="009D6898">
        <w:t>accommodations</w:t>
      </w:r>
      <w:proofErr w:type="gramEnd"/>
      <w:r w:rsidRPr="009D6898">
        <w:t xml:space="preserve"> involve an interactive process and consist of a collaborative effort among the </w:t>
      </w:r>
      <w:proofErr w:type="gramStart"/>
      <w:r w:rsidRPr="009D6898">
        <w:t>student</w:t>
      </w:r>
      <w:proofErr w:type="gramEnd"/>
      <w:r w:rsidRPr="009D6898">
        <w:t>, DSS, faculty</w:t>
      </w:r>
      <w:r w:rsidR="00C403D7">
        <w:t>,</w:t>
      </w:r>
      <w:r w:rsidRPr="009D6898">
        <w:t xml:space="preserve"> and staff. </w:t>
      </w:r>
      <w:r w:rsidR="00C403D7">
        <w:t xml:space="preserve"> Students can contact </w:t>
      </w:r>
      <w:r w:rsidRPr="009D6898">
        <w:t>Disability Support Services</w:t>
      </w:r>
      <w:r w:rsidR="00C403D7">
        <w:t xml:space="preserve"> by </w:t>
      </w:r>
      <w:r w:rsidRPr="009D6898">
        <w:t>call</w:t>
      </w:r>
      <w:r w:rsidR="00C403D7">
        <w:t>ing</w:t>
      </w:r>
      <w:r w:rsidRPr="009D6898">
        <w:t> (205) 934-4205, visit</w:t>
      </w:r>
      <w:r w:rsidR="00C403D7">
        <w:t>ing</w:t>
      </w:r>
      <w:r w:rsidRPr="009D6898">
        <w:t xml:space="preserve"> </w:t>
      </w:r>
      <w:r w:rsidRPr="007E0851">
        <w:t>their website</w:t>
      </w:r>
      <w:r w:rsidR="007E0851">
        <w:rPr>
          <w:rStyle w:val="Hyperlink"/>
        </w:rPr>
        <w:t xml:space="preserve"> </w:t>
      </w:r>
      <w:hyperlink r:id="rId33" w:history="1">
        <w:r w:rsidR="007E0851" w:rsidRPr="00D512FA">
          <w:rPr>
            <w:rStyle w:val="Hyperlink"/>
          </w:rPr>
          <w:t>(link to website)</w:t>
        </w:r>
        <w:r w:rsidRPr="00D512FA">
          <w:rPr>
            <w:rStyle w:val="Hyperlink"/>
          </w:rPr>
          <w:t>,</w:t>
        </w:r>
      </w:hyperlink>
      <w:r w:rsidRPr="009D6898">
        <w:t xml:space="preserve"> or their office in Hill Student Center Suite 409.</w:t>
      </w:r>
    </w:p>
    <w:p w14:paraId="218A99DD" w14:textId="324597C3" w:rsidR="00734863" w:rsidRDefault="00734863" w:rsidP="00801ACF">
      <w:pPr>
        <w:ind w:firstLine="720"/>
      </w:pPr>
    </w:p>
    <w:p w14:paraId="32DBDE9F" w14:textId="37F84EE2" w:rsidR="00D512FA" w:rsidRDefault="00D512FA" w:rsidP="00801ACF">
      <w:pPr>
        <w:ind w:firstLine="720"/>
      </w:pPr>
    </w:p>
    <w:p w14:paraId="4BF6F4C4" w14:textId="77777777" w:rsidR="00D512FA" w:rsidRDefault="00D512FA" w:rsidP="00801ACF">
      <w:pPr>
        <w:ind w:firstLine="720"/>
      </w:pPr>
    </w:p>
    <w:p w14:paraId="3C4DB857" w14:textId="77777777" w:rsidR="00734863" w:rsidRDefault="00734863" w:rsidP="00801ACF">
      <w:pPr>
        <w:ind w:firstLine="720"/>
      </w:pPr>
    </w:p>
    <w:p w14:paraId="19F9F0F0" w14:textId="6EED235A" w:rsidR="00070282" w:rsidRDefault="009448DE" w:rsidP="00801ACF">
      <w:pPr>
        <w:pStyle w:val="Heading3"/>
        <w:spacing w:line="276" w:lineRule="auto"/>
      </w:pPr>
      <w:r w:rsidRPr="00780C3E">
        <w:lastRenderedPageBreak/>
        <w:t>Confidentiality</w:t>
      </w:r>
    </w:p>
    <w:p w14:paraId="39BF91C5" w14:textId="425BD22A" w:rsidR="00780C3E" w:rsidRPr="00780C3E" w:rsidRDefault="00780C3E" w:rsidP="00801ACF">
      <w:r w:rsidRPr="00780C3E">
        <w:t xml:space="preserve">The University of Alabama at Birmingham complies with all principles of privacy described in the Family Educational Rights and Privacy Act (FERPA), </w:t>
      </w:r>
      <w:r>
        <w:t>which</w:t>
      </w:r>
      <w:r w:rsidRPr="00780C3E">
        <w:t xml:space="preserve"> affords students certain rights </w:t>
      </w:r>
      <w:r w:rsidR="00C403D7">
        <w:t>concerning</w:t>
      </w:r>
      <w:r w:rsidRPr="00780C3E">
        <w:t xml:space="preserve"> their education records. They are:</w:t>
      </w:r>
      <w:r w:rsidR="007E0851">
        <w:tab/>
      </w:r>
    </w:p>
    <w:p w14:paraId="054805E4" w14:textId="7C428084" w:rsidR="00780C3E" w:rsidRPr="00780C3E" w:rsidRDefault="00780C3E" w:rsidP="00166B0B">
      <w:pPr>
        <w:pStyle w:val="ListParagraph"/>
        <w:numPr>
          <w:ilvl w:val="0"/>
          <w:numId w:val="22"/>
        </w:numPr>
      </w:pPr>
      <w:r w:rsidRPr="00780C3E">
        <w:t>The right to inspect and review student</w:t>
      </w:r>
      <w:r w:rsidR="00C403D7">
        <w:t>s’</w:t>
      </w:r>
      <w:r w:rsidRPr="00780C3E">
        <w:t xml:space="preserve"> education records within 45 days of the day the University receives a</w:t>
      </w:r>
      <w:r w:rsidR="00C403D7">
        <w:t>n access request</w:t>
      </w:r>
      <w:r w:rsidRPr="00780C3E">
        <w:t>.</w:t>
      </w:r>
    </w:p>
    <w:p w14:paraId="3716BA2B" w14:textId="77777777" w:rsidR="00780C3E" w:rsidRPr="00780C3E" w:rsidRDefault="00780C3E" w:rsidP="00166B0B">
      <w:pPr>
        <w:pStyle w:val="ListParagraph"/>
        <w:numPr>
          <w:ilvl w:val="0"/>
          <w:numId w:val="22"/>
        </w:numPr>
      </w:pPr>
      <w:r w:rsidRPr="00780C3E">
        <w:t>The right to request the amendment of the student's education records that the student believes are inaccurate or misleading.</w:t>
      </w:r>
    </w:p>
    <w:p w14:paraId="7DF0E241" w14:textId="48E4F7EE" w:rsidR="00780C3E" w:rsidRPr="00780C3E" w:rsidRDefault="00780C3E" w:rsidP="00166B0B">
      <w:pPr>
        <w:pStyle w:val="ListParagraph"/>
        <w:numPr>
          <w:ilvl w:val="0"/>
          <w:numId w:val="22"/>
        </w:numPr>
      </w:pPr>
      <w:r w:rsidRPr="00780C3E">
        <w:t xml:space="preserve">The right to consent to </w:t>
      </w:r>
      <w:r w:rsidR="00C403D7">
        <w:t xml:space="preserve">the </w:t>
      </w:r>
      <w:r w:rsidRPr="00780C3E">
        <w:t>disclosure of personally identifiable information contained in the student’s education records, except to the extent that FERPA authorizes disclosure without consent.</w:t>
      </w:r>
    </w:p>
    <w:p w14:paraId="1D24C144" w14:textId="77777777" w:rsidR="00780C3E" w:rsidRPr="00780C3E" w:rsidRDefault="00780C3E" w:rsidP="00166B0B">
      <w:pPr>
        <w:pStyle w:val="ListParagraph"/>
        <w:numPr>
          <w:ilvl w:val="0"/>
          <w:numId w:val="22"/>
        </w:numPr>
      </w:pPr>
      <w:r w:rsidRPr="00780C3E">
        <w:t>The right to file a complaint with the U.S. Department of Education concerning the alleged failures by State University to comply with the requirements of FERPA.</w:t>
      </w:r>
    </w:p>
    <w:p w14:paraId="2D85560C" w14:textId="7531E1BC" w:rsidR="009448DE" w:rsidRPr="009D6898" w:rsidRDefault="00E3291C" w:rsidP="00801ACF">
      <w:pPr>
        <w:spacing w:after="0"/>
      </w:pPr>
      <w:r>
        <w:t>Please visit</w:t>
      </w:r>
      <w:r w:rsidR="00780C3E">
        <w:t xml:space="preserve"> the UAB Registrar’s webpage about FERPA (</w:t>
      </w:r>
      <w:hyperlink r:id="rId34" w:history="1">
        <w:r w:rsidR="00780C3E" w:rsidRPr="00780C3E">
          <w:rPr>
            <w:rStyle w:val="Hyperlink"/>
          </w:rPr>
          <w:t>link to webpage</w:t>
        </w:r>
      </w:hyperlink>
      <w:r w:rsidR="00780C3E">
        <w:t>)</w:t>
      </w:r>
      <w:r w:rsidR="00C403D7">
        <w:t xml:space="preserve"> for more information</w:t>
      </w:r>
      <w:r w:rsidR="00780C3E">
        <w:t xml:space="preserve">. </w:t>
      </w:r>
    </w:p>
    <w:p w14:paraId="76075585" w14:textId="77777777" w:rsidR="00070282" w:rsidRDefault="009C7CE0" w:rsidP="00801ACF">
      <w:pPr>
        <w:pStyle w:val="Heading3"/>
        <w:spacing w:line="276" w:lineRule="auto"/>
      </w:pPr>
      <w:r w:rsidRPr="009C7CE0">
        <w:t>Equal Education Opportunity</w:t>
      </w:r>
    </w:p>
    <w:p w14:paraId="2ED8BD11" w14:textId="37520F20" w:rsidR="000E2D34" w:rsidRPr="004E2E87" w:rsidRDefault="000E2D34" w:rsidP="00801ACF">
      <w:pPr>
        <w:pStyle w:val="Heading3"/>
        <w:spacing w:line="276" w:lineRule="auto"/>
        <w:rPr>
          <w:rFonts w:cstheme="minorHAnsi"/>
          <w:b w:val="0"/>
          <w:bCs w:val="0"/>
          <w:i w:val="0"/>
          <w:iCs/>
        </w:rPr>
      </w:pPr>
      <w:r w:rsidRPr="004E2E87">
        <w:rPr>
          <w:rFonts w:eastAsia="Times New Roman" w:cstheme="minorHAnsi"/>
          <w:b w:val="0"/>
          <w:bCs w:val="0"/>
          <w:i w:val="0"/>
          <w:iCs/>
        </w:rPr>
        <w:t xml:space="preserve">UAB is an equal opportunity Employer </w:t>
      </w:r>
      <w:r w:rsidRPr="004E2E87">
        <w:rPr>
          <w:rFonts w:cstheme="minorHAnsi"/>
          <w:b w:val="0"/>
          <w:bCs w:val="0"/>
          <w:i w:val="0"/>
          <w:iCs/>
          <w:shd w:val="clear" w:color="auto" w:fill="FFFFFF"/>
        </w:rPr>
        <w:t>- EEO/AA/Disability/Veteran Employer.</w:t>
      </w:r>
      <w:r w:rsidRPr="004E2E87">
        <w:rPr>
          <w:rFonts w:eastAsia="Times New Roman" w:cstheme="minorHAnsi"/>
          <w:b w:val="0"/>
          <w:bCs w:val="0"/>
          <w:i w:val="0"/>
          <w:iCs/>
        </w:rPr>
        <w:t xml:space="preserve"> UAB </w:t>
      </w:r>
      <w:r w:rsidRPr="004E2E87">
        <w:rPr>
          <w:rFonts w:cstheme="minorHAnsi"/>
          <w:b w:val="0"/>
          <w:bCs w:val="0"/>
          <w:i w:val="0"/>
          <w:iCs/>
        </w:rPr>
        <w:t xml:space="preserve">prohibits sex discrimination in any education program or activity that it operates. Individuals may report concerns or questions to </w:t>
      </w:r>
      <w:r w:rsidRPr="004E2E87">
        <w:rPr>
          <w:rFonts w:cstheme="minorHAnsi"/>
          <w:b w:val="0"/>
          <w:bCs w:val="0"/>
          <w:i w:val="0"/>
          <w:iCs/>
          <w:shd w:val="clear" w:color="auto" w:fill="FFFFFF"/>
        </w:rPr>
        <w:t>UAB’s Assistant Vice President and Senior Title IX Coordinator</w:t>
      </w:r>
      <w:r w:rsidRPr="004E2E87">
        <w:rPr>
          <w:rFonts w:cstheme="minorHAnsi"/>
          <w:b w:val="0"/>
          <w:bCs w:val="0"/>
          <w:i w:val="0"/>
          <w:iCs/>
        </w:rPr>
        <w:t xml:space="preserve">. The Title IX notice of nondiscrimination is located </w:t>
      </w:r>
      <w:r w:rsidR="005D6C12">
        <w:rPr>
          <w:rFonts w:cstheme="minorHAnsi"/>
          <w:b w:val="0"/>
          <w:bCs w:val="0"/>
          <w:i w:val="0"/>
          <w:iCs/>
        </w:rPr>
        <w:t>on the UAB’s Title IX Office website (</w:t>
      </w:r>
      <w:hyperlink r:id="rId35" w:history="1">
        <w:r w:rsidR="005D6C12" w:rsidRPr="009E0E91">
          <w:rPr>
            <w:rStyle w:val="Hyperlink"/>
            <w:rFonts w:cstheme="minorHAnsi"/>
            <w:b w:val="0"/>
            <w:bCs w:val="0"/>
            <w:i w:val="0"/>
            <w:iCs/>
          </w:rPr>
          <w:t xml:space="preserve">link to </w:t>
        </w:r>
        <w:r w:rsidR="009E0E91" w:rsidRPr="009E0E91">
          <w:rPr>
            <w:rStyle w:val="Hyperlink"/>
            <w:rFonts w:cstheme="minorHAnsi"/>
            <w:b w:val="0"/>
            <w:bCs w:val="0"/>
            <w:i w:val="0"/>
            <w:iCs/>
          </w:rPr>
          <w:t>webpage</w:t>
        </w:r>
      </w:hyperlink>
      <w:r w:rsidR="009E0E91">
        <w:rPr>
          <w:rFonts w:cstheme="minorHAnsi"/>
          <w:b w:val="0"/>
          <w:bCs w:val="0"/>
          <w:i w:val="0"/>
          <w:iCs/>
        </w:rPr>
        <w:t xml:space="preserve">). </w:t>
      </w:r>
    </w:p>
    <w:p w14:paraId="6EB8F72C" w14:textId="46EA8AB9" w:rsidR="00C403D7" w:rsidRDefault="009C7CE0" w:rsidP="00801ACF">
      <w:pPr>
        <w:pStyle w:val="Heading3"/>
        <w:spacing w:line="276" w:lineRule="auto"/>
      </w:pPr>
      <w:r>
        <w:t xml:space="preserve">Freedom from </w:t>
      </w:r>
      <w:r w:rsidR="009448DE" w:rsidRPr="009448DE">
        <w:t>Student Violence and Sexual Misconduct Policy</w:t>
      </w:r>
    </w:p>
    <w:p w14:paraId="7F15FB0A" w14:textId="61BB6FB2" w:rsidR="009D6898" w:rsidRPr="00C403D7" w:rsidRDefault="009D6898" w:rsidP="00801ACF">
      <w:pPr>
        <w:rPr>
          <w:b/>
          <w:bCs/>
        </w:rPr>
      </w:pPr>
      <w:r w:rsidRPr="009D6898">
        <w:t>The University of Alabama at Birmingham is committed to providing an environment that is free from sexual misconduct, which includes gender-based assault, harassment, exploitation, dating</w:t>
      </w:r>
      <w:r w:rsidR="00C403D7">
        <w:t xml:space="preserve"> and</w:t>
      </w:r>
      <w:r w:rsidRPr="009D6898">
        <w:t xml:space="preserve"> domestic violence, stalking, as well as discrimination based on sex, sexual orientation, gender identity, and gender expression. If you have experienced any of the </w:t>
      </w:r>
      <w:proofErr w:type="gramStart"/>
      <w:r w:rsidRPr="009D6898">
        <w:t>aforementioned conduct</w:t>
      </w:r>
      <w:proofErr w:type="gramEnd"/>
      <w:r w:rsidRPr="009D6898">
        <w:t>, we encourage you to report the incident. UAB provides several avenues for reporting. For more information about Title IX, policy, reporting, protections, resources</w:t>
      </w:r>
      <w:r w:rsidR="00C403D7">
        <w:t>,</w:t>
      </w:r>
      <w:r w:rsidRPr="009D6898">
        <w:t xml:space="preserve"> and supports, please visit </w:t>
      </w:r>
      <w:r w:rsidR="00C403D7">
        <w:t xml:space="preserve">the </w:t>
      </w:r>
      <w:hyperlink r:id="rId36" w:history="1">
        <w:r w:rsidRPr="009D6898">
          <w:rPr>
            <w:rStyle w:val="Hyperlink"/>
          </w:rPr>
          <w:t>UAB Title IX webpage</w:t>
        </w:r>
      </w:hyperlink>
      <w:r w:rsidRPr="009D6898">
        <w:t xml:space="preserve"> for </w:t>
      </w:r>
      <w:r w:rsidR="00C403D7">
        <w:t xml:space="preserve">policies related to </w:t>
      </w:r>
      <w:r w:rsidRPr="009D6898">
        <w:t xml:space="preserve">Title IX, </w:t>
      </w:r>
      <w:r w:rsidR="00C403D7">
        <w:t>e</w:t>
      </w:r>
      <w:r w:rsidRPr="009D6898">
        <w:t xml:space="preserve">qual </w:t>
      </w:r>
      <w:r w:rsidR="00C403D7">
        <w:t>o</w:t>
      </w:r>
      <w:r w:rsidRPr="009D6898">
        <w:t xml:space="preserve">pportunity, </w:t>
      </w:r>
      <w:r w:rsidR="00C403D7">
        <w:t>a</w:t>
      </w:r>
      <w:r w:rsidRPr="009D6898">
        <w:t>nti-</w:t>
      </w:r>
      <w:r w:rsidR="00C403D7">
        <w:t>h</w:t>
      </w:r>
      <w:r w:rsidRPr="009D6898">
        <w:t xml:space="preserve">arassment, </w:t>
      </w:r>
      <w:r w:rsidR="00C403D7">
        <w:t>d</w:t>
      </w:r>
      <w:r w:rsidRPr="009D6898">
        <w:t xml:space="preserve">uty to </w:t>
      </w:r>
      <w:r w:rsidR="00C403D7">
        <w:t>r</w:t>
      </w:r>
      <w:r w:rsidRPr="009D6898">
        <w:t xml:space="preserve">eport, and </w:t>
      </w:r>
      <w:r w:rsidR="00C403D7">
        <w:t>n</w:t>
      </w:r>
      <w:r w:rsidRPr="009D6898">
        <w:t>on-</w:t>
      </w:r>
      <w:r w:rsidR="00C403D7">
        <w:t>r</w:t>
      </w:r>
      <w:r w:rsidRPr="009D6898">
        <w:t>etaliation</w:t>
      </w:r>
      <w:r w:rsidR="00C403D7">
        <w:t>.</w:t>
      </w:r>
    </w:p>
    <w:p w14:paraId="6E2A0A6A" w14:textId="77777777" w:rsidR="00070282" w:rsidRDefault="00807DAF" w:rsidP="00801ACF">
      <w:pPr>
        <w:pStyle w:val="Heading3"/>
        <w:spacing w:line="276" w:lineRule="auto"/>
      </w:pPr>
      <w:r w:rsidRPr="00DC739C">
        <w:t>Grievance</w:t>
      </w:r>
    </w:p>
    <w:p w14:paraId="7B3B0DF3" w14:textId="359308FF" w:rsidR="00734863" w:rsidRDefault="00807DAF" w:rsidP="00801ACF">
      <w:pPr>
        <w:spacing w:after="0"/>
      </w:pPr>
      <w:r w:rsidRPr="00DC739C">
        <w:t>Students have the right to file an appeal, complaint, or grievance. The general policy regarding student grievances can be found in the UAB Undergraduate Catalog – See Conduct and Complaints under Progress toward a Degree (</w:t>
      </w:r>
      <w:hyperlink r:id="rId37" w:anchor="conductcomplaintstext" w:history="1">
        <w:r w:rsidRPr="00DC739C">
          <w:rPr>
            <w:rStyle w:val="Hyperlink"/>
          </w:rPr>
          <w:t>link to website</w:t>
        </w:r>
      </w:hyperlink>
      <w:r w:rsidRPr="00DC739C">
        <w:t>).</w:t>
      </w:r>
    </w:p>
    <w:p w14:paraId="3E633063" w14:textId="77777777" w:rsidR="003F1903" w:rsidRDefault="003F1903" w:rsidP="00801ACF">
      <w:pPr>
        <w:spacing w:after="0"/>
      </w:pPr>
    </w:p>
    <w:p w14:paraId="754C1C1C" w14:textId="77777777" w:rsidR="003F1903" w:rsidRDefault="003F1903" w:rsidP="00801ACF">
      <w:pPr>
        <w:spacing w:after="0"/>
      </w:pPr>
    </w:p>
    <w:p w14:paraId="27C7B061" w14:textId="77777777" w:rsidR="003F1903" w:rsidRDefault="003F1903" w:rsidP="00801ACF">
      <w:pPr>
        <w:spacing w:after="0"/>
      </w:pPr>
    </w:p>
    <w:p w14:paraId="7B48F0A3" w14:textId="77777777" w:rsidR="003F1903" w:rsidRDefault="003F1903" w:rsidP="00801ACF">
      <w:pPr>
        <w:spacing w:after="0"/>
      </w:pPr>
    </w:p>
    <w:p w14:paraId="30E5EB21" w14:textId="63A26336" w:rsidR="00070282" w:rsidRDefault="009D6898" w:rsidP="00801ACF">
      <w:pPr>
        <w:pStyle w:val="Heading3"/>
        <w:spacing w:line="276" w:lineRule="auto"/>
      </w:pPr>
      <w:r w:rsidRPr="009D6898">
        <w:lastRenderedPageBreak/>
        <w:t>Student Support Services</w:t>
      </w:r>
    </w:p>
    <w:p w14:paraId="5396466A" w14:textId="3DC9ACD6" w:rsidR="009D6898" w:rsidRDefault="009D6898" w:rsidP="00801ACF">
      <w:r w:rsidRPr="009D6898">
        <w:t>UAB offers numerous support services to students</w:t>
      </w:r>
      <w:r w:rsidR="00C403D7">
        <w:t>,</w:t>
      </w:r>
      <w:r w:rsidRPr="009D6898">
        <w:t xml:space="preserve"> from academic success to health and safety. A list of services is available </w:t>
      </w:r>
      <w:r w:rsidR="00780C3E">
        <w:t>on the UAB website (</w:t>
      </w:r>
      <w:hyperlink r:id="rId38" w:history="1">
        <w:r w:rsidR="00780C3E" w:rsidRPr="00780C3E">
          <w:rPr>
            <w:rStyle w:val="Hyperlink"/>
          </w:rPr>
          <w:t>link to website</w:t>
        </w:r>
      </w:hyperlink>
      <w:r w:rsidR="00780C3E">
        <w:t>).</w:t>
      </w:r>
      <w:r w:rsidRPr="009D6898">
        <w:t xml:space="preserve"> Students are encouraged to access and utilize these services.</w:t>
      </w:r>
    </w:p>
    <w:p w14:paraId="5A79BCED" w14:textId="0264CE07" w:rsidR="00B34B89" w:rsidRPr="00DC739C" w:rsidRDefault="00D6490E" w:rsidP="00801ACF">
      <w:pPr>
        <w:pStyle w:val="Heading2"/>
      </w:pPr>
      <w:r>
        <w:t>BSSW</w:t>
      </w:r>
      <w:r w:rsidR="00780C3E" w:rsidRPr="00DC739C">
        <w:t xml:space="preserve"> </w:t>
      </w:r>
      <w:r w:rsidR="009C7CE0" w:rsidRPr="00DC739C">
        <w:t>Program Student Rights and Responsibilities</w:t>
      </w:r>
    </w:p>
    <w:p w14:paraId="77FA97C9" w14:textId="77777777" w:rsidR="00070282" w:rsidRDefault="003054DC" w:rsidP="00801ACF">
      <w:pPr>
        <w:pStyle w:val="Heading3"/>
        <w:spacing w:before="0" w:after="0" w:line="276" w:lineRule="auto"/>
      </w:pPr>
      <w:r w:rsidRPr="00DC739C">
        <w:t>Faculty Support and Communication</w:t>
      </w:r>
    </w:p>
    <w:p w14:paraId="59B72DEA" w14:textId="4DBE496F" w:rsidR="00B34B89" w:rsidRPr="00DC739C" w:rsidRDefault="00B34B89" w:rsidP="00801ACF">
      <w:r w:rsidRPr="00DC739C">
        <w:t xml:space="preserve">Students have the right to receive faculty support to maximize their academic potential. Accordingly, students have the right to expect social work faculty members </w:t>
      </w:r>
      <w:r w:rsidR="00C403D7">
        <w:t xml:space="preserve">to </w:t>
      </w:r>
      <w:r w:rsidRPr="00DC739C">
        <w:t xml:space="preserve">keep regular office hours and be accessible to students at other times as scheduled by appointment. Students have the right to expect to communicate expeditiously with faculty via telephone, e-mail, or in writing. Students have the right to request faculty consultation </w:t>
      </w:r>
      <w:r w:rsidR="008408F9">
        <w:t xml:space="preserve">that is </w:t>
      </w:r>
      <w:r w:rsidRPr="00DC739C">
        <w:t>necessary and appropriate for understanding assignments and avenues available for improving skills.</w:t>
      </w:r>
    </w:p>
    <w:p w14:paraId="4B545908" w14:textId="77777777" w:rsidR="00070282" w:rsidRDefault="003054DC" w:rsidP="00801ACF">
      <w:pPr>
        <w:pStyle w:val="Heading3"/>
        <w:spacing w:line="276" w:lineRule="auto"/>
      </w:pPr>
      <w:r w:rsidRPr="00DC739C">
        <w:t>Notification</w:t>
      </w:r>
      <w:r w:rsidR="00070282">
        <w:t>s</w:t>
      </w:r>
    </w:p>
    <w:p w14:paraId="4F340619" w14:textId="63820793" w:rsidR="00B34B89" w:rsidRPr="00CB40CB" w:rsidRDefault="00B34B89" w:rsidP="00801ACF">
      <w:pPr>
        <w:rPr>
          <w:highlight w:val="yellow"/>
        </w:rPr>
      </w:pPr>
      <w:r w:rsidRPr="00DC739C">
        <w:t xml:space="preserve">Students have the right to receive notification of classroom policies (i.e., policies stated in the course syllabi), </w:t>
      </w:r>
      <w:r w:rsidR="009C4B09">
        <w:t xml:space="preserve">due dates, </w:t>
      </w:r>
      <w:r w:rsidRPr="00DC739C">
        <w:t>the decision</w:t>
      </w:r>
      <w:r w:rsidR="003054DC" w:rsidRPr="00DC739C">
        <w:t>s</w:t>
      </w:r>
      <w:r w:rsidRPr="00DC739C">
        <w:t xml:space="preserve"> regarding the outcome of their status in the </w:t>
      </w:r>
      <w:r w:rsidR="00D6490E">
        <w:t>BSSW</w:t>
      </w:r>
      <w:r w:rsidRPr="00DC739C">
        <w:t xml:space="preserve"> Professional </w:t>
      </w:r>
      <w:r w:rsidR="003054DC" w:rsidRPr="00DC739C">
        <w:t>P</w:t>
      </w:r>
      <w:r w:rsidRPr="00DC739C">
        <w:t>rogram</w:t>
      </w:r>
      <w:r w:rsidR="00DC739C" w:rsidRPr="00DC739C">
        <w:t>, Field Education Program</w:t>
      </w:r>
      <w:r w:rsidR="00C403D7">
        <w:t>,</w:t>
      </w:r>
      <w:r w:rsidR="00DC739C" w:rsidRPr="00DC739C">
        <w:t xml:space="preserve"> and Honors Program</w:t>
      </w:r>
      <w:r w:rsidRPr="00DC739C">
        <w:t>, requests for policy waivers, and curriculum requirements.</w:t>
      </w:r>
      <w:r w:rsidR="001104F8" w:rsidRPr="00DC739C">
        <w:t xml:space="preserve">  </w:t>
      </w:r>
      <w:r w:rsidR="00807DAF">
        <w:t xml:space="preserve">Notifications will typically occur in the form of </w:t>
      </w:r>
      <w:r w:rsidR="00807DAF" w:rsidRPr="000169DC">
        <w:t xml:space="preserve">an email </w:t>
      </w:r>
      <w:r w:rsidR="00807DAF">
        <w:t xml:space="preserve">to their official UAB email account or through the University’s Learning Management System, Canvas. </w:t>
      </w:r>
    </w:p>
    <w:p w14:paraId="2B451845" w14:textId="77777777" w:rsidR="00070282" w:rsidRDefault="009C4B09" w:rsidP="00801ACF">
      <w:pPr>
        <w:pStyle w:val="Heading3"/>
        <w:spacing w:line="276" w:lineRule="auto"/>
      </w:pPr>
      <w:r>
        <w:t>Responsibility to Self-Initiate</w:t>
      </w:r>
    </w:p>
    <w:p w14:paraId="4BDFE5AD" w14:textId="0066F5CC" w:rsidR="00951429" w:rsidRDefault="009C4B09" w:rsidP="00801ACF">
      <w:r w:rsidRPr="00951429">
        <w:t xml:space="preserve">Students are responsible for self-initiating </w:t>
      </w:r>
      <w:r w:rsidR="00951429">
        <w:t xml:space="preserve">the following tasks as part of their progress through the </w:t>
      </w:r>
      <w:r w:rsidR="00D6490E">
        <w:t>BSSW</w:t>
      </w:r>
      <w:r w:rsidR="00951429">
        <w:t xml:space="preserve"> Program: </w:t>
      </w:r>
    </w:p>
    <w:p w14:paraId="35A6E1FD" w14:textId="0B4C9E18" w:rsidR="00951429" w:rsidRDefault="00951429" w:rsidP="00166B0B">
      <w:pPr>
        <w:pStyle w:val="ListParagraph"/>
        <w:numPr>
          <w:ilvl w:val="0"/>
          <w:numId w:val="23"/>
        </w:numPr>
      </w:pPr>
      <w:r>
        <w:t>Academic and professional advising</w:t>
      </w:r>
    </w:p>
    <w:p w14:paraId="4CD80A59" w14:textId="07321EC1" w:rsidR="00951429" w:rsidRDefault="009C4B09" w:rsidP="00166B0B">
      <w:pPr>
        <w:pStyle w:val="ListParagraph"/>
        <w:numPr>
          <w:ilvl w:val="0"/>
          <w:numId w:val="23"/>
        </w:numPr>
      </w:pPr>
      <w:r w:rsidRPr="00951429">
        <w:t>A</w:t>
      </w:r>
      <w:r w:rsidR="00951429">
        <w:t>pplying</w:t>
      </w:r>
      <w:r w:rsidRPr="00951429">
        <w:t xml:space="preserve"> to the </w:t>
      </w:r>
      <w:r w:rsidR="00D6490E">
        <w:t>BSSW</w:t>
      </w:r>
      <w:r w:rsidRPr="00951429">
        <w:t xml:space="preserve"> Professional Program</w:t>
      </w:r>
    </w:p>
    <w:p w14:paraId="638E5473" w14:textId="2CFFC2B4" w:rsidR="00951429" w:rsidRDefault="00951429" w:rsidP="00166B0B">
      <w:pPr>
        <w:pStyle w:val="ListParagraph"/>
        <w:numPr>
          <w:ilvl w:val="0"/>
          <w:numId w:val="23"/>
        </w:numPr>
      </w:pPr>
      <w:r>
        <w:t xml:space="preserve">Applying </w:t>
      </w:r>
      <w:r w:rsidR="009C4B09" w:rsidRPr="00951429">
        <w:t xml:space="preserve">to </w:t>
      </w:r>
      <w:r w:rsidR="00D6490E">
        <w:t>BSSW</w:t>
      </w:r>
      <w:r w:rsidR="009C4B09" w:rsidRPr="00951429">
        <w:t xml:space="preserve"> Field Placement</w:t>
      </w:r>
    </w:p>
    <w:p w14:paraId="144AC036" w14:textId="7CE340DE" w:rsidR="009C4B09" w:rsidRDefault="00951429" w:rsidP="00166B0B">
      <w:pPr>
        <w:pStyle w:val="ListParagraph"/>
        <w:numPr>
          <w:ilvl w:val="0"/>
          <w:numId w:val="23"/>
        </w:numPr>
      </w:pPr>
      <w:r>
        <w:t>R</w:t>
      </w:r>
      <w:r w:rsidR="009C4B09" w:rsidRPr="00951429">
        <w:t xml:space="preserve">egistering and withdrawing from classes </w:t>
      </w:r>
      <w:r w:rsidR="00C403D7">
        <w:t>promptly</w:t>
      </w:r>
      <w:r>
        <w:t xml:space="preserve"> </w:t>
      </w:r>
    </w:p>
    <w:p w14:paraId="1CE93C62" w14:textId="61766B36" w:rsidR="00951429" w:rsidRPr="00951429" w:rsidRDefault="00951429" w:rsidP="00166B0B">
      <w:pPr>
        <w:pStyle w:val="ListParagraph"/>
        <w:numPr>
          <w:ilvl w:val="0"/>
          <w:numId w:val="23"/>
        </w:numPr>
      </w:pPr>
      <w:r>
        <w:t>Applying for graduation</w:t>
      </w:r>
    </w:p>
    <w:p w14:paraId="78B0C497" w14:textId="77777777" w:rsidR="00070282" w:rsidRDefault="00951429" w:rsidP="00801ACF">
      <w:pPr>
        <w:pStyle w:val="Heading3"/>
        <w:spacing w:line="276" w:lineRule="auto"/>
      </w:pPr>
      <w:r w:rsidRPr="00951429">
        <w:t>Student Conduct</w:t>
      </w:r>
    </w:p>
    <w:p w14:paraId="12E2CF45" w14:textId="1814018A" w:rsidR="00951429" w:rsidRDefault="00951429" w:rsidP="00801ACF">
      <w:pPr>
        <w:spacing w:after="0"/>
      </w:pPr>
      <w:r w:rsidRPr="009C4B09">
        <w:t xml:space="preserve">In addition to following UAB’s </w:t>
      </w:r>
      <w:r w:rsidRPr="00951429">
        <w:rPr>
          <w:rFonts w:cstheme="minorHAnsi"/>
          <w:szCs w:val="24"/>
        </w:rPr>
        <w:t xml:space="preserve">ethical and professional standards as described in the section on Academic Integrity (p. </w:t>
      </w:r>
      <w:r w:rsidR="00DD3050">
        <w:rPr>
          <w:rFonts w:cstheme="minorHAnsi"/>
          <w:szCs w:val="24"/>
        </w:rPr>
        <w:t>11</w:t>
      </w:r>
      <w:r w:rsidRPr="00951429">
        <w:rPr>
          <w:rFonts w:cstheme="minorHAnsi"/>
          <w:szCs w:val="24"/>
        </w:rPr>
        <w:t xml:space="preserve">) in this handbook, </w:t>
      </w:r>
      <w:r w:rsidRPr="009C4B09">
        <w:t xml:space="preserve">students are responsible for conducting themselves in a manner concordant with the ethical standards of the </w:t>
      </w:r>
      <w:proofErr w:type="gramStart"/>
      <w:r w:rsidRPr="009C4B09">
        <w:t>social work</w:t>
      </w:r>
      <w:proofErr w:type="gramEnd"/>
      <w:r w:rsidRPr="009C4B09">
        <w:t xml:space="preserve"> profession.  </w:t>
      </w:r>
      <w:r w:rsidR="00C403D7">
        <w:t>Students are expected to uphold the ethical standards in the social work learning community</w:t>
      </w:r>
      <w:r w:rsidRPr="009C4B09">
        <w:t xml:space="preserve"> as stated in the National Association of Social Work’s (NASW) Code of Ethics </w:t>
      </w:r>
      <w:r w:rsidRPr="005D21C0">
        <w:t>(</w:t>
      </w:r>
      <w:hyperlink r:id="rId39" w:history="1">
        <w:r w:rsidRPr="005D21C0">
          <w:rPr>
            <w:rStyle w:val="Hyperlink"/>
          </w:rPr>
          <w:t>link to website</w:t>
        </w:r>
      </w:hyperlink>
      <w:r w:rsidRPr="005D21C0">
        <w:t>).</w:t>
      </w:r>
      <w:r w:rsidRPr="009C4B09">
        <w:t xml:space="preserve"> Additionally, students are expected to comp</w:t>
      </w:r>
      <w:r w:rsidR="00C403D7">
        <w:t xml:space="preserve">ly </w:t>
      </w:r>
      <w:r w:rsidRPr="009C4B09">
        <w:t xml:space="preserve">with the </w:t>
      </w:r>
      <w:r w:rsidR="00D6490E">
        <w:t>BSSW</w:t>
      </w:r>
      <w:r w:rsidRPr="009C4B09">
        <w:t xml:space="preserve"> Program’s Academic and Professional Performance </w:t>
      </w:r>
      <w:r w:rsidRPr="001F13CA">
        <w:t xml:space="preserve">Standards (pp. </w:t>
      </w:r>
      <w:r w:rsidR="001F13CA" w:rsidRPr="001F13CA">
        <w:t>21-26</w:t>
      </w:r>
      <w:r w:rsidRPr="001F13CA">
        <w:t>)</w:t>
      </w:r>
      <w:r w:rsidRPr="009C4B09">
        <w:t xml:space="preserve"> in this handbook.</w:t>
      </w:r>
      <w:r>
        <w:t xml:space="preserve"> </w:t>
      </w:r>
    </w:p>
    <w:p w14:paraId="1214A7A1" w14:textId="30854EF5" w:rsidR="003333AD" w:rsidRPr="007F0E1D" w:rsidRDefault="00166B0B" w:rsidP="00801ACF">
      <w:pPr>
        <w:pStyle w:val="Heading3"/>
        <w:spacing w:line="276" w:lineRule="auto"/>
      </w:pPr>
      <w:r>
        <w:lastRenderedPageBreak/>
        <w:t xml:space="preserve">Shared Values Statement </w:t>
      </w:r>
    </w:p>
    <w:p w14:paraId="4B2BC815" w14:textId="54CEBB51" w:rsidR="00166B0B" w:rsidRDefault="00166B0B" w:rsidP="00FB7804">
      <w:pPr>
        <w:pStyle w:val="Heading2"/>
        <w:rPr>
          <w:b w:val="0"/>
          <w:bCs w:val="0"/>
        </w:rPr>
      </w:pPr>
      <w:r w:rsidRPr="00166B0B">
        <w:rPr>
          <w:rFonts w:eastAsiaTheme="minorEastAsia" w:cstheme="minorHAnsi"/>
          <w:b w:val="0"/>
          <w:bCs w:val="0"/>
          <w:color w:val="000000"/>
          <w:szCs w:val="22"/>
          <w:shd w:val="clear" w:color="auto" w:fill="FFFFFF"/>
        </w:rPr>
        <w:t>Collaboration, integrity, respect, and excellence are core values of our institution and affirm what it means to be a UAB community member. A key foundation of UAB is diversity. At UAB, everybody counts every day. UAB is committed to fostering a respectful, accessible, and open campus environment. We value every member of our campus and the richly different perspectives, characteristics, and life experiences that contribute to UAB’s unique environment. UAB values and cultivates access, engagement, and opportunity in our research, learning, clinical, and work environments. Our College of Arts &amp; Sciences (CAS) and Department of Social Work aim to create an open and welcoming environment and to support the success of all UAB community members.</w:t>
      </w:r>
      <w:r w:rsidR="00FB7804">
        <w:rPr>
          <w:rFonts w:eastAsiaTheme="minorEastAsia" w:cstheme="minorHAnsi"/>
          <w:b w:val="0"/>
          <w:bCs w:val="0"/>
          <w:color w:val="000000"/>
          <w:szCs w:val="22"/>
          <w:shd w:val="clear" w:color="auto" w:fill="FFFFFF"/>
        </w:rPr>
        <w:t xml:space="preserve"> </w:t>
      </w:r>
      <w:r w:rsidRPr="00FB7804">
        <w:rPr>
          <w:b w:val="0"/>
          <w:bCs w:val="0"/>
        </w:rPr>
        <w:t>For more information about these shared values and diversity programs at UAB, visit the Office of Access &amp; Engagement (</w:t>
      </w:r>
      <w:hyperlink r:id="rId40" w:history="1">
        <w:r w:rsidRPr="00FB7804">
          <w:rPr>
            <w:rStyle w:val="Hyperlink"/>
            <w:b w:val="0"/>
            <w:bCs w:val="0"/>
          </w:rPr>
          <w:t>link to website</w:t>
        </w:r>
      </w:hyperlink>
      <w:r w:rsidRPr="00FB7804">
        <w:rPr>
          <w:b w:val="0"/>
          <w:bCs w:val="0"/>
        </w:rPr>
        <w:t xml:space="preserve">). </w:t>
      </w:r>
    </w:p>
    <w:p w14:paraId="7CB4C94B" w14:textId="3DE4C519" w:rsidR="000D45E1" w:rsidRPr="00BB13BE" w:rsidRDefault="000D45E1" w:rsidP="00801ACF">
      <w:pPr>
        <w:pStyle w:val="Heading2"/>
      </w:pPr>
      <w:r w:rsidRPr="00BB13BE">
        <w:t xml:space="preserve">Admission to the </w:t>
      </w:r>
      <w:r w:rsidR="00D6490E">
        <w:t>BSSW</w:t>
      </w:r>
      <w:r w:rsidR="00DE7BE8" w:rsidRPr="00BB13BE">
        <w:t xml:space="preserve"> </w:t>
      </w:r>
      <w:r w:rsidRPr="00BB13BE">
        <w:t xml:space="preserve">Professional Program </w:t>
      </w:r>
    </w:p>
    <w:p w14:paraId="1367DECE" w14:textId="366086CE" w:rsidR="000169DC" w:rsidRDefault="000169DC" w:rsidP="00801ACF">
      <w:r w:rsidRPr="000169DC">
        <w:t>Throughout its history, the social work profession has charged social work education programs with the task of screening individuals for aptitude and behaviors necessary for effective social work practice. Screening is informally known as "gatekeeping," denoting its function to regulate entry into the profession. In academic programs and the broader profession, gatekeeping is designed to protect the public from incompetent, impaired, or unethical service providers.</w:t>
      </w:r>
    </w:p>
    <w:p w14:paraId="0098D4E4" w14:textId="463E9C77" w:rsidR="000169DC" w:rsidRDefault="000169DC" w:rsidP="00801ACF">
      <w:pPr>
        <w:spacing w:after="0"/>
      </w:pPr>
      <w:r w:rsidRPr="000169DC">
        <w:t xml:space="preserve">In compliance with CSWE's accreditation standards, the UAB Department of Social Work has a formal process for accepting undergraduate students into the </w:t>
      </w:r>
      <w:r w:rsidR="00D6490E">
        <w:t>BSSW</w:t>
      </w:r>
      <w:r w:rsidRPr="000169DC">
        <w:t xml:space="preserve"> Professional Program</w:t>
      </w:r>
      <w:r w:rsidR="00883C42">
        <w:t xml:space="preserve">.  </w:t>
      </w:r>
      <w:r w:rsidR="00660DC5">
        <w:t>T</w:t>
      </w:r>
      <w:r w:rsidR="00660DC5" w:rsidRPr="000169DC">
        <w:t xml:space="preserve">he rationale, criteria, policies, and procedures </w:t>
      </w:r>
      <w:r w:rsidR="00660DC5">
        <w:t xml:space="preserve">for this admission process </w:t>
      </w:r>
      <w:r w:rsidR="00660DC5" w:rsidRPr="000169DC">
        <w:t>are described below</w:t>
      </w:r>
      <w:r w:rsidR="008408F9">
        <w:t>, and the criteria for admission to the BSSW Professional Program and how the admission applications are evaluated are included</w:t>
      </w:r>
      <w:r w:rsidR="00660DC5">
        <w:t xml:space="preserve">. </w:t>
      </w:r>
      <w:r w:rsidR="002672CD">
        <w:t>To</w:t>
      </w:r>
      <w:r w:rsidR="006951DE">
        <w:t xml:space="preserve"> apply for admission to the UAB BSSW Program, students must have </w:t>
      </w:r>
      <w:r w:rsidR="00EA6CCC">
        <w:t xml:space="preserve">successfully </w:t>
      </w:r>
      <w:r w:rsidR="006951DE">
        <w:t xml:space="preserve">completed the admission process </w:t>
      </w:r>
      <w:r w:rsidR="002672CD">
        <w:t xml:space="preserve">to the University </w:t>
      </w:r>
      <w:r w:rsidR="00EA6CCC">
        <w:t>(</w:t>
      </w:r>
      <w:hyperlink r:id="rId41" w:history="1">
        <w:r w:rsidR="00EA6CCC" w:rsidRPr="00575B90">
          <w:rPr>
            <w:rStyle w:val="Hyperlink"/>
          </w:rPr>
          <w:t>link to more information on applying to UAB</w:t>
        </w:r>
      </w:hyperlink>
      <w:r w:rsidR="00EA6CCC">
        <w:t xml:space="preserve">) </w:t>
      </w:r>
      <w:r w:rsidR="002672CD">
        <w:t xml:space="preserve">and have a declared major </w:t>
      </w:r>
      <w:r w:rsidR="008408F9">
        <w:t>in</w:t>
      </w:r>
      <w:r w:rsidR="002672CD">
        <w:t xml:space="preserve"> Social Work. </w:t>
      </w:r>
    </w:p>
    <w:p w14:paraId="5FCEA932" w14:textId="77777777" w:rsidR="000169DC" w:rsidRPr="00762162" w:rsidRDefault="000169DC" w:rsidP="00801ACF">
      <w:pPr>
        <w:pStyle w:val="Heading3"/>
        <w:spacing w:line="276" w:lineRule="auto"/>
      </w:pPr>
      <w:r w:rsidRPr="00762162">
        <w:t xml:space="preserve">Criteria for Admission to the Professional Social Work Program </w:t>
      </w:r>
    </w:p>
    <w:p w14:paraId="597761CF" w14:textId="0B8ABCD6" w:rsidR="000169DC" w:rsidRPr="000169DC" w:rsidRDefault="000169DC" w:rsidP="00801ACF">
      <w:r w:rsidRPr="000169DC">
        <w:t xml:space="preserve">Students declaring their intention to major in social work </w:t>
      </w:r>
      <w:r w:rsidR="00762162">
        <w:t xml:space="preserve">must </w:t>
      </w:r>
      <w:r w:rsidRPr="000169DC">
        <w:t>formally apply to the professional program when they have met all the following conditions and criteria:</w:t>
      </w:r>
    </w:p>
    <w:p w14:paraId="4113D367" w14:textId="04A14079" w:rsidR="000169DC" w:rsidRPr="000169DC" w:rsidRDefault="000169DC" w:rsidP="00166B0B">
      <w:pPr>
        <w:pStyle w:val="ListParagraph"/>
        <w:numPr>
          <w:ilvl w:val="0"/>
          <w:numId w:val="5"/>
        </w:numPr>
      </w:pPr>
      <w:r w:rsidRPr="000169DC">
        <w:t xml:space="preserve">Cumulative undergraduate GPA of 2.25 or </w:t>
      </w:r>
      <w:proofErr w:type="gramStart"/>
      <w:r w:rsidRPr="000169DC">
        <w:t>higher;</w:t>
      </w:r>
      <w:proofErr w:type="gramEnd"/>
    </w:p>
    <w:p w14:paraId="5099197E" w14:textId="77777777" w:rsidR="000169DC" w:rsidRPr="000169DC" w:rsidRDefault="000169DC" w:rsidP="00166B0B">
      <w:pPr>
        <w:pStyle w:val="ListParagraph"/>
        <w:numPr>
          <w:ilvl w:val="0"/>
          <w:numId w:val="5"/>
        </w:numPr>
      </w:pPr>
      <w:r w:rsidRPr="000169DC">
        <w:t>Completing the following social work courses: SW 100, SW 200, SW 207, and SW 222/222L. Students may apply to the professional program while enrolled in the above courses; however, they will not be fully accepted into the program until final grades for the designated courses have been posted and a grade of "C" or better;</w:t>
      </w:r>
    </w:p>
    <w:p w14:paraId="2175EFF4" w14:textId="48C597B5" w:rsidR="000169DC" w:rsidRPr="000169DC" w:rsidRDefault="000169DC" w:rsidP="00166B0B">
      <w:pPr>
        <w:pStyle w:val="ListParagraph"/>
        <w:numPr>
          <w:ilvl w:val="0"/>
          <w:numId w:val="5"/>
        </w:numPr>
      </w:pPr>
      <w:r w:rsidRPr="000169DC">
        <w:t xml:space="preserve">An overall social work GPA of 2.5 has been </w:t>
      </w:r>
      <w:proofErr w:type="gramStart"/>
      <w:r w:rsidRPr="000169DC">
        <w:t>verified;</w:t>
      </w:r>
      <w:proofErr w:type="gramEnd"/>
      <w:r w:rsidRPr="000169DC">
        <w:t xml:space="preserve"> </w:t>
      </w:r>
    </w:p>
    <w:p w14:paraId="74206B4F" w14:textId="4F57CEF5" w:rsidR="000169DC" w:rsidRPr="003F1903" w:rsidRDefault="000169DC" w:rsidP="00166B0B">
      <w:pPr>
        <w:pStyle w:val="ListParagraph"/>
        <w:numPr>
          <w:ilvl w:val="0"/>
          <w:numId w:val="5"/>
        </w:numPr>
      </w:pPr>
      <w:r w:rsidRPr="000169DC">
        <w:t>A pattern of demonstrating professional</w:t>
      </w:r>
      <w:r w:rsidR="00801ACF">
        <w:t xml:space="preserve"> </w:t>
      </w:r>
      <w:r w:rsidR="00801ACF" w:rsidRPr="003F1903">
        <w:t>behavior (see</w:t>
      </w:r>
      <w:r w:rsidR="003F1903" w:rsidRPr="003F1903">
        <w:t xml:space="preserve"> the section on Professional Performance Criteria in </w:t>
      </w:r>
      <w:r w:rsidR="00801ACF" w:rsidRPr="003F1903">
        <w:t>this handbook for more details)</w:t>
      </w:r>
      <w:r w:rsidRPr="003F1903">
        <w:t xml:space="preserve"> through classroom comportment in SW 100, SW 200, SW 207, SW 222/222L</w:t>
      </w:r>
      <w:r w:rsidR="00461349" w:rsidRPr="003F1903">
        <w:t xml:space="preserve">; </w:t>
      </w:r>
      <w:proofErr w:type="gramStart"/>
      <w:r w:rsidR="00461349" w:rsidRPr="003F1903">
        <w:t>and;</w:t>
      </w:r>
      <w:proofErr w:type="gramEnd"/>
      <w:r w:rsidR="00461349" w:rsidRPr="003F1903">
        <w:t xml:space="preserve"> </w:t>
      </w:r>
    </w:p>
    <w:p w14:paraId="5C2B6515" w14:textId="5C0E5B66" w:rsidR="003E5EB7" w:rsidRDefault="00461349" w:rsidP="00166B0B">
      <w:pPr>
        <w:pStyle w:val="ListParagraph"/>
        <w:numPr>
          <w:ilvl w:val="0"/>
          <w:numId w:val="5"/>
        </w:numPr>
      </w:pPr>
      <w:r>
        <w:lastRenderedPageBreak/>
        <w:t xml:space="preserve">Acceptable </w:t>
      </w:r>
      <w:r w:rsidR="003E5EB7" w:rsidRPr="000169DC">
        <w:t>writing skills and level of pre-professional self-awareness as demonstrated by a student’s</w:t>
      </w:r>
      <w:r>
        <w:t xml:space="preserve"> written responses to the essay portion of the application. </w:t>
      </w:r>
    </w:p>
    <w:p w14:paraId="3E83FD10" w14:textId="3658394C" w:rsidR="000169DC" w:rsidRPr="00DE7BE8" w:rsidRDefault="000169DC" w:rsidP="00801ACF">
      <w:pPr>
        <w:pStyle w:val="Heading3"/>
        <w:spacing w:line="276" w:lineRule="auto"/>
      </w:pPr>
      <w:r w:rsidRPr="00DE7BE8">
        <w:t>Application Process to the Professional Social Work Program</w:t>
      </w:r>
    </w:p>
    <w:p w14:paraId="7BD952D5" w14:textId="11ED32E2" w:rsidR="000169DC" w:rsidRPr="000169DC" w:rsidRDefault="001219C8" w:rsidP="00801ACF">
      <w:r w:rsidRPr="000169DC">
        <w:t xml:space="preserve">Applications for </w:t>
      </w:r>
      <w:r w:rsidR="008408F9">
        <w:t>the BSSW Professional Program are accepted three times during a calendar year,</w:t>
      </w:r>
      <w:r w:rsidRPr="000169DC">
        <w:t xml:space="preserve"> during the Fall </w:t>
      </w:r>
      <w:r>
        <w:t xml:space="preserve">semester </w:t>
      </w:r>
      <w:r w:rsidRPr="000169DC">
        <w:t>(September)</w:t>
      </w:r>
      <w:r>
        <w:t xml:space="preserve">, </w:t>
      </w:r>
      <w:r w:rsidRPr="000169DC">
        <w:t>Spring sem</w:t>
      </w:r>
      <w:r>
        <w:t>ester</w:t>
      </w:r>
      <w:r w:rsidRPr="000169DC">
        <w:t xml:space="preserve"> (February)</w:t>
      </w:r>
      <w:r>
        <w:t xml:space="preserve">, and </w:t>
      </w:r>
      <w:proofErr w:type="gramStart"/>
      <w:r>
        <w:t>Summer</w:t>
      </w:r>
      <w:proofErr w:type="gramEnd"/>
      <w:r>
        <w:t xml:space="preserve"> semester (May)</w:t>
      </w:r>
      <w:r w:rsidRPr="000169DC">
        <w:t xml:space="preserve">. </w:t>
      </w:r>
      <w:r w:rsidR="000169DC" w:rsidRPr="000169DC">
        <w:t xml:space="preserve">Accepting applications during these semesters and months allows time to notify students of acceptance in time for registration </w:t>
      </w:r>
      <w:r w:rsidR="00C403D7">
        <w:t>for</w:t>
      </w:r>
      <w:r w:rsidR="000169DC" w:rsidRPr="000169DC">
        <w:t xml:space="preserve"> the following semester. </w:t>
      </w:r>
    </w:p>
    <w:p w14:paraId="45BAA06D" w14:textId="10599FA3" w:rsidR="00816738" w:rsidRPr="000169DC" w:rsidRDefault="000169DC" w:rsidP="00801ACF">
      <w:r w:rsidRPr="000169DC">
        <w:t>Students must self-initiate the process. Students who see their C</w:t>
      </w:r>
      <w:r w:rsidR="001219C8">
        <w:t>ollege of Arts &amp; Sciences (C</w:t>
      </w:r>
      <w:r w:rsidRPr="000169DC">
        <w:t>AS</w:t>
      </w:r>
      <w:r w:rsidR="001219C8">
        <w:t>)</w:t>
      </w:r>
      <w:r w:rsidRPr="000169DC">
        <w:t xml:space="preserve"> Social Work Academic Advisor each semester are in the best position to know when it is time for them to apply for the professional program. Notices regarding the application dates will be emailed to all social work students each semester.</w:t>
      </w:r>
      <w:r w:rsidR="00816738">
        <w:t xml:space="preserve"> </w:t>
      </w:r>
      <w:r w:rsidR="00816738" w:rsidRPr="000169DC">
        <w:t>Late applications are not accepted.  Students are encouraged to plan to meet the application steps and deadlines.</w:t>
      </w:r>
    </w:p>
    <w:p w14:paraId="2996C666" w14:textId="77777777" w:rsidR="000169DC" w:rsidRPr="000169DC" w:rsidRDefault="000169DC" w:rsidP="00801ACF">
      <w:r w:rsidRPr="000169DC">
        <w:t>Students who would like to apply to the professional program need to complete these steps:</w:t>
      </w:r>
    </w:p>
    <w:p w14:paraId="623CE8EC" w14:textId="6266BDB2" w:rsidR="00DE7BE8" w:rsidRDefault="000169DC" w:rsidP="00166B0B">
      <w:pPr>
        <w:pStyle w:val="ListParagraph"/>
        <w:numPr>
          <w:ilvl w:val="0"/>
          <w:numId w:val="24"/>
        </w:numPr>
      </w:pPr>
      <w:r w:rsidRPr="000169DC">
        <w:t xml:space="preserve">Students must make an appointment to meet with their assigned academic advisor in the CAS Advising Office to verify academic eligibility as described above. In addition, </w:t>
      </w:r>
      <w:r w:rsidR="008408F9">
        <w:t>the CAS Social Work Academic Advisor will provide each applicant with information about how to apply to the professional program and</w:t>
      </w:r>
      <w:r w:rsidRPr="000169DC">
        <w:t xml:space="preserve"> complete the Curriculum for Social Work Majors Checklist with each student.</w:t>
      </w:r>
    </w:p>
    <w:p w14:paraId="357EF215" w14:textId="11FF15FA" w:rsidR="00DE7BE8" w:rsidRDefault="008408F9" w:rsidP="00166B0B">
      <w:pPr>
        <w:pStyle w:val="ListParagraph"/>
        <w:numPr>
          <w:ilvl w:val="0"/>
          <w:numId w:val="24"/>
        </w:numPr>
      </w:pPr>
      <w:r>
        <w:t>S</w:t>
      </w:r>
      <w:r w:rsidR="000169DC" w:rsidRPr="000169DC">
        <w:t>tudents should submit their application</w:t>
      </w:r>
      <w:r w:rsidR="00C403D7">
        <w:t>s</w:t>
      </w:r>
      <w:r w:rsidR="000169DC" w:rsidRPr="000169DC">
        <w:t xml:space="preserve"> via the University's learning management system, Canvas. Students enrolled in SW 222/SW22L will be automatically enrolled in the non-academic course that includes the application.  Other students may request access by contacting the </w:t>
      </w:r>
      <w:r w:rsidR="00D6490E">
        <w:t>BSSW</w:t>
      </w:r>
      <w:r w:rsidR="000169DC" w:rsidRPr="000169DC">
        <w:t xml:space="preserve"> Program Director. </w:t>
      </w:r>
    </w:p>
    <w:p w14:paraId="1131CE09" w14:textId="0BDD653A" w:rsidR="00816738" w:rsidRPr="000169DC" w:rsidRDefault="00816738" w:rsidP="00166B0B">
      <w:pPr>
        <w:pStyle w:val="ListParagraph"/>
        <w:numPr>
          <w:ilvl w:val="0"/>
          <w:numId w:val="24"/>
        </w:numPr>
      </w:pPr>
      <w:r w:rsidRPr="000169DC">
        <w:t xml:space="preserve">Please note that procedures governing reasonable accommodations for students </w:t>
      </w:r>
      <w:r w:rsidR="008408F9">
        <w:t>with</w:t>
      </w:r>
      <w:r w:rsidRPr="000169DC">
        <w:t xml:space="preserve"> disabilities follow those prescribed by UAB's Disability Support Services </w:t>
      </w:r>
      <w:r>
        <w:t>(</w:t>
      </w:r>
      <w:hyperlink r:id="rId42" w:history="1">
        <w:r w:rsidRPr="00BC4373">
          <w:rPr>
            <w:rStyle w:val="Hyperlink"/>
          </w:rPr>
          <w:t>link to website</w:t>
        </w:r>
      </w:hyperlink>
      <w:r>
        <w:t xml:space="preserve">) </w:t>
      </w:r>
      <w:r w:rsidRPr="000169DC">
        <w:t>for classroom participation and test-taking. Any student who requests reasonable accommodation needs</w:t>
      </w:r>
      <w:r>
        <w:t xml:space="preserve"> </w:t>
      </w:r>
      <w:r w:rsidR="00C403D7">
        <w:t xml:space="preserve">when applying </w:t>
      </w:r>
      <w:r w:rsidR="00E65A81">
        <w:t>should</w:t>
      </w:r>
      <w:r w:rsidRPr="000169DC">
        <w:t xml:space="preserve"> notify the Program Director </w:t>
      </w:r>
      <w:r>
        <w:t xml:space="preserve">when applying to the </w:t>
      </w:r>
      <w:r w:rsidR="00D6490E">
        <w:t>BSSW</w:t>
      </w:r>
      <w:r>
        <w:t xml:space="preserve"> Professional Program</w:t>
      </w:r>
      <w:r w:rsidRPr="000169DC">
        <w:t>.</w:t>
      </w:r>
    </w:p>
    <w:p w14:paraId="59971101" w14:textId="77777777" w:rsidR="003562C5" w:rsidRDefault="000169DC" w:rsidP="00801ACF">
      <w:r w:rsidRPr="000169DC">
        <w:t xml:space="preserve">The application includes the following parts: </w:t>
      </w:r>
    </w:p>
    <w:p w14:paraId="1268BD1F" w14:textId="1155CBBC" w:rsidR="003562C5" w:rsidRDefault="003562C5" w:rsidP="00166B0B">
      <w:pPr>
        <w:pStyle w:val="ListParagraph"/>
        <w:numPr>
          <w:ilvl w:val="0"/>
          <w:numId w:val="25"/>
        </w:numPr>
      </w:pPr>
      <w:r>
        <w:t>S</w:t>
      </w:r>
      <w:r w:rsidR="000169DC" w:rsidRPr="000169DC">
        <w:t>tudent information form</w:t>
      </w:r>
      <w:r w:rsidR="00C403D7">
        <w:t>,</w:t>
      </w:r>
      <w:r>
        <w:t xml:space="preserve"> which collects the applicant’s name and contact </w:t>
      </w:r>
      <w:proofErr w:type="gramStart"/>
      <w:r>
        <w:t>information;</w:t>
      </w:r>
      <w:proofErr w:type="gramEnd"/>
      <w:r>
        <w:t xml:space="preserve"> </w:t>
      </w:r>
    </w:p>
    <w:p w14:paraId="3659B51F" w14:textId="0F224222" w:rsidR="003562C5" w:rsidRDefault="003562C5" w:rsidP="00166B0B">
      <w:pPr>
        <w:pStyle w:val="ListParagraph"/>
        <w:numPr>
          <w:ilvl w:val="0"/>
          <w:numId w:val="25"/>
        </w:numPr>
      </w:pPr>
      <w:r>
        <w:t xml:space="preserve">A </w:t>
      </w:r>
      <w:r w:rsidR="000169DC" w:rsidRPr="000169DC">
        <w:t>completed copy of the student’s Curriculum for Social Work Majors Checklist</w:t>
      </w:r>
      <w:r w:rsidR="00C403D7">
        <w:t>,</w:t>
      </w:r>
      <w:r w:rsidR="000169DC" w:rsidRPr="000169DC">
        <w:t xml:space="preserve"> </w:t>
      </w:r>
      <w:r>
        <w:t xml:space="preserve">which is </w:t>
      </w:r>
      <w:r w:rsidR="000169DC" w:rsidRPr="000169DC">
        <w:t>complete</w:t>
      </w:r>
      <w:r>
        <w:t>d and submitted</w:t>
      </w:r>
      <w:r w:rsidR="000169DC" w:rsidRPr="000169DC">
        <w:t xml:space="preserve"> by the CAS </w:t>
      </w:r>
      <w:r>
        <w:t>Social Work A</w:t>
      </w:r>
      <w:r w:rsidR="000169DC" w:rsidRPr="000169DC">
        <w:t xml:space="preserve">cademic </w:t>
      </w:r>
      <w:proofErr w:type="gramStart"/>
      <w:r w:rsidR="00BA5278">
        <w:t>A</w:t>
      </w:r>
      <w:r w:rsidR="000169DC" w:rsidRPr="000169DC">
        <w:t>dvisor</w:t>
      </w:r>
      <w:r>
        <w:t>;</w:t>
      </w:r>
      <w:proofErr w:type="gramEnd"/>
    </w:p>
    <w:p w14:paraId="6C4DD1C2" w14:textId="740DCFF1" w:rsidR="002D5CA0" w:rsidRDefault="003562C5" w:rsidP="00166B0B">
      <w:pPr>
        <w:pStyle w:val="ListParagraph"/>
        <w:numPr>
          <w:ilvl w:val="0"/>
          <w:numId w:val="25"/>
        </w:numPr>
      </w:pPr>
      <w:r>
        <w:t>C</w:t>
      </w:r>
      <w:r w:rsidR="000169DC" w:rsidRPr="000169DC">
        <w:t xml:space="preserve">lassroom comportment </w:t>
      </w:r>
      <w:r>
        <w:t xml:space="preserve">evaluations </w:t>
      </w:r>
      <w:r w:rsidR="000169DC" w:rsidRPr="000169DC">
        <w:t xml:space="preserve">completed </w:t>
      </w:r>
      <w:r>
        <w:t xml:space="preserve">and submitted </w:t>
      </w:r>
      <w:r w:rsidR="000169DC" w:rsidRPr="000169DC">
        <w:t>by social work instructors from SW 100, SW 200, SW 207</w:t>
      </w:r>
      <w:r w:rsidR="00C403D7">
        <w:t>,</w:t>
      </w:r>
      <w:r w:rsidR="000169DC" w:rsidRPr="000169DC">
        <w:t xml:space="preserve"> and SW 222/222L</w:t>
      </w:r>
      <w:r w:rsidR="002D5CA0">
        <w:t xml:space="preserve">; and </w:t>
      </w:r>
    </w:p>
    <w:p w14:paraId="76985CEA" w14:textId="3F84D154" w:rsidR="000169DC" w:rsidRDefault="002D5CA0" w:rsidP="00166B0B">
      <w:pPr>
        <w:pStyle w:val="ListParagraph"/>
        <w:numPr>
          <w:ilvl w:val="0"/>
          <w:numId w:val="25"/>
        </w:numPr>
      </w:pPr>
      <w:r>
        <w:t>F</w:t>
      </w:r>
      <w:r w:rsidR="000169DC" w:rsidRPr="000169DC">
        <w:t>our written essay questions</w:t>
      </w:r>
      <w:r>
        <w:t xml:space="preserve"> </w:t>
      </w:r>
      <w:r w:rsidR="00C403D7">
        <w:t xml:space="preserve">to be </w:t>
      </w:r>
      <w:r>
        <w:t xml:space="preserve">completed by the applicant.  These questions are designed to assess the applicant’s </w:t>
      </w:r>
      <w:r w:rsidRPr="000169DC">
        <w:t>writing skills and level of pre-professional self-awareness</w:t>
      </w:r>
      <w:r>
        <w:t xml:space="preserve">. </w:t>
      </w:r>
    </w:p>
    <w:p w14:paraId="7F7B7343" w14:textId="1A1151D1" w:rsidR="002D5CA0" w:rsidRPr="000169DC" w:rsidRDefault="002D5CA0" w:rsidP="00801ACF">
      <w:r>
        <w:lastRenderedPageBreak/>
        <w:t xml:space="preserve">For the </w:t>
      </w:r>
      <w:r w:rsidR="00BD30D2">
        <w:t xml:space="preserve">written </w:t>
      </w:r>
      <w:r w:rsidR="00816738">
        <w:t>essay questions, s</w:t>
      </w:r>
      <w:r w:rsidRPr="000169DC">
        <w:t xml:space="preserve">tudents are not being asked to reveal any information regarding not being asked to reveal any past traumatic experience (see UAB Title IX website: </w:t>
      </w:r>
      <w:hyperlink r:id="rId43" w:history="1">
        <w:r w:rsidRPr="000169DC">
          <w:rPr>
            <w:rStyle w:val="Hyperlink"/>
          </w:rPr>
          <w:t>link to website</w:t>
        </w:r>
      </w:hyperlink>
      <w:r w:rsidRPr="000169DC">
        <w:t>). All faculty members are responsible reporters of incidents related to Title IX. Title IX states:</w:t>
      </w:r>
      <w:r>
        <w:t xml:space="preserve"> </w:t>
      </w:r>
      <w:r w:rsidRPr="000169DC">
        <w:t xml:space="preserve">“No person in the United States shall, on the basis of sex, be excluded from participation in, be denied the benefits of, or be subjected to discrimination under any education program or activity receiving Federal financial assistance.” </w:t>
      </w:r>
      <w:r>
        <w:t xml:space="preserve"> </w:t>
      </w:r>
      <w:r w:rsidRPr="000169DC">
        <w:t>Title IX was created in 1972</w:t>
      </w:r>
      <w:r w:rsidR="00C403D7">
        <w:t>, focusing</w:t>
      </w:r>
      <w:r w:rsidRPr="000169DC">
        <w:t xml:space="preserve"> on equal funding for men’s and women’s athletics</w:t>
      </w:r>
      <w:r w:rsidR="005E4D08">
        <w:t xml:space="preserve"> and b</w:t>
      </w:r>
      <w:r w:rsidRPr="000169DC">
        <w:t xml:space="preserve">roadened in 2011 to include Interpersonal Violence (stalking, dating/domestic violence, etc.) and Sexual Misconduct (sexual assault, unwanted sexual contact, pregnancy discrimination, and sexual harassment). </w:t>
      </w:r>
    </w:p>
    <w:p w14:paraId="3E01C45B" w14:textId="578BC053" w:rsidR="002D5CA0" w:rsidRDefault="002D5CA0" w:rsidP="00801ACF">
      <w:r>
        <w:t>Additionally, s</w:t>
      </w:r>
      <w:r w:rsidRPr="000169DC">
        <w:t xml:space="preserve">tudents are not being asked to reveal any information regarding </w:t>
      </w:r>
      <w:r w:rsidR="00816738" w:rsidRPr="000169DC">
        <w:t>past or present treatment related to any disability</w:t>
      </w:r>
      <w:r w:rsidR="00816738">
        <w:t xml:space="preserve"> or </w:t>
      </w:r>
      <w:r w:rsidRPr="000169DC">
        <w:t xml:space="preserve">past or present treatment for psychological, emotional, or physical disorders. The 1990 Americans with Disabilities Act </w:t>
      </w:r>
      <w:r w:rsidR="00A71DD5" w:rsidRPr="006C45E6">
        <w:t>(</w:t>
      </w:r>
      <w:hyperlink r:id="rId44" w:history="1">
        <w:r w:rsidR="00A71DD5" w:rsidRPr="006C45E6">
          <w:rPr>
            <w:rStyle w:val="Hyperlink"/>
          </w:rPr>
          <w:t>link to website</w:t>
        </w:r>
      </w:hyperlink>
      <w:r w:rsidR="00A71DD5" w:rsidRPr="006C45E6">
        <w:t>)</w:t>
      </w:r>
      <w:r w:rsidR="00A71DD5">
        <w:t xml:space="preserve"> </w:t>
      </w:r>
      <w:r w:rsidRPr="000169DC">
        <w:t>prohibits requests for such information. Instead, students are expected to consider their own personal and medical histories as it relates to their ability to meet generally accepted standards of professional conduct, adherence to professional values and ethics, and interpersonal skills necessary to form and maintain effective professional helping relationships.</w:t>
      </w:r>
    </w:p>
    <w:p w14:paraId="29F2C777" w14:textId="5224184A" w:rsidR="00E5151F" w:rsidRPr="00E5151F" w:rsidRDefault="00BD30D2" w:rsidP="00801ACF">
      <w:r w:rsidRPr="00E5151F">
        <w:t xml:space="preserve">Finally, students are encouraged to </w:t>
      </w:r>
      <w:r w:rsidR="00D70BE9" w:rsidRPr="00E5151F">
        <w:t xml:space="preserve">utilize the UAB </w:t>
      </w:r>
      <w:r w:rsidRPr="00E5151F">
        <w:t>Writing Lab</w:t>
      </w:r>
      <w:r w:rsidR="00E5151F" w:rsidRPr="00E5151F">
        <w:t>, located in Sterne Library and</w:t>
      </w:r>
      <w:r w:rsidR="00E5151F">
        <w:t xml:space="preserve"> offers in-person and online sessions.  </w:t>
      </w:r>
      <w:r w:rsidR="00E5151F" w:rsidRPr="00E5151F">
        <w:t xml:space="preserve">The UAB Writing Center </w:t>
      </w:r>
      <w:r w:rsidR="00E5151F">
        <w:t xml:space="preserve">helps students </w:t>
      </w:r>
      <w:r w:rsidR="00E5151F" w:rsidRPr="00E5151F">
        <w:t xml:space="preserve">with any kind of writing and at any stage of the process. </w:t>
      </w:r>
      <w:r w:rsidR="00E5151F">
        <w:t xml:space="preserve">Their </w:t>
      </w:r>
      <w:r w:rsidR="00E5151F" w:rsidRPr="00E5151F">
        <w:t>services are free for all UAB students</w:t>
      </w:r>
      <w:r w:rsidR="00E5151F">
        <w:t>.  For more information or to schedule an appointment, visit the University Writing Center’s website (</w:t>
      </w:r>
      <w:hyperlink r:id="rId45" w:history="1">
        <w:r w:rsidR="00E5151F" w:rsidRPr="00E5151F">
          <w:rPr>
            <w:rStyle w:val="Hyperlink"/>
          </w:rPr>
          <w:t>link to website</w:t>
        </w:r>
      </w:hyperlink>
      <w:r w:rsidR="00E5151F">
        <w:t xml:space="preserve">). </w:t>
      </w:r>
    </w:p>
    <w:p w14:paraId="71E20B14" w14:textId="26CFAC33" w:rsidR="000169DC" w:rsidRPr="00DE7BE8" w:rsidRDefault="000169DC" w:rsidP="00801ACF">
      <w:pPr>
        <w:pStyle w:val="Heading3"/>
        <w:spacing w:line="276" w:lineRule="auto"/>
      </w:pPr>
      <w:r w:rsidRPr="00DE7BE8">
        <w:t>Criteria for Evaluating Admission Applications to the Professional Social Work Program</w:t>
      </w:r>
    </w:p>
    <w:p w14:paraId="2E6E2A8D" w14:textId="59674166" w:rsidR="000169DC" w:rsidRDefault="000169DC" w:rsidP="00801ACF">
      <w:r w:rsidRPr="000169DC">
        <w:t xml:space="preserve">The process for evaluating applications to the professional social work program involves </w:t>
      </w:r>
      <w:r w:rsidR="00C403D7">
        <w:t xml:space="preserve">an </w:t>
      </w:r>
      <w:r w:rsidRPr="000169DC">
        <w:t>assessment of the applicant’s</w:t>
      </w:r>
      <w:r w:rsidR="003E5EB7">
        <w:t xml:space="preserve"> </w:t>
      </w:r>
      <w:r w:rsidRPr="000169DC">
        <w:t>academic achievements as evidenced by their GPA</w:t>
      </w:r>
      <w:r w:rsidR="003E5EB7">
        <w:t xml:space="preserve">, </w:t>
      </w:r>
      <w:r w:rsidR="00461349">
        <w:t>their progress in completing the course requirements for the major on the</w:t>
      </w:r>
      <w:r w:rsidRPr="000169DC">
        <w:t xml:space="preserve"> Curriculum for Social Work Majors Checklist (reviewed by the CAS </w:t>
      </w:r>
      <w:r w:rsidR="00461349">
        <w:t xml:space="preserve">Social Work Academic </w:t>
      </w:r>
      <w:r w:rsidRPr="000169DC">
        <w:t xml:space="preserve">Advisor &amp; </w:t>
      </w:r>
      <w:r w:rsidR="00D6490E">
        <w:t>BSSW</w:t>
      </w:r>
      <w:r w:rsidRPr="000169DC">
        <w:t xml:space="preserve"> Program Director)</w:t>
      </w:r>
      <w:r w:rsidR="00461349">
        <w:t xml:space="preserve">, </w:t>
      </w:r>
      <w:r w:rsidRPr="000169DC">
        <w:t>classroom comportment as demonstrated by the Faculty Observation Forms (reviewed by social work instructors of SW 100, SW 200, SW 207, and SW 222/222L)</w:t>
      </w:r>
      <w:r w:rsidR="00461349">
        <w:t xml:space="preserve">, and </w:t>
      </w:r>
      <w:r w:rsidRPr="000169DC">
        <w:t>writing skills and level of pre-professional self-awareness as demonstrated by a student’s written essays (reviewed by full-time social work faculty)</w:t>
      </w:r>
      <w:r w:rsidR="00461349">
        <w:t xml:space="preserve">. </w:t>
      </w:r>
      <w:r w:rsidR="00C403D7">
        <w:t xml:space="preserve"> Here are the descriptions of each </w:t>
      </w:r>
      <w:r w:rsidR="006C45E6">
        <w:t>criterion</w:t>
      </w:r>
      <w:r w:rsidR="00C403D7">
        <w:t xml:space="preserve"> for admission to the </w:t>
      </w:r>
      <w:r w:rsidR="00D6490E">
        <w:t>BSSW</w:t>
      </w:r>
      <w:r w:rsidR="00C403D7">
        <w:t xml:space="preserve"> Professional Program: </w:t>
      </w:r>
    </w:p>
    <w:p w14:paraId="5DC748CF" w14:textId="37B17824" w:rsidR="00461349" w:rsidRDefault="00461349" w:rsidP="00166B0B">
      <w:pPr>
        <w:pStyle w:val="ListParagraph"/>
        <w:numPr>
          <w:ilvl w:val="0"/>
          <w:numId w:val="26"/>
        </w:numPr>
      </w:pPr>
      <w:r w:rsidRPr="00C403D7">
        <w:rPr>
          <w:rStyle w:val="Heading4Char"/>
        </w:rPr>
        <w:t>Academic Achievement</w:t>
      </w:r>
      <w:r w:rsidR="00A71DD5" w:rsidRPr="00606CB9">
        <w:rPr>
          <w:b/>
          <w:bCs/>
        </w:rPr>
        <w:t>:</w:t>
      </w:r>
      <w:r w:rsidR="00C403D7" w:rsidRPr="00606CB9">
        <w:rPr>
          <w:b/>
          <w:bCs/>
        </w:rPr>
        <w:t xml:space="preserve"> </w:t>
      </w:r>
      <w:r>
        <w:t xml:space="preserve">The CAS Social Work Academic Advisor and the </w:t>
      </w:r>
      <w:r w:rsidR="00D6490E">
        <w:t>BSSW</w:t>
      </w:r>
      <w:r>
        <w:t xml:space="preserve"> Program Director review the </w:t>
      </w:r>
      <w:proofErr w:type="gramStart"/>
      <w:r>
        <w:t>student’s</w:t>
      </w:r>
      <w:proofErr w:type="gramEnd"/>
      <w:r>
        <w:t xml:space="preserve"> academic transcripts and </w:t>
      </w:r>
      <w:r w:rsidRPr="000169DC">
        <w:t>Curriculum for Social Work Majors Checklist</w:t>
      </w:r>
      <w:r>
        <w:t xml:space="preserve"> to determine </w:t>
      </w:r>
      <w:r w:rsidR="00C403D7">
        <w:t xml:space="preserve">the </w:t>
      </w:r>
      <w:r>
        <w:t>overall GPA, social work GP</w:t>
      </w:r>
      <w:r w:rsidR="00BB7AC6">
        <w:t>A</w:t>
      </w:r>
      <w:r w:rsidR="00C403D7">
        <w:t>,</w:t>
      </w:r>
      <w:r w:rsidR="00BB7AC6">
        <w:t xml:space="preserve"> and the completion of courses for each applicant. </w:t>
      </w:r>
    </w:p>
    <w:p w14:paraId="5B033D96" w14:textId="42AA2557" w:rsidR="00BC4373" w:rsidRPr="00F8192B" w:rsidRDefault="00BC4373" w:rsidP="00166B0B">
      <w:pPr>
        <w:pStyle w:val="ListParagraph"/>
        <w:numPr>
          <w:ilvl w:val="0"/>
          <w:numId w:val="26"/>
        </w:numPr>
      </w:pPr>
      <w:r w:rsidRPr="00606CB9">
        <w:rPr>
          <w:b/>
          <w:bCs/>
        </w:rPr>
        <w:t>Classroom Comportment</w:t>
      </w:r>
      <w:r w:rsidR="00C403D7" w:rsidRPr="00606CB9">
        <w:rPr>
          <w:b/>
          <w:bCs/>
        </w:rPr>
        <w:t>:</w:t>
      </w:r>
      <w:r w:rsidR="00E3291C" w:rsidRPr="00606CB9">
        <w:rPr>
          <w:b/>
          <w:bCs/>
        </w:rPr>
        <w:t xml:space="preserve"> </w:t>
      </w:r>
      <w:r w:rsidRPr="00F8192B">
        <w:t xml:space="preserve">Social work faculty who teach foundation courses will complete Faculty Observation Forms. The form consists of the faculty’s observations of the students’ attendance patterns, punctuality, timely completion of assignments, and ability to grasp course material. The faculty will also identify any other performance-related concerns as part of the process. Students are expected to progressively, steadily, and continually develop and exhibit behaviors indicative of good work habits. The goal of these forms is to provide the </w:t>
      </w:r>
      <w:r w:rsidR="008C6337">
        <w:t xml:space="preserve">BSSW </w:t>
      </w:r>
      <w:r w:rsidR="008C6337">
        <w:lastRenderedPageBreak/>
        <w:t>Program</w:t>
      </w:r>
      <w:r w:rsidRPr="00F8192B">
        <w:t xml:space="preserve"> with a record of a student’s ability to demonstrate professional behavior in the classroom.</w:t>
      </w:r>
      <w:r w:rsidR="00BB7AC6" w:rsidRPr="00F8192B">
        <w:t xml:space="preserve"> A copy of this form</w:t>
      </w:r>
      <w:r w:rsidR="00D70BE9" w:rsidRPr="00F8192B">
        <w:t xml:space="preserve"> (Faculty Observation Form for Admission to </w:t>
      </w:r>
      <w:r w:rsidR="00D6490E" w:rsidRPr="00F8192B">
        <w:t>BSSW</w:t>
      </w:r>
      <w:r w:rsidR="00D70BE9" w:rsidRPr="00F8192B">
        <w:t xml:space="preserve"> Professional Program) is</w:t>
      </w:r>
      <w:r w:rsidR="00BB7AC6" w:rsidRPr="00F8192B">
        <w:t xml:space="preserve"> available in Appendix A of this Handbook. </w:t>
      </w:r>
    </w:p>
    <w:p w14:paraId="084FCCDE" w14:textId="01FCF588" w:rsidR="000169DC" w:rsidRDefault="000169DC" w:rsidP="00166B0B">
      <w:pPr>
        <w:pStyle w:val="ListParagraph"/>
        <w:numPr>
          <w:ilvl w:val="0"/>
          <w:numId w:val="27"/>
        </w:numPr>
      </w:pPr>
      <w:r w:rsidRPr="00606CB9">
        <w:rPr>
          <w:b/>
          <w:bCs/>
        </w:rPr>
        <w:t>Writing Skills</w:t>
      </w:r>
      <w:r w:rsidR="00C403D7" w:rsidRPr="00606CB9">
        <w:rPr>
          <w:b/>
          <w:bCs/>
        </w:rPr>
        <w:t>:</w:t>
      </w:r>
      <w:r w:rsidR="00BC4373">
        <w:t xml:space="preserve"> A</w:t>
      </w:r>
      <w:r w:rsidRPr="000169DC">
        <w:t xml:space="preserve"> satisfactory level of writing skills includes the overall ability to use correct grammar, construct complete sentences, spell correctly and demonstrate proficiency with fundamental technical aspects in writing.</w:t>
      </w:r>
      <w:r w:rsidR="00BB7AC6">
        <w:t xml:space="preserve"> </w:t>
      </w:r>
      <w:r w:rsidR="00C403D7">
        <w:t xml:space="preserve">In addition, students complete four written essay questions as part of their application to the </w:t>
      </w:r>
      <w:r w:rsidR="00D6490E">
        <w:t>BSSW</w:t>
      </w:r>
      <w:r w:rsidR="00C403D7">
        <w:t xml:space="preserve"> Professional Program</w:t>
      </w:r>
      <w:r w:rsidR="003562C5">
        <w:t xml:space="preserve">. </w:t>
      </w:r>
      <w:r w:rsidR="00BB7AC6" w:rsidRPr="00E5151F">
        <w:t>A copy of the rubric used to assess writing skills i</w:t>
      </w:r>
      <w:r w:rsidR="003562C5" w:rsidRPr="00E5151F">
        <w:t>s available in Appendix B of this Handbook.</w:t>
      </w:r>
      <w:r w:rsidR="003562C5">
        <w:t xml:space="preserve"> </w:t>
      </w:r>
    </w:p>
    <w:p w14:paraId="081C900B" w14:textId="7A85D253" w:rsidR="003562C5" w:rsidRDefault="00BB7AC6" w:rsidP="00166B0B">
      <w:pPr>
        <w:pStyle w:val="ListParagraph"/>
        <w:numPr>
          <w:ilvl w:val="0"/>
          <w:numId w:val="27"/>
        </w:numPr>
      </w:pPr>
      <w:r w:rsidRPr="00606CB9">
        <w:rPr>
          <w:b/>
          <w:bCs/>
        </w:rPr>
        <w:t>Self-Awareness</w:t>
      </w:r>
      <w:r w:rsidR="00C403D7" w:rsidRPr="00606CB9">
        <w:rPr>
          <w:b/>
          <w:bCs/>
        </w:rPr>
        <w:t>:</w:t>
      </w:r>
      <w:r w:rsidR="00C403D7">
        <w:t xml:space="preserve"> </w:t>
      </w:r>
      <w:r w:rsidRPr="000169DC">
        <w:t>Self-awareness is a skill that enables the social worker to reflect upon their professional “use of self" in the process of helping others. It is a skill that develops over time. At this stage in students’ academic careers, students should demonstrate abilities to reflect on their strengths and limitations, examine their feelings, personal values, and personal histories and recognize when these feelings and values may interfere with their effectiveness in the helping process. A minimally satisfactory level of self-awareness requires that the student expresses their thoughtful consideration of aspects involved in examining one's own personal values, feelings, and history to assess personal/professional value conflicts, potential to harm self and others, and personal congruence with the NASW Code of Ethics (20</w:t>
      </w:r>
      <w:r>
        <w:t>22</w:t>
      </w:r>
      <w:r w:rsidRPr="000169DC">
        <w:t>).</w:t>
      </w:r>
      <w:r w:rsidR="003562C5">
        <w:t xml:space="preserve"> </w:t>
      </w:r>
      <w:r w:rsidR="00C403D7">
        <w:t xml:space="preserve">Students complete four written essay questions as part of their application to the </w:t>
      </w:r>
      <w:r w:rsidR="00D6490E">
        <w:t>BSSW</w:t>
      </w:r>
      <w:r w:rsidR="00C403D7">
        <w:t xml:space="preserve"> Professional Program</w:t>
      </w:r>
      <w:r w:rsidR="003562C5">
        <w:t xml:space="preserve">. A copy of the rubric used to assess writing skills is available in Appendix B of this Handbook. </w:t>
      </w:r>
    </w:p>
    <w:p w14:paraId="739E2994" w14:textId="1AEB33AD" w:rsidR="000169DC" w:rsidRPr="00B30298" w:rsidRDefault="000169DC" w:rsidP="00801ACF">
      <w:pPr>
        <w:rPr>
          <w:b/>
          <w:bCs/>
          <w:i/>
          <w:iCs/>
        </w:rPr>
      </w:pPr>
      <w:r w:rsidRPr="00B30298">
        <w:rPr>
          <w:b/>
          <w:bCs/>
          <w:i/>
          <w:iCs/>
        </w:rPr>
        <w:t>Decision-making for Applications to the Professional Social Work Program</w:t>
      </w:r>
    </w:p>
    <w:p w14:paraId="501ADCDC" w14:textId="1193B82A" w:rsidR="000169DC" w:rsidRPr="000169DC" w:rsidRDefault="000169DC" w:rsidP="00801ACF">
      <w:r w:rsidRPr="000169DC">
        <w:t xml:space="preserve">First, the </w:t>
      </w:r>
      <w:r w:rsidR="00D6490E">
        <w:t>BSSW</w:t>
      </w:r>
      <w:r w:rsidRPr="000169DC">
        <w:t xml:space="preserve"> Program Director reviews application forms, checklists, and </w:t>
      </w:r>
      <w:r w:rsidR="001219C8">
        <w:t xml:space="preserve">CAS </w:t>
      </w:r>
      <w:r w:rsidRPr="000169DC">
        <w:t xml:space="preserve">Social Work Academic Advisor’s Review Forms to ensure </w:t>
      </w:r>
      <w:r w:rsidR="00C403D7">
        <w:t xml:space="preserve">that the forms </w:t>
      </w:r>
      <w:proofErr w:type="gramStart"/>
      <w:r w:rsidRPr="000169DC">
        <w:t>complete</w:t>
      </w:r>
      <w:proofErr w:type="gramEnd"/>
      <w:r w:rsidRPr="000169DC">
        <w:t xml:space="preserve">. Second, faculty members individually review the materials in each applicant’s essays. Two faculty members independently review the same essays. If two reviews are not congruent, the </w:t>
      </w:r>
      <w:r w:rsidR="00D6490E">
        <w:t>BSSW</w:t>
      </w:r>
      <w:r w:rsidRPr="000169DC">
        <w:t xml:space="preserve"> Program Director will provide </w:t>
      </w:r>
      <w:r w:rsidR="00C403D7">
        <w:t>the</w:t>
      </w:r>
      <w:r w:rsidRPr="000169DC">
        <w:t xml:space="preserve"> third review, and this disposition of this final review will be accepted. Third, the </w:t>
      </w:r>
      <w:r w:rsidR="00D6490E">
        <w:t>BSSW</w:t>
      </w:r>
      <w:r w:rsidRPr="000169DC">
        <w:t xml:space="preserve"> Program Director compiles the Faculty Observation Forms and reviews of essays (assessed in writing skills and self-awareness). All application materials (e.g., Faculty Observation Forms, essays, etc.) will be reviewed by the </w:t>
      </w:r>
      <w:r w:rsidR="00D6490E">
        <w:t>BSSW</w:t>
      </w:r>
      <w:r w:rsidRPr="000169DC">
        <w:t xml:space="preserve"> Program Director, who will make final decisions. Lastly, the </w:t>
      </w:r>
      <w:r w:rsidR="00D6490E">
        <w:t>BSSW</w:t>
      </w:r>
      <w:r w:rsidRPr="000169DC">
        <w:t xml:space="preserve"> Program Director will notify the students regarding their acceptance status.</w:t>
      </w:r>
    </w:p>
    <w:p w14:paraId="5740C797" w14:textId="4C84E00D" w:rsidR="000169DC" w:rsidRDefault="000169DC" w:rsidP="00801ACF">
      <w:r w:rsidRPr="000169DC">
        <w:t>Per the social work profession’s value for social justice and its value for inclusiveness and in concert with UAB’s Academic Equal Opportunity Policy, applicants to the professional program are considered</w:t>
      </w:r>
      <w:r w:rsidR="00E65A81">
        <w:t xml:space="preserve"> for admission to the </w:t>
      </w:r>
      <w:r w:rsidR="00D6490E">
        <w:t>BSSW</w:t>
      </w:r>
      <w:r w:rsidR="00E65A81">
        <w:t xml:space="preserve"> Professional Program “r</w:t>
      </w:r>
      <w:r w:rsidRPr="000169DC">
        <w:t xml:space="preserve">egardless of race, color, religion, sex, national origin, disability unrelated to </w:t>
      </w:r>
      <w:r w:rsidR="00E65A81" w:rsidRPr="000169DC">
        <w:t>program performance</w:t>
      </w:r>
      <w:r w:rsidRPr="000169DC">
        <w:t xml:space="preserve">, disabled veteran status, or Vietnam-era status” (UAB Undergraduate Catalog; </w:t>
      </w:r>
      <w:hyperlink r:id="rId46" w:history="1">
        <w:r w:rsidRPr="000169DC">
          <w:rPr>
            <w:rStyle w:val="Hyperlink"/>
          </w:rPr>
          <w:t>link to website</w:t>
        </w:r>
      </w:hyperlink>
      <w:r w:rsidRPr="000169DC">
        <w:t>).</w:t>
      </w:r>
      <w:r w:rsidR="00E65A81">
        <w:t xml:space="preserve">  </w:t>
      </w:r>
      <w:r w:rsidRPr="000169DC">
        <w:t>Additionally, applicants are not discriminated against due to sexual orientation, political orientation, or creed.</w:t>
      </w:r>
    </w:p>
    <w:p w14:paraId="017EB376" w14:textId="77777777" w:rsidR="003F1903" w:rsidRDefault="003F1903" w:rsidP="00801ACF"/>
    <w:p w14:paraId="5A4CD557" w14:textId="77777777" w:rsidR="00406600" w:rsidRPr="000169DC" w:rsidRDefault="00406600" w:rsidP="00801ACF"/>
    <w:p w14:paraId="0B9190F3" w14:textId="77777777" w:rsidR="000169DC" w:rsidRPr="000169DC" w:rsidRDefault="000169DC" w:rsidP="00801ACF">
      <w:r w:rsidRPr="000169DC">
        <w:lastRenderedPageBreak/>
        <w:t>There are three options available for admission status:</w:t>
      </w:r>
    </w:p>
    <w:p w14:paraId="1488F117" w14:textId="43CE4A88" w:rsidR="000169DC" w:rsidRDefault="000169DC" w:rsidP="00166B0B">
      <w:pPr>
        <w:pStyle w:val="ListParagraph"/>
        <w:numPr>
          <w:ilvl w:val="0"/>
          <w:numId w:val="20"/>
        </w:numPr>
      </w:pPr>
      <w:r w:rsidRPr="000B5D1D">
        <w:rPr>
          <w:b/>
          <w:bCs/>
        </w:rPr>
        <w:t>Fully Accepted</w:t>
      </w:r>
      <w:r w:rsidR="00E65A81" w:rsidRPr="000B5D1D">
        <w:rPr>
          <w:b/>
          <w:bCs/>
        </w:rPr>
        <w:t>:</w:t>
      </w:r>
      <w:r w:rsidR="00E65A81">
        <w:t xml:space="preserve"> </w:t>
      </w:r>
      <w:r w:rsidRPr="000169DC">
        <w:t xml:space="preserve">“Fully accepted” status means that a student met all criteria successfully and </w:t>
      </w:r>
      <w:r w:rsidR="00C403D7">
        <w:t>thorough</w:t>
      </w:r>
      <w:r w:rsidRPr="000169DC">
        <w:t xml:space="preserve">ly. There is no cap on enrollment; therefore, no student is denied acceptance if they meet all criteria successfully. To be “fully accepted,” </w:t>
      </w:r>
      <w:r w:rsidR="000B5D1D" w:rsidRPr="000169DC">
        <w:t>all</w:t>
      </w:r>
      <w:r w:rsidRPr="000169DC">
        <w:t xml:space="preserve"> the following must be fulfilled:</w:t>
      </w:r>
      <w:r w:rsidR="000B5D1D">
        <w:t xml:space="preserve"> 1) </w:t>
      </w:r>
      <w:r w:rsidRPr="000169DC">
        <w:t>Both overall GPA and social work GPA meet the criteria;</w:t>
      </w:r>
      <w:r w:rsidR="000B5D1D">
        <w:t xml:space="preserve"> 2) </w:t>
      </w:r>
      <w:r w:rsidRPr="000169DC">
        <w:t>All foundation courses (SW 100, SW 200, SW 207, and SW 222/222L) have been completed with a C or better;</w:t>
      </w:r>
      <w:r w:rsidR="000B5D1D">
        <w:t xml:space="preserve"> 3) </w:t>
      </w:r>
      <w:r w:rsidRPr="000169DC">
        <w:t xml:space="preserve">A positive pattern </w:t>
      </w:r>
      <w:r w:rsidR="00E65A81" w:rsidRPr="000169DC">
        <w:t>of professional</w:t>
      </w:r>
      <w:r w:rsidRPr="000169DC">
        <w:t xml:space="preserve"> behavior as demonstrated by classroom comportment;</w:t>
      </w:r>
      <w:r w:rsidR="003A7A69">
        <w:t xml:space="preserve"> and</w:t>
      </w:r>
      <w:r w:rsidR="000B5D1D">
        <w:t xml:space="preserve"> 4) </w:t>
      </w:r>
      <w:r w:rsidRPr="000169DC">
        <w:t>Reviews on written assessment</w:t>
      </w:r>
      <w:r w:rsidR="00C403D7">
        <w:t>s</w:t>
      </w:r>
      <w:r w:rsidRPr="000169DC">
        <w:t xml:space="preserve"> are unanimous and </w:t>
      </w:r>
      <w:r w:rsidR="003A7A69" w:rsidRPr="000169DC">
        <w:t>positive.</w:t>
      </w:r>
    </w:p>
    <w:p w14:paraId="6215B222" w14:textId="10BCDA41" w:rsidR="003A7A69" w:rsidRPr="000169DC" w:rsidRDefault="000169DC" w:rsidP="00166B0B">
      <w:pPr>
        <w:pStyle w:val="ListParagraph"/>
        <w:numPr>
          <w:ilvl w:val="0"/>
          <w:numId w:val="20"/>
        </w:numPr>
      </w:pPr>
      <w:r w:rsidRPr="000B5D1D">
        <w:rPr>
          <w:b/>
          <w:bCs/>
        </w:rPr>
        <w:t>Conditionally Accepted</w:t>
      </w:r>
      <w:r w:rsidR="003A7A69" w:rsidRPr="000B5D1D">
        <w:rPr>
          <w:b/>
          <w:bCs/>
        </w:rPr>
        <w:t xml:space="preserve">: </w:t>
      </w:r>
      <w:r w:rsidRPr="000169DC">
        <w:t>Students enrolled in the required SW foundation courses (SW 100, SW 200, SW 207, and SW 222/222L) automatically receive this status until course grades are posted. Applicants waiting for grades to be posted may be cleared to register for SW 300 level courses. However, applicants’ grades will be checked at the end of the semester, and if they did not pass any of these courses listed above with a C or better, they w</w:t>
      </w:r>
      <w:r w:rsidR="00C403D7">
        <w:t>ill</w:t>
      </w:r>
      <w:r w:rsidRPr="000169DC">
        <w:t xml:space="preserve"> be deferred and removed from SW 300 level courses. </w:t>
      </w:r>
      <w:r w:rsidR="000B5D1D">
        <w:t xml:space="preserve"> </w:t>
      </w:r>
      <w:r w:rsidRPr="000169DC">
        <w:t xml:space="preserve">This status may also indicate the </w:t>
      </w:r>
      <w:r w:rsidR="00D6490E">
        <w:t>BSSW</w:t>
      </w:r>
      <w:r w:rsidRPr="000169DC">
        <w:t xml:space="preserve"> Program Director's need for clarifying information to make an accurate determination. The student will be contacted and informed that an interview with the </w:t>
      </w:r>
      <w:r w:rsidR="00D6490E">
        <w:t>BSSW</w:t>
      </w:r>
      <w:r w:rsidRPr="000169DC">
        <w:t xml:space="preserve"> Program Director is required before final status determination. In this situation, the interview outcome is expected to result in either "fully accepted" or "deferred" status.</w:t>
      </w:r>
    </w:p>
    <w:p w14:paraId="1637AC9A" w14:textId="1C3AAB01" w:rsidR="000169DC" w:rsidRPr="000169DC" w:rsidRDefault="000169DC" w:rsidP="00166B0B">
      <w:pPr>
        <w:pStyle w:val="ListParagraph"/>
        <w:numPr>
          <w:ilvl w:val="0"/>
          <w:numId w:val="20"/>
        </w:numPr>
      </w:pPr>
      <w:r w:rsidRPr="000B5D1D">
        <w:rPr>
          <w:b/>
          <w:bCs/>
        </w:rPr>
        <w:t>Deferred</w:t>
      </w:r>
      <w:r w:rsidR="003A7A69" w:rsidRPr="000B5D1D">
        <w:rPr>
          <w:b/>
          <w:bCs/>
        </w:rPr>
        <w:t xml:space="preserve">: </w:t>
      </w:r>
      <w:r w:rsidRPr="000169DC">
        <w:t>Deferred means that the student has not met one or more of the specified criteria (as delineated and explained above) have not been met sufficiently to get accepted to the program. To move beyond the deferred status, the student must re-apply and be found to satisfactorily meet the standards for "Fully Accepted." A student may apply for the social work professional program only twice.</w:t>
      </w:r>
    </w:p>
    <w:p w14:paraId="4ED3F47F" w14:textId="380DB718" w:rsidR="00805EAC" w:rsidRPr="000B5D1D" w:rsidRDefault="000169DC" w:rsidP="00801ACF">
      <w:r w:rsidRPr="000169DC">
        <w:t xml:space="preserve">An applicant notified of deferred status is strongly encouraged to meet with the </w:t>
      </w:r>
      <w:r w:rsidR="00D6490E">
        <w:t>BSSW</w:t>
      </w:r>
      <w:r w:rsidRPr="000169DC">
        <w:t xml:space="preserve"> Program Director and academic advisor to devise a plan to address students’ preparedness. For instance, a student may need to take additional courses to prepare academically for satisfactory completion of the social work curriculum (e.g., English composition courses may be helpful to improve a student’s writing skills). In another case, a student may need to ease life circumstances or resolve emotional/psychological issues that may interfere with learning and professional use of self. In that case, a student may elect to work on personal issues and then reapply for acceptance into the professional program.  Another scenario is that a student may have insufficient life experience to a</w:t>
      </w:r>
      <w:r w:rsidR="00C403D7">
        <w:t>ssess their aptitude for practice accurately</w:t>
      </w:r>
      <w:r w:rsidRPr="000169DC">
        <w:t xml:space="preserve"> and</w:t>
      </w:r>
      <w:r w:rsidR="00C403D7">
        <w:t>,</w:t>
      </w:r>
      <w:r w:rsidRPr="000169DC">
        <w:t xml:space="preserve"> therefore</w:t>
      </w:r>
      <w:r w:rsidR="00C403D7">
        <w:t>,</w:t>
      </w:r>
      <w:r w:rsidRPr="000169DC">
        <w:t xml:space="preserve"> may benefit from volunteering in a social work setting to make an informed choice about social work as a vocation. Finally, in some instances, the faculty-student collaboration may determine that the student can best realize a career goal by choosing a major that more closely aligns with their strengths. Therefore, a deferred student should also meet with their academic advisor to plan and register for appropriate courses. </w:t>
      </w:r>
    </w:p>
    <w:p w14:paraId="0B5E2771" w14:textId="62163AD1" w:rsidR="00B30298" w:rsidRPr="00B30298" w:rsidRDefault="00B30298" w:rsidP="00801ACF">
      <w:pPr>
        <w:rPr>
          <w:b/>
          <w:bCs/>
          <w:i/>
          <w:iCs/>
        </w:rPr>
      </w:pPr>
      <w:r w:rsidRPr="00B30298">
        <w:rPr>
          <w:b/>
          <w:bCs/>
          <w:i/>
          <w:iCs/>
        </w:rPr>
        <w:t>Notification Procedure</w:t>
      </w:r>
      <w:r w:rsidR="00805EAC">
        <w:rPr>
          <w:b/>
          <w:bCs/>
          <w:i/>
          <w:iCs/>
        </w:rPr>
        <w:t xml:space="preserve"> for Admission to the BSSW Professional Program</w:t>
      </w:r>
    </w:p>
    <w:p w14:paraId="69308467" w14:textId="115F3B2D" w:rsidR="00B30298" w:rsidRPr="00B30298" w:rsidRDefault="00B30298" w:rsidP="00801ACF">
      <w:bookmarkStart w:id="42" w:name="_Hlk118193642"/>
      <w:r w:rsidRPr="00B30298">
        <w:t>The students will receive an email to their official UAB email account indicating the status of their application at the end of October for the Fall semester</w:t>
      </w:r>
      <w:r w:rsidR="008F2FBA">
        <w:t>,</w:t>
      </w:r>
      <w:r w:rsidRPr="00B30298">
        <w:t xml:space="preserve"> the end of March for the Spring semester</w:t>
      </w:r>
      <w:r w:rsidR="008F2FBA">
        <w:t xml:space="preserve">, and </w:t>
      </w:r>
      <w:r w:rsidR="008F2FBA">
        <w:lastRenderedPageBreak/>
        <w:t>the end of June for the Summer semester.</w:t>
      </w:r>
      <w:r w:rsidRPr="00B30298">
        <w:t xml:space="preserve"> </w:t>
      </w:r>
      <w:r w:rsidR="008F2FBA" w:rsidRPr="008F2FBA">
        <w:t>The CAS Social Work Academic Advisor (from the College of Arts &amp; Sciences [CAS] Office of Academic Advising) will also be notified of the students’ application status to ensure students' ability to register for courses in the upcoming semesters. In addition, the student</w:t>
      </w:r>
      <w:r w:rsidRPr="00B30298">
        <w:t xml:space="preserve"> has the right to file a grievance involving the BSSW Professional Program Admissions Committee's decision. The general policy regarding student grievances can be found in the UAB Undergraduate Catalog – See Conduct and Complaints under Progress toward </w:t>
      </w:r>
      <w:r w:rsidRPr="00131396">
        <w:t xml:space="preserve">a Degree </w:t>
      </w:r>
      <w:bookmarkEnd w:id="42"/>
      <w:r w:rsidRPr="00131396">
        <w:t>(</w:t>
      </w:r>
      <w:hyperlink r:id="rId47" w:history="1">
        <w:r w:rsidRPr="00131396">
          <w:rPr>
            <w:rStyle w:val="Hyperlink"/>
          </w:rPr>
          <w:t>link to website</w:t>
        </w:r>
      </w:hyperlink>
      <w:r w:rsidRPr="00131396">
        <w:t>).</w:t>
      </w:r>
      <w:r w:rsidRPr="00B30298">
        <w:t xml:space="preserve"> </w:t>
      </w:r>
    </w:p>
    <w:p w14:paraId="66AAE30E" w14:textId="43DA4E41" w:rsidR="00B30298" w:rsidRPr="00B30298" w:rsidRDefault="00B30298" w:rsidP="00801ACF">
      <w:pPr>
        <w:rPr>
          <w:b/>
          <w:bCs/>
        </w:rPr>
      </w:pPr>
      <w:r w:rsidRPr="00B30298">
        <w:rPr>
          <w:b/>
          <w:bCs/>
          <w:i/>
          <w:iCs/>
        </w:rPr>
        <w:t>Appealing the Admission Decision</w:t>
      </w:r>
    </w:p>
    <w:p w14:paraId="396BB76A" w14:textId="58CC3424" w:rsidR="00B30298" w:rsidRDefault="00B30298" w:rsidP="00801ACF">
      <w:r w:rsidRPr="00B30298">
        <w:t xml:space="preserve">The BSSW Professional Program process application falls within the purview of student grievances involving academic matters. As a UAB student, any applicant for social work major has the right to file a grievance involving the BSSW Professional Program Admissions Committee's decision. The general policy regarding student grievances can be found in the UAB Undergraduate Catalog – See Conduct and Complaints under Progress toward a Degree </w:t>
      </w:r>
      <w:r w:rsidRPr="00131396">
        <w:t>(</w:t>
      </w:r>
      <w:hyperlink r:id="rId48" w:history="1">
        <w:r w:rsidRPr="00131396">
          <w:rPr>
            <w:rStyle w:val="Hyperlink"/>
          </w:rPr>
          <w:t>link to website</w:t>
        </w:r>
      </w:hyperlink>
      <w:r w:rsidRPr="00131396">
        <w:t>).</w:t>
      </w:r>
      <w:r w:rsidRPr="00B30298">
        <w:t xml:space="preserve"> </w:t>
      </w:r>
    </w:p>
    <w:p w14:paraId="7C750F8F" w14:textId="54C06FE8" w:rsidR="0015778E" w:rsidRDefault="0015778E" w:rsidP="0015778E">
      <w:pPr>
        <w:pStyle w:val="Heading2"/>
      </w:pPr>
      <w:r w:rsidRPr="006465A8">
        <w:t xml:space="preserve">Academic and Professional Performance </w:t>
      </w:r>
      <w:r>
        <w:t>Standards – Continuation in the BSSW Professional Program</w:t>
      </w:r>
    </w:p>
    <w:p w14:paraId="47841B3E" w14:textId="40B9C0A2" w:rsidR="007245F7" w:rsidRDefault="00A57AA7" w:rsidP="0015778E">
      <w:pPr>
        <w:spacing w:after="0"/>
      </w:pPr>
      <w:r w:rsidRPr="00A57AA7">
        <w:t xml:space="preserve">The BSSW Program has identified academic and professional performance standards that students must continue to meet after admission to the BSSW Professional Program </w:t>
      </w:r>
      <w:proofErr w:type="gramStart"/>
      <w:r w:rsidRPr="00A57AA7">
        <w:t>in order to</w:t>
      </w:r>
      <w:proofErr w:type="gramEnd"/>
      <w:r w:rsidRPr="00A57AA7">
        <w:t xml:space="preserve"> matriculate and graduate with an undergraduate degree in social work from UAB. These criteria are used to evaluate all social work students at the mid-point of their time in the Professional Program (i.e., while students take 300-level required courses) through the Mid-Point Professional Program Review. In addition to this scheduled review, the Program Director may initiate an ad hoc review at any time if significant concerns arise regarding a student’s academic performance, professional behavior, or adherence to the values and ethics of the social work profession. Ad hoc reviews follow the same procedures as the Mid-Point Review and may result in supportive intervention, development of a remediation plan, or initiation of the program’s formal review process, depending on the nature and severity of the concerns.</w:t>
      </w:r>
    </w:p>
    <w:p w14:paraId="0FA482C5" w14:textId="77777777" w:rsidR="007245F7" w:rsidRDefault="007245F7" w:rsidP="0015778E">
      <w:pPr>
        <w:spacing w:after="0"/>
      </w:pPr>
    </w:p>
    <w:p w14:paraId="34DF2F18" w14:textId="77777777" w:rsidR="007245F7" w:rsidRPr="007245F7" w:rsidRDefault="007245F7" w:rsidP="007245F7">
      <w:pPr>
        <w:rPr>
          <w:b/>
          <w:bCs/>
          <w:i/>
          <w:iCs/>
        </w:rPr>
      </w:pPr>
      <w:r w:rsidRPr="007245F7">
        <w:rPr>
          <w:b/>
          <w:bCs/>
          <w:i/>
          <w:iCs/>
        </w:rPr>
        <w:t>Mid-Point Professional Program Review</w:t>
      </w:r>
      <w:r>
        <w:rPr>
          <w:b/>
          <w:bCs/>
          <w:i/>
          <w:iCs/>
        </w:rPr>
        <w:t xml:space="preserve"> </w:t>
      </w:r>
    </w:p>
    <w:p w14:paraId="3454D0E8" w14:textId="3CD08C5D" w:rsidR="007245F7" w:rsidRDefault="007245F7" w:rsidP="00A57AA7">
      <w:pPr>
        <w:rPr>
          <w:rFonts w:eastAsia="Times New Roman" w:cstheme="minorHAnsi"/>
        </w:rPr>
      </w:pPr>
      <w:r w:rsidRPr="007245F7">
        <w:rPr>
          <w:rFonts w:eastAsia="Times New Roman" w:cstheme="minorHAnsi"/>
        </w:rPr>
        <w:t>The Mid-Point Professional Program Review is a required evaluation for all BSSW students enrolled in designated 300-level courses. The Mid-Point Professional Program Review serves as a critical checkpoint in the BSSW curriculum</w:t>
      </w:r>
      <w:r>
        <w:rPr>
          <w:rFonts w:eastAsia="Times New Roman" w:cstheme="minorHAnsi"/>
        </w:rPr>
        <w:t>, ensuring</w:t>
      </w:r>
      <w:r w:rsidRPr="007245F7">
        <w:rPr>
          <w:rFonts w:eastAsia="Times New Roman" w:cstheme="minorHAnsi"/>
        </w:rPr>
        <w:t xml:space="preserve"> that students are on track for successful progression in the program. This review verifies that students are meeting the academic standards required for continuation, including GPA and course completion requirements.</w:t>
      </w:r>
      <w:r>
        <w:rPr>
          <w:rFonts w:eastAsia="Times New Roman" w:cstheme="minorHAnsi"/>
        </w:rPr>
        <w:t xml:space="preserve"> </w:t>
      </w:r>
    </w:p>
    <w:p w14:paraId="7EC9871D" w14:textId="45AC0850" w:rsidR="00A57AA7" w:rsidRDefault="00A57AA7" w:rsidP="00A57AA7">
      <w:r w:rsidRPr="00A57AA7">
        <w:t>The Mid-Point Professional Program Review is conducted at the conclusion of specific 300-level courses in the BSSW curriculum. These include SW 302 Human Behavior in the Social Environment I, SW 315 Social Work Practice I, SW 320 Social Welfare Policy I, SW 321 Social Welfare Policy II, SW 322  Human Behavior in the Social Environment II, and SW 322L Human Behavior in the Social Environment II Lab. Completion of these courses provides faculty and the Program Director with an opportunity to evaluate both academic progress and professional comportment at a key stage in the student’s progression toward advanced coursework and field education.</w:t>
      </w:r>
    </w:p>
    <w:p w14:paraId="29374DF3" w14:textId="202B4401" w:rsidR="00A57AA7" w:rsidRDefault="00A57AA7" w:rsidP="00A57AA7">
      <w:r>
        <w:lastRenderedPageBreak/>
        <w:t xml:space="preserve">The BSSW Program Director conducts the review using the Program’s academic and professional performance </w:t>
      </w:r>
      <w:r w:rsidR="00102100">
        <w:t xml:space="preserve">criteria. </w:t>
      </w:r>
    </w:p>
    <w:p w14:paraId="1EBEC5C8" w14:textId="6F299A1C" w:rsidR="00102100" w:rsidRPr="00B30298" w:rsidRDefault="00102100" w:rsidP="00102100">
      <w:r>
        <w:t xml:space="preserve">Students </w:t>
      </w:r>
      <w:r w:rsidRPr="00B30298">
        <w:t xml:space="preserve">will receive an email to their official UAB email account indicating the status of their </w:t>
      </w:r>
      <w:r>
        <w:t xml:space="preserve">continuation in the BSSW program at the end of </w:t>
      </w:r>
      <w:proofErr w:type="gramStart"/>
      <w:r>
        <w:t>either the</w:t>
      </w:r>
      <w:proofErr w:type="gramEnd"/>
      <w:r>
        <w:t xml:space="preserve"> semester that they are completing their 300-level courses.  </w:t>
      </w:r>
      <w:r w:rsidRPr="008F2FBA">
        <w:t xml:space="preserve">The CAS Social Work Academic Advisor (from the College of Arts &amp; Sciences [CAS] Office of Academic Advising) will also be notified of the students’ application status to ensure students' ability to register for courses in the upcoming semesters. </w:t>
      </w:r>
      <w:r>
        <w:t>Additionally, students have the right to file a grievance regarding</w:t>
      </w:r>
      <w:r w:rsidRPr="00B30298">
        <w:t xml:space="preserve"> the decision</w:t>
      </w:r>
      <w:r>
        <w:t xml:space="preserve"> of the Mid-Point Review.</w:t>
      </w:r>
      <w:r w:rsidRPr="00B30298">
        <w:t xml:space="preserve"> The general policy regarding student grievances can be found in the UAB Undergraduate Catalog – See Conduct and Complaints under Progress toward </w:t>
      </w:r>
      <w:r w:rsidRPr="00131396">
        <w:t>a Degree (</w:t>
      </w:r>
      <w:hyperlink r:id="rId49" w:history="1">
        <w:r w:rsidRPr="00131396">
          <w:rPr>
            <w:rStyle w:val="Hyperlink"/>
          </w:rPr>
          <w:t>link to website</w:t>
        </w:r>
      </w:hyperlink>
      <w:r w:rsidRPr="00131396">
        <w:t>).</w:t>
      </w:r>
      <w:r w:rsidRPr="00B30298">
        <w:t xml:space="preserve"> </w:t>
      </w:r>
    </w:p>
    <w:p w14:paraId="69E9CFA2" w14:textId="77777777" w:rsidR="0015778E" w:rsidRDefault="0015778E" w:rsidP="0015778E">
      <w:pPr>
        <w:pStyle w:val="Heading3"/>
        <w:spacing w:line="276" w:lineRule="auto"/>
      </w:pPr>
      <w:r>
        <w:t>Academic Performance Criteria</w:t>
      </w:r>
    </w:p>
    <w:p w14:paraId="49CF73AF" w14:textId="77777777" w:rsidR="0015778E" w:rsidRPr="00AF0AC2" w:rsidRDefault="0015778E" w:rsidP="0015778E">
      <w:pPr>
        <w:rPr>
          <w:rFonts w:cs="Arial"/>
          <w:bCs/>
        </w:rPr>
      </w:pPr>
      <w:bookmarkStart w:id="43" w:name="_Hlk118199960"/>
      <w:r w:rsidRPr="00AF0AC2">
        <w:t xml:space="preserve">Expectations regarding academic performance in the UAB BSSW Program are closely related to academic policies and standards established by UAB (and outlined in the UAB Undergraduate Catalog) and include striving to achieve high academic standards in all assignments, projects, and examinations rather than being satisfied with the minimum grade. </w:t>
      </w:r>
    </w:p>
    <w:p w14:paraId="3695E7C0" w14:textId="77777777" w:rsidR="0015778E" w:rsidRPr="00AF0AC2" w:rsidRDefault="0015778E" w:rsidP="0015778E">
      <w:r w:rsidRPr="00AF0AC2">
        <w:t>In all required Social Work Courses</w:t>
      </w:r>
      <w:r>
        <w:t>,</w:t>
      </w:r>
      <w:r w:rsidRPr="00AF0AC2">
        <w:t xml:space="preserve"> the grade earned </w:t>
      </w:r>
      <w:proofErr w:type="gramStart"/>
      <w:r w:rsidRPr="00AF0AC2">
        <w:t>in</w:t>
      </w:r>
      <w:proofErr w:type="gramEnd"/>
      <w:r w:rsidRPr="00AF0AC2">
        <w:t xml:space="preserve"> the courses must be C or higher; in courses where the grade earned is less than C, the course must be repeated until that minimum grade is achieved. </w:t>
      </w:r>
    </w:p>
    <w:p w14:paraId="2FE88F29" w14:textId="77777777" w:rsidR="0015778E" w:rsidRDefault="0015778E" w:rsidP="0015778E">
      <w:pPr>
        <w:rPr>
          <w:i/>
          <w:iCs/>
        </w:rPr>
      </w:pPr>
      <w:r w:rsidRPr="00AF0AC2">
        <w:t>Additionally, students in the BSSW professional program must maintain an overall GPA of at least 2.25 and a social work GPA of at least 2.50 each semester. Students whose GPA drops below the minimum will not be able to continue in the program until their GPA improves to the standard</w:t>
      </w:r>
      <w:r w:rsidRPr="000302BC">
        <w:rPr>
          <w:i/>
          <w:iCs/>
        </w:rPr>
        <w:t>.</w:t>
      </w:r>
    </w:p>
    <w:p w14:paraId="422B13C3" w14:textId="77777777" w:rsidR="0015778E" w:rsidRPr="00AF0AC2" w:rsidRDefault="0015778E" w:rsidP="0015778E">
      <w:pPr>
        <w:rPr>
          <w:b/>
          <w:bCs/>
          <w:i/>
          <w:iCs/>
        </w:rPr>
      </w:pPr>
      <w:bookmarkStart w:id="44" w:name="_Hlk118200089"/>
      <w:bookmarkEnd w:id="43"/>
      <w:r>
        <w:rPr>
          <w:b/>
          <w:bCs/>
          <w:i/>
          <w:iCs/>
        </w:rPr>
        <w:t xml:space="preserve">Evaluation </w:t>
      </w:r>
      <w:r w:rsidRPr="00AF0AC2">
        <w:rPr>
          <w:b/>
          <w:bCs/>
          <w:i/>
          <w:iCs/>
        </w:rPr>
        <w:t>of Academic Performance</w:t>
      </w:r>
    </w:p>
    <w:p w14:paraId="476B1817" w14:textId="246C75DB" w:rsidR="0015778E" w:rsidRDefault="007245F7" w:rsidP="0015778E">
      <w:pPr>
        <w:rPr>
          <w:rFonts w:cstheme="minorHAnsi"/>
        </w:rPr>
      </w:pPr>
      <w:bookmarkStart w:id="45" w:name="_Hlk118194519"/>
      <w:r w:rsidRPr="007245F7">
        <w:rPr>
          <w:rFonts w:cstheme="minorHAnsi"/>
          <w:color w:val="000000"/>
        </w:rPr>
        <w:t>Assessment of student academic performance is based on input from multiple sources, including academic performance demonstrated by grades reflected in University records such as the Unofficial Transcript and Degree Evaluation available through Self-Service Banner; observations of individual functioning and interaction with others in the classroom; and reports provided by practitioners in community social service agencies during service-learning and/or field instruction experiences. As part of this assessment process, all students enrolled in designated 300-level courses participate in the</w:t>
      </w:r>
      <w:r w:rsidRPr="007245F7">
        <w:rPr>
          <w:rFonts w:cstheme="minorHAnsi"/>
          <w:b/>
          <w:bCs/>
          <w:color w:val="000000"/>
        </w:rPr>
        <w:t xml:space="preserve"> Mid-Point Professional Program Review</w:t>
      </w:r>
      <w:r w:rsidRPr="007245F7">
        <w:rPr>
          <w:rFonts w:cstheme="minorHAnsi"/>
          <w:color w:val="000000"/>
        </w:rPr>
        <w:t>. This review evaluates both academic progress and professional comportment to ensure readiness for advanced coursework and field education. It includes the completion of Faculty Observation Forms by course instructors and a formal review of academic records by the BSSW Program Director. Additionally, students are required to meet with the CAS Social Work Academic Advisor every semester, who reviews academic standards with the student and refers any concerns regarding academic or professional performance to the BSSW Program Director for follow-up</w:t>
      </w:r>
      <w:r w:rsidR="0015778E" w:rsidRPr="00AF0AC2">
        <w:rPr>
          <w:rFonts w:cstheme="minorHAnsi"/>
        </w:rPr>
        <w:t xml:space="preserve">. </w:t>
      </w:r>
      <w:bookmarkEnd w:id="45"/>
    </w:p>
    <w:p w14:paraId="72880A69" w14:textId="77777777" w:rsidR="0015778E" w:rsidRPr="00AF0AC2" w:rsidRDefault="0015778E" w:rsidP="0015778E">
      <w:bookmarkStart w:id="46" w:name="_Hlk118200001"/>
      <w:bookmarkEnd w:id="44"/>
      <w:r w:rsidRPr="00AF0AC2">
        <w:t xml:space="preserve">The following </w:t>
      </w:r>
      <w:r w:rsidRPr="00976B3C">
        <w:rPr>
          <w:u w:val="single"/>
        </w:rPr>
        <w:t>strategies are used to inform students about expected levels of academic performance</w:t>
      </w:r>
      <w:r w:rsidRPr="00AF0AC2">
        <w:t xml:space="preserve">: </w:t>
      </w:r>
    </w:p>
    <w:p w14:paraId="6804591A" w14:textId="77777777" w:rsidR="0015778E" w:rsidRPr="00AF0AC2" w:rsidRDefault="0015778E" w:rsidP="0015778E">
      <w:pPr>
        <w:pStyle w:val="ListParagraph"/>
        <w:numPr>
          <w:ilvl w:val="0"/>
          <w:numId w:val="33"/>
        </w:numPr>
        <w:spacing w:after="0"/>
      </w:pPr>
      <w:bookmarkStart w:id="47" w:name="_Hlk118201138"/>
      <w:r w:rsidRPr="00AF0AC2">
        <w:lastRenderedPageBreak/>
        <w:t>Each course syllabus explicitly describes the criteria for evaluation of performance in the specific course</w:t>
      </w:r>
      <w:r>
        <w:t>,</w:t>
      </w:r>
      <w:r w:rsidRPr="00AF0AC2">
        <w:t xml:space="preserve"> including the components that will be assessed, the overall course grading scale, attendance policy, and accommodation policy; students have electronic access to the syllabus, which is posted in Canvas, UAB’s Learning Management System, for each course. </w:t>
      </w:r>
    </w:p>
    <w:p w14:paraId="09DB1723" w14:textId="77777777" w:rsidR="0015778E" w:rsidRDefault="0015778E" w:rsidP="0015778E">
      <w:pPr>
        <w:pStyle w:val="ListParagraph"/>
        <w:numPr>
          <w:ilvl w:val="0"/>
          <w:numId w:val="33"/>
        </w:numPr>
        <w:spacing w:after="0"/>
      </w:pPr>
      <w:r w:rsidRPr="00AF0AC2">
        <w:t>The BSSW faculty supplement information presented in course syllabi by providing verbal explanations in class and through additional handouts which further assist students in understanding specific criteria by which assignments, activities, papers, service learning experiences, and exams will be assessed and evaluated</w:t>
      </w:r>
      <w:r>
        <w:t xml:space="preserve">. </w:t>
      </w:r>
    </w:p>
    <w:p w14:paraId="35134147" w14:textId="77777777" w:rsidR="0015778E" w:rsidRDefault="0015778E" w:rsidP="0015778E">
      <w:pPr>
        <w:pStyle w:val="ListParagraph"/>
        <w:numPr>
          <w:ilvl w:val="0"/>
          <w:numId w:val="33"/>
        </w:numPr>
        <w:spacing w:after="0"/>
      </w:pPr>
      <w:r>
        <w:t xml:space="preserve">Academic </w:t>
      </w:r>
      <w:r w:rsidRPr="001847B6">
        <w:t xml:space="preserve">performance standards are incorporated into the application processes for the Social Work Professional Program and the Social Work Field Education Program.  </w:t>
      </w:r>
    </w:p>
    <w:p w14:paraId="3EBC1709" w14:textId="77777777" w:rsidR="0015778E" w:rsidRDefault="0015778E" w:rsidP="0015778E">
      <w:pPr>
        <w:pStyle w:val="ListParagraph"/>
        <w:numPr>
          <w:ilvl w:val="0"/>
          <w:numId w:val="33"/>
        </w:numPr>
        <w:spacing w:after="0"/>
      </w:pPr>
      <w:r>
        <w:t>These standards are discussed with students as part of orientations, in-class review sessions and virtual meetings sponsored by the BSSW Professional Program.</w:t>
      </w:r>
    </w:p>
    <w:p w14:paraId="50CC90BB" w14:textId="77777777" w:rsidR="0015778E" w:rsidRPr="00AF0AC2" w:rsidRDefault="0015778E" w:rsidP="0015778E">
      <w:pPr>
        <w:pStyle w:val="ListParagraph"/>
        <w:numPr>
          <w:ilvl w:val="0"/>
          <w:numId w:val="33"/>
        </w:numPr>
        <w:spacing w:after="0"/>
      </w:pPr>
      <w:r>
        <w:t>Students must meet with the CAS Social Work Academic Advisor every semester, who reviews academic standards with the students and refers students to the BSSW Program Director for concerns about professional performance.</w:t>
      </w:r>
    </w:p>
    <w:p w14:paraId="52D93551" w14:textId="77777777" w:rsidR="0015778E" w:rsidRPr="00AF0AC2" w:rsidRDefault="0015778E" w:rsidP="0015778E">
      <w:pPr>
        <w:pStyle w:val="ListParagraph"/>
        <w:numPr>
          <w:ilvl w:val="0"/>
          <w:numId w:val="33"/>
        </w:numPr>
        <w:spacing w:after="0"/>
      </w:pPr>
      <w:r w:rsidRPr="00AF0AC2">
        <w:t xml:space="preserve">Individually scheduled appointments between students and the BSSW program faculty provide opportunities for feedback regarding academic and professional performance. </w:t>
      </w:r>
    </w:p>
    <w:p w14:paraId="71DF4707" w14:textId="77777777" w:rsidR="0015778E" w:rsidRDefault="0015778E" w:rsidP="0015778E">
      <w:pPr>
        <w:pStyle w:val="ListParagraph"/>
        <w:numPr>
          <w:ilvl w:val="0"/>
          <w:numId w:val="33"/>
        </w:numPr>
        <w:spacing w:after="0"/>
      </w:pPr>
      <w:r w:rsidRPr="00AF0AC2">
        <w:t xml:space="preserve">In regularly scheduled faculty meetings and other times when situations dictate the need for faculty collaboration and consultation, the BSSW program faculty discuss student academic and professional performance; when indicated, the BSSW Program Director will address issues of concern with students. </w:t>
      </w:r>
    </w:p>
    <w:bookmarkEnd w:id="46"/>
    <w:bookmarkEnd w:id="47"/>
    <w:p w14:paraId="1DB4D93F" w14:textId="77777777" w:rsidR="0015778E" w:rsidRDefault="0015778E" w:rsidP="0015778E">
      <w:pPr>
        <w:spacing w:after="0"/>
      </w:pPr>
    </w:p>
    <w:p w14:paraId="3DFF098C" w14:textId="23F20F9A" w:rsidR="0015778E" w:rsidRPr="00FE5FEC" w:rsidRDefault="0015778E" w:rsidP="0015778E">
      <w:pPr>
        <w:rPr>
          <w:b/>
          <w:bCs/>
          <w:i/>
          <w:iCs/>
        </w:rPr>
      </w:pPr>
      <w:r>
        <w:rPr>
          <w:b/>
          <w:bCs/>
          <w:i/>
          <w:iCs/>
        </w:rPr>
        <w:t>Academic Performance Grievance</w:t>
      </w:r>
    </w:p>
    <w:p w14:paraId="7C1E1A85" w14:textId="77777777" w:rsidR="0015778E" w:rsidRDefault="0015778E" w:rsidP="0015778E">
      <w:bookmarkStart w:id="48" w:name="_Hlk110171618"/>
      <w:r w:rsidRPr="00FE5FEC">
        <w:t xml:space="preserve">Students maintain the right to appeal such decisions of probation, suspension, and termination for violation of the BSSW Program’s academic performance criteria.  For student grievances, the BSSW Program follows the Student Complaints procedures listed in the most recent edition of the UAB Undergraduate Catalog  - See Conduct and Complaints under Progress toward a Degree </w:t>
      </w:r>
      <w:r>
        <w:t>(</w:t>
      </w:r>
      <w:hyperlink r:id="rId50" w:anchor="conductcomplaintstext" w:history="1">
        <w:r w:rsidRPr="00606CB9">
          <w:rPr>
            <w:rStyle w:val="Hyperlink"/>
          </w:rPr>
          <w:t>Link to website</w:t>
        </w:r>
      </w:hyperlink>
      <w:r>
        <w:t>).</w:t>
      </w:r>
      <w:bookmarkEnd w:id="48"/>
      <w:r w:rsidRPr="00FE5FEC">
        <w:t xml:space="preserve">   </w:t>
      </w:r>
    </w:p>
    <w:p w14:paraId="29EC5847" w14:textId="77777777" w:rsidR="0015778E" w:rsidRDefault="0015778E" w:rsidP="0015778E">
      <w:pPr>
        <w:pStyle w:val="Heading3"/>
        <w:spacing w:before="72" w:after="72" w:line="276" w:lineRule="auto"/>
        <w:textAlignment w:val="baseline"/>
        <w:rPr>
          <w:rFonts w:cstheme="minorHAnsi"/>
          <w:iCs/>
        </w:rPr>
      </w:pPr>
      <w:r>
        <w:rPr>
          <w:rFonts w:cstheme="minorHAnsi"/>
          <w:iCs/>
        </w:rPr>
        <w:t>Procedures for Academic Performance Grievances</w:t>
      </w:r>
    </w:p>
    <w:p w14:paraId="6B036E49" w14:textId="77777777" w:rsidR="0015778E" w:rsidRDefault="0015778E" w:rsidP="0015778E">
      <w:pPr>
        <w:pStyle w:val="Heading3"/>
        <w:spacing w:before="72" w:after="72" w:line="276" w:lineRule="auto"/>
        <w:textAlignment w:val="baseline"/>
        <w:rPr>
          <w:b w:val="0"/>
          <w:bCs w:val="0"/>
          <w:i w:val="0"/>
        </w:rPr>
      </w:pPr>
      <w:r w:rsidRPr="00D93B32">
        <w:rPr>
          <w:b w:val="0"/>
          <w:bCs w:val="0"/>
          <w:i w:val="0"/>
        </w:rPr>
        <w:t>For student grievances, the BSSW Program follows the Student Complaints procedures listed in the most recent edition of the UAB Undergraduate Catalog  - See Conduct and Complaints under Progress toward a Degree</w:t>
      </w:r>
      <w:r>
        <w:rPr>
          <w:b w:val="0"/>
          <w:bCs w:val="0"/>
          <w:i w:val="0"/>
        </w:rPr>
        <w:t xml:space="preserve"> </w:t>
      </w:r>
      <w:r w:rsidRPr="00606CB9">
        <w:rPr>
          <w:b w:val="0"/>
          <w:bCs w:val="0"/>
          <w:i w:val="0"/>
          <w:iCs/>
        </w:rPr>
        <w:t>(</w:t>
      </w:r>
      <w:hyperlink r:id="rId51" w:anchor="conductcomplaintstext" w:history="1">
        <w:r w:rsidRPr="00606CB9">
          <w:rPr>
            <w:rStyle w:val="Hyperlink"/>
            <w:b w:val="0"/>
            <w:bCs w:val="0"/>
            <w:i w:val="0"/>
            <w:iCs/>
          </w:rPr>
          <w:t>Link to website</w:t>
        </w:r>
      </w:hyperlink>
      <w:r w:rsidRPr="00606CB9">
        <w:rPr>
          <w:b w:val="0"/>
          <w:bCs w:val="0"/>
          <w:i w:val="0"/>
          <w:iCs/>
        </w:rPr>
        <w:t>).</w:t>
      </w:r>
      <w:r w:rsidRPr="00FE5FEC">
        <w:t xml:space="preserve">   </w:t>
      </w:r>
      <w:r>
        <w:rPr>
          <w:b w:val="0"/>
          <w:bCs w:val="0"/>
          <w:i w:val="0"/>
        </w:rPr>
        <w:t xml:space="preserve">Here are the procedures: </w:t>
      </w:r>
    </w:p>
    <w:p w14:paraId="7DAAE632" w14:textId="77777777" w:rsidR="0015778E" w:rsidRPr="005641A4" w:rsidRDefault="0015778E" w:rsidP="0015778E">
      <w:pPr>
        <w:pStyle w:val="Heading3"/>
        <w:spacing w:before="72" w:after="72" w:line="276" w:lineRule="auto"/>
        <w:ind w:left="720"/>
        <w:textAlignment w:val="baseline"/>
        <w:rPr>
          <w:rFonts w:cstheme="minorHAnsi"/>
          <w:iCs/>
        </w:rPr>
      </w:pPr>
      <w:r w:rsidRPr="005641A4">
        <w:rPr>
          <w:rFonts w:cstheme="minorHAnsi"/>
          <w:b w:val="0"/>
          <w:bCs w:val="0"/>
          <w:iCs/>
        </w:rPr>
        <w:t>Judgments on academic matters are most appropriately made by individuals with expertise in the academic discipline involved. For this reason, complaints by students on academic matters are the responsibility of the department and school involved. Normally, such complaints can be resolved quickly through discussion with the faculty directly involved. In rare situations where such resolution does not occur, the student should contact the chair of the appropriate academic department to file a formal grievance. For programs where no department chair is available, the grievance should contact the school’s Associate Dean</w:t>
      </w:r>
      <w:r w:rsidRPr="005641A4">
        <w:rPr>
          <w:rFonts w:cstheme="minorHAnsi"/>
          <w:iCs/>
        </w:rPr>
        <w:t>.</w:t>
      </w:r>
    </w:p>
    <w:p w14:paraId="204DF9C9" w14:textId="77777777" w:rsidR="0015778E" w:rsidRPr="005641A4" w:rsidRDefault="0015778E" w:rsidP="0015778E">
      <w:pPr>
        <w:pStyle w:val="NormalWeb"/>
        <w:spacing w:before="0" w:beforeAutospacing="0" w:after="0" w:afterAutospacing="0" w:line="276" w:lineRule="auto"/>
        <w:ind w:left="720"/>
        <w:textAlignment w:val="baseline"/>
        <w:rPr>
          <w:rFonts w:asciiTheme="minorHAnsi" w:hAnsiTheme="minorHAnsi" w:cstheme="minorHAnsi"/>
          <w:i/>
          <w:iCs/>
          <w:sz w:val="22"/>
          <w:szCs w:val="22"/>
        </w:rPr>
      </w:pPr>
      <w:r w:rsidRPr="005641A4">
        <w:rPr>
          <w:rFonts w:asciiTheme="minorHAnsi" w:hAnsiTheme="minorHAnsi" w:cstheme="minorHAnsi"/>
          <w:i/>
          <w:iCs/>
          <w:sz w:val="22"/>
          <w:szCs w:val="22"/>
        </w:rPr>
        <w:lastRenderedPageBreak/>
        <w:t xml:space="preserve">The student’s grievance should be submitted in writing and accompanied by any appropriate documentation. Grievances should be submitted at the earliest possible time. Consideration will not be given to any grievance submitted later than the end of the term immediately following the term in which the matter in question arose. The department should acknowledge the date the grievance is received and provide notice to the </w:t>
      </w:r>
      <w:proofErr w:type="gramStart"/>
      <w:r w:rsidRPr="005641A4">
        <w:rPr>
          <w:rFonts w:asciiTheme="minorHAnsi" w:hAnsiTheme="minorHAnsi" w:cstheme="minorHAnsi"/>
          <w:i/>
          <w:iCs/>
          <w:sz w:val="22"/>
          <w:szCs w:val="22"/>
        </w:rPr>
        <w:t>student</w:t>
      </w:r>
      <w:proofErr w:type="gramEnd"/>
      <w:r w:rsidRPr="005641A4">
        <w:rPr>
          <w:rFonts w:asciiTheme="minorHAnsi" w:hAnsiTheme="minorHAnsi" w:cstheme="minorHAnsi"/>
          <w:i/>
          <w:iCs/>
          <w:sz w:val="22"/>
          <w:szCs w:val="22"/>
        </w:rPr>
        <w:t xml:space="preserve"> of when an answer may be expected. It is the responsibility of the department chair to provide an answer to the </w:t>
      </w:r>
      <w:proofErr w:type="gramStart"/>
      <w:r w:rsidRPr="005641A4">
        <w:rPr>
          <w:rFonts w:asciiTheme="minorHAnsi" w:hAnsiTheme="minorHAnsi" w:cstheme="minorHAnsi"/>
          <w:i/>
          <w:iCs/>
          <w:sz w:val="22"/>
          <w:szCs w:val="22"/>
        </w:rPr>
        <w:t>student</w:t>
      </w:r>
      <w:proofErr w:type="gramEnd"/>
      <w:r w:rsidRPr="005641A4">
        <w:rPr>
          <w:rFonts w:asciiTheme="minorHAnsi" w:hAnsiTheme="minorHAnsi" w:cstheme="minorHAnsi"/>
          <w:i/>
          <w:iCs/>
          <w:sz w:val="22"/>
          <w:szCs w:val="22"/>
        </w:rPr>
        <w:t xml:space="preserve"> within 10 working days. If the matter cannot be settled within the department, the student has 10 working days from the day the department’s response is received to appeal to the dean of the school in which the department is located. The dean should acknowledge receipt of the student’s appeal and inform the student of the course of action within 10 working days of the date the appeal is received in the dean’s office.</w:t>
      </w:r>
    </w:p>
    <w:p w14:paraId="6A7463F7" w14:textId="77777777" w:rsidR="0015778E" w:rsidRPr="005641A4" w:rsidRDefault="0015778E" w:rsidP="0015778E">
      <w:pPr>
        <w:pStyle w:val="NormalWeb"/>
        <w:spacing w:before="0" w:beforeAutospacing="0" w:after="240" w:afterAutospacing="0" w:line="276" w:lineRule="auto"/>
        <w:ind w:left="720"/>
        <w:textAlignment w:val="baseline"/>
        <w:rPr>
          <w:rFonts w:asciiTheme="minorHAnsi" w:hAnsiTheme="minorHAnsi" w:cstheme="minorHAnsi"/>
          <w:i/>
          <w:iCs/>
          <w:sz w:val="22"/>
          <w:szCs w:val="22"/>
        </w:rPr>
      </w:pPr>
      <w:r w:rsidRPr="005641A4">
        <w:rPr>
          <w:rFonts w:asciiTheme="minorHAnsi" w:hAnsiTheme="minorHAnsi" w:cstheme="minorHAnsi"/>
          <w:i/>
          <w:iCs/>
          <w:sz w:val="22"/>
          <w:szCs w:val="22"/>
        </w:rPr>
        <w:t>At the dean’s discretion, an advisory panel may be appointed to study the disagreement and make a recommendation to the dean. However, it is the responsibility and prerogative of the dean alone to make, in a timely manner, a decision on any academic disputes which have not been resolved at lower levels, and the decision of the dean is final.</w:t>
      </w:r>
    </w:p>
    <w:p w14:paraId="0E2BF3AB" w14:textId="77777777" w:rsidR="0015778E" w:rsidRDefault="0015778E" w:rsidP="0015778E">
      <w:pPr>
        <w:pStyle w:val="Heading3"/>
        <w:spacing w:line="276" w:lineRule="auto"/>
        <w:rPr>
          <w:spacing w:val="-2"/>
        </w:rPr>
      </w:pPr>
      <w:r>
        <w:t>Professional</w:t>
      </w:r>
      <w:r>
        <w:rPr>
          <w:spacing w:val="-8"/>
        </w:rPr>
        <w:t xml:space="preserve"> </w:t>
      </w:r>
      <w:r>
        <w:rPr>
          <w:spacing w:val="-2"/>
        </w:rPr>
        <w:t xml:space="preserve">Performance Criteria </w:t>
      </w:r>
    </w:p>
    <w:p w14:paraId="472FA10A" w14:textId="77777777" w:rsidR="0015778E" w:rsidRPr="00652B55" w:rsidRDefault="0015778E" w:rsidP="0015778E">
      <w:pPr>
        <w:pStyle w:val="BodyText"/>
        <w:spacing w:before="152" w:line="276" w:lineRule="auto"/>
        <w:ind w:right="968"/>
        <w:rPr>
          <w:rFonts w:asciiTheme="minorHAnsi" w:hAnsiTheme="minorHAnsi" w:cstheme="minorHAnsi"/>
          <w:sz w:val="22"/>
          <w:szCs w:val="22"/>
        </w:rPr>
      </w:pPr>
      <w:r w:rsidRPr="00652B55">
        <w:rPr>
          <w:rFonts w:asciiTheme="minorHAnsi" w:hAnsiTheme="minorHAnsi" w:cstheme="minorHAnsi"/>
          <w:sz w:val="22"/>
          <w:szCs w:val="22"/>
        </w:rPr>
        <w:t>The UAB BSSW Program promotes and assesses professional behavioral development for all social work students as mandated by CSWE.</w:t>
      </w:r>
      <w:r w:rsidRPr="00652B55">
        <w:rPr>
          <w:rFonts w:asciiTheme="minorHAnsi" w:hAnsiTheme="minorHAnsi" w:cstheme="minorHAnsi"/>
          <w:spacing w:val="40"/>
          <w:sz w:val="22"/>
          <w:szCs w:val="22"/>
        </w:rPr>
        <w:t xml:space="preserve"> </w:t>
      </w:r>
      <w:r w:rsidRPr="00652B55">
        <w:rPr>
          <w:rFonts w:asciiTheme="minorHAnsi" w:hAnsiTheme="minorHAnsi" w:cstheme="minorHAnsi"/>
          <w:sz w:val="22"/>
          <w:szCs w:val="22"/>
        </w:rPr>
        <w:t>The Program is committed to training and producing professional</w:t>
      </w:r>
      <w:r w:rsidRPr="00652B55">
        <w:rPr>
          <w:rFonts w:asciiTheme="minorHAnsi" w:hAnsiTheme="minorHAnsi" w:cstheme="minorHAnsi"/>
          <w:spacing w:val="-3"/>
          <w:sz w:val="22"/>
          <w:szCs w:val="22"/>
        </w:rPr>
        <w:t xml:space="preserve"> </w:t>
      </w:r>
      <w:r w:rsidRPr="00652B55">
        <w:rPr>
          <w:rFonts w:asciiTheme="minorHAnsi" w:hAnsiTheme="minorHAnsi" w:cstheme="minorHAnsi"/>
          <w:sz w:val="22"/>
          <w:szCs w:val="22"/>
        </w:rPr>
        <w:t>generalist</w:t>
      </w:r>
      <w:r w:rsidRPr="00652B55">
        <w:rPr>
          <w:rFonts w:asciiTheme="minorHAnsi" w:hAnsiTheme="minorHAnsi" w:cstheme="minorHAnsi"/>
          <w:spacing w:val="-2"/>
          <w:sz w:val="22"/>
          <w:szCs w:val="22"/>
        </w:rPr>
        <w:t xml:space="preserve"> </w:t>
      </w:r>
      <w:r w:rsidRPr="00652B55">
        <w:rPr>
          <w:rFonts w:asciiTheme="minorHAnsi" w:hAnsiTheme="minorHAnsi" w:cstheme="minorHAnsi"/>
          <w:sz w:val="22"/>
          <w:szCs w:val="22"/>
        </w:rPr>
        <w:t>social</w:t>
      </w:r>
      <w:r w:rsidRPr="00652B55">
        <w:rPr>
          <w:rFonts w:asciiTheme="minorHAnsi" w:hAnsiTheme="minorHAnsi" w:cstheme="minorHAnsi"/>
          <w:spacing w:val="-3"/>
          <w:sz w:val="22"/>
          <w:szCs w:val="22"/>
        </w:rPr>
        <w:t xml:space="preserve"> </w:t>
      </w:r>
      <w:r w:rsidRPr="00652B55">
        <w:rPr>
          <w:rFonts w:asciiTheme="minorHAnsi" w:hAnsiTheme="minorHAnsi" w:cstheme="minorHAnsi"/>
          <w:sz w:val="22"/>
          <w:szCs w:val="22"/>
        </w:rPr>
        <w:t>workers</w:t>
      </w:r>
      <w:r w:rsidRPr="00652B55">
        <w:rPr>
          <w:rFonts w:asciiTheme="minorHAnsi" w:hAnsiTheme="minorHAnsi" w:cstheme="minorHAnsi"/>
          <w:spacing w:val="-5"/>
          <w:sz w:val="22"/>
          <w:szCs w:val="22"/>
        </w:rPr>
        <w:t xml:space="preserve"> </w:t>
      </w:r>
      <w:r w:rsidRPr="00652B55">
        <w:rPr>
          <w:rFonts w:asciiTheme="minorHAnsi" w:hAnsiTheme="minorHAnsi" w:cstheme="minorHAnsi"/>
          <w:sz w:val="22"/>
          <w:szCs w:val="22"/>
        </w:rPr>
        <w:t>who</w:t>
      </w:r>
      <w:r w:rsidRPr="00652B55">
        <w:rPr>
          <w:rFonts w:asciiTheme="minorHAnsi" w:hAnsiTheme="minorHAnsi" w:cstheme="minorHAnsi"/>
          <w:spacing w:val="-2"/>
          <w:sz w:val="22"/>
          <w:szCs w:val="22"/>
        </w:rPr>
        <w:t xml:space="preserve"> </w:t>
      </w:r>
      <w:r w:rsidRPr="00652B55">
        <w:rPr>
          <w:rFonts w:asciiTheme="minorHAnsi" w:hAnsiTheme="minorHAnsi" w:cstheme="minorHAnsi"/>
          <w:sz w:val="22"/>
          <w:szCs w:val="22"/>
        </w:rPr>
        <w:t>uphold</w:t>
      </w:r>
      <w:r w:rsidRPr="00652B55">
        <w:rPr>
          <w:rFonts w:asciiTheme="minorHAnsi" w:hAnsiTheme="minorHAnsi" w:cstheme="minorHAnsi"/>
          <w:spacing w:val="-6"/>
          <w:sz w:val="22"/>
          <w:szCs w:val="22"/>
        </w:rPr>
        <w:t xml:space="preserve"> </w:t>
      </w:r>
      <w:r w:rsidRPr="00652B55">
        <w:rPr>
          <w:rFonts w:asciiTheme="minorHAnsi" w:hAnsiTheme="minorHAnsi" w:cstheme="minorHAnsi"/>
          <w:sz w:val="22"/>
          <w:szCs w:val="22"/>
        </w:rPr>
        <w:t>values</w:t>
      </w:r>
      <w:r w:rsidRPr="00652B55">
        <w:rPr>
          <w:rFonts w:asciiTheme="minorHAnsi" w:hAnsiTheme="minorHAnsi" w:cstheme="minorHAnsi"/>
          <w:spacing w:val="-3"/>
          <w:sz w:val="22"/>
          <w:szCs w:val="22"/>
        </w:rPr>
        <w:t xml:space="preserve"> </w:t>
      </w:r>
      <w:r w:rsidRPr="00652B55">
        <w:rPr>
          <w:rFonts w:asciiTheme="minorHAnsi" w:hAnsiTheme="minorHAnsi" w:cstheme="minorHAnsi"/>
          <w:sz w:val="22"/>
          <w:szCs w:val="22"/>
        </w:rPr>
        <w:t>and</w:t>
      </w:r>
      <w:r w:rsidRPr="00652B55">
        <w:rPr>
          <w:rFonts w:asciiTheme="minorHAnsi" w:hAnsiTheme="minorHAnsi" w:cstheme="minorHAnsi"/>
          <w:spacing w:val="-4"/>
          <w:sz w:val="22"/>
          <w:szCs w:val="22"/>
        </w:rPr>
        <w:t xml:space="preserve"> </w:t>
      </w:r>
      <w:r w:rsidRPr="00652B55">
        <w:rPr>
          <w:rFonts w:asciiTheme="minorHAnsi" w:hAnsiTheme="minorHAnsi" w:cstheme="minorHAnsi"/>
          <w:sz w:val="22"/>
          <w:szCs w:val="22"/>
        </w:rPr>
        <w:t>ethics</w:t>
      </w:r>
      <w:r w:rsidRPr="00652B55">
        <w:rPr>
          <w:rFonts w:asciiTheme="minorHAnsi" w:hAnsiTheme="minorHAnsi" w:cstheme="minorHAnsi"/>
          <w:spacing w:val="-3"/>
          <w:sz w:val="22"/>
          <w:szCs w:val="22"/>
        </w:rPr>
        <w:t xml:space="preserve"> </w:t>
      </w:r>
      <w:r w:rsidRPr="00652B55">
        <w:rPr>
          <w:rFonts w:asciiTheme="minorHAnsi" w:hAnsiTheme="minorHAnsi" w:cstheme="minorHAnsi"/>
          <w:sz w:val="22"/>
          <w:szCs w:val="22"/>
        </w:rPr>
        <w:t>and</w:t>
      </w:r>
      <w:r w:rsidRPr="00652B55">
        <w:rPr>
          <w:rFonts w:asciiTheme="minorHAnsi" w:hAnsiTheme="minorHAnsi" w:cstheme="minorHAnsi"/>
          <w:spacing w:val="-4"/>
          <w:sz w:val="22"/>
          <w:szCs w:val="22"/>
        </w:rPr>
        <w:t xml:space="preserve"> </w:t>
      </w:r>
      <w:r w:rsidRPr="00652B55">
        <w:rPr>
          <w:rFonts w:asciiTheme="minorHAnsi" w:hAnsiTheme="minorHAnsi" w:cstheme="minorHAnsi"/>
          <w:sz w:val="22"/>
          <w:szCs w:val="22"/>
        </w:rPr>
        <w:t>who</w:t>
      </w:r>
      <w:r w:rsidRPr="00652B55">
        <w:rPr>
          <w:rFonts w:asciiTheme="minorHAnsi" w:hAnsiTheme="minorHAnsi" w:cstheme="minorHAnsi"/>
          <w:spacing w:val="-2"/>
          <w:sz w:val="22"/>
          <w:szCs w:val="22"/>
        </w:rPr>
        <w:t xml:space="preserve"> </w:t>
      </w:r>
      <w:r w:rsidRPr="00652B55">
        <w:rPr>
          <w:rFonts w:asciiTheme="minorHAnsi" w:hAnsiTheme="minorHAnsi" w:cstheme="minorHAnsi"/>
          <w:sz w:val="22"/>
          <w:szCs w:val="22"/>
        </w:rPr>
        <w:t>are</w:t>
      </w:r>
      <w:r w:rsidRPr="00652B55">
        <w:rPr>
          <w:rFonts w:asciiTheme="minorHAnsi" w:hAnsiTheme="minorHAnsi" w:cstheme="minorHAnsi"/>
          <w:spacing w:val="-5"/>
          <w:sz w:val="22"/>
          <w:szCs w:val="22"/>
        </w:rPr>
        <w:t xml:space="preserve"> </w:t>
      </w:r>
      <w:r w:rsidRPr="00652B55">
        <w:rPr>
          <w:rFonts w:asciiTheme="minorHAnsi" w:hAnsiTheme="minorHAnsi" w:cstheme="minorHAnsi"/>
          <w:sz w:val="22"/>
          <w:szCs w:val="22"/>
        </w:rPr>
        <w:t>competent</w:t>
      </w:r>
      <w:r w:rsidRPr="00652B55">
        <w:rPr>
          <w:rFonts w:asciiTheme="minorHAnsi" w:hAnsiTheme="minorHAnsi" w:cstheme="minorHAnsi"/>
          <w:spacing w:val="-2"/>
          <w:sz w:val="22"/>
          <w:szCs w:val="22"/>
        </w:rPr>
        <w:t xml:space="preserve"> </w:t>
      </w:r>
      <w:r w:rsidRPr="00652B55">
        <w:rPr>
          <w:rFonts w:asciiTheme="minorHAnsi" w:hAnsiTheme="minorHAnsi" w:cstheme="minorHAnsi"/>
          <w:sz w:val="22"/>
          <w:szCs w:val="22"/>
        </w:rPr>
        <w:t>and</w:t>
      </w:r>
      <w:r w:rsidRPr="00652B55">
        <w:rPr>
          <w:rFonts w:asciiTheme="minorHAnsi" w:hAnsiTheme="minorHAnsi" w:cstheme="minorHAnsi"/>
          <w:spacing w:val="-4"/>
          <w:sz w:val="22"/>
          <w:szCs w:val="22"/>
        </w:rPr>
        <w:t xml:space="preserve"> </w:t>
      </w:r>
      <w:r w:rsidRPr="00652B55">
        <w:rPr>
          <w:rFonts w:asciiTheme="minorHAnsi" w:hAnsiTheme="minorHAnsi" w:cstheme="minorHAnsi"/>
          <w:sz w:val="22"/>
          <w:szCs w:val="22"/>
        </w:rPr>
        <w:t>skilled. The Program expects that students will use the following to guide their professional performance:</w:t>
      </w:r>
    </w:p>
    <w:p w14:paraId="0941E623" w14:textId="77777777" w:rsidR="0015778E" w:rsidRPr="00652B55" w:rsidRDefault="0015778E" w:rsidP="0015778E">
      <w:pPr>
        <w:pStyle w:val="ListParagraph"/>
        <w:widowControl w:val="0"/>
        <w:numPr>
          <w:ilvl w:val="0"/>
          <w:numId w:val="48"/>
        </w:numPr>
        <w:tabs>
          <w:tab w:val="left" w:pos="1679"/>
        </w:tabs>
        <w:autoSpaceDE w:val="0"/>
        <w:autoSpaceDN w:val="0"/>
        <w:spacing w:before="200" w:after="0" w:line="240" w:lineRule="auto"/>
        <w:ind w:hanging="360"/>
        <w:contextualSpacing w:val="0"/>
        <w:rPr>
          <w:rFonts w:cstheme="minorHAnsi"/>
        </w:rPr>
      </w:pPr>
      <w:r w:rsidRPr="00652B55">
        <w:rPr>
          <w:rFonts w:cstheme="minorHAnsi"/>
        </w:rPr>
        <w:t>NASW</w:t>
      </w:r>
      <w:r w:rsidRPr="00652B55">
        <w:rPr>
          <w:rFonts w:cstheme="minorHAnsi"/>
          <w:spacing w:val="-2"/>
        </w:rPr>
        <w:t xml:space="preserve"> </w:t>
      </w:r>
      <w:r w:rsidRPr="00652B55">
        <w:rPr>
          <w:rFonts w:cstheme="minorHAnsi"/>
        </w:rPr>
        <w:t>Code</w:t>
      </w:r>
      <w:r w:rsidRPr="00652B55">
        <w:rPr>
          <w:rFonts w:cstheme="minorHAnsi"/>
          <w:spacing w:val="-3"/>
        </w:rPr>
        <w:t xml:space="preserve"> </w:t>
      </w:r>
      <w:r w:rsidRPr="00652B55">
        <w:rPr>
          <w:rFonts w:cstheme="minorHAnsi"/>
        </w:rPr>
        <w:t>of</w:t>
      </w:r>
      <w:r w:rsidRPr="00652B55">
        <w:rPr>
          <w:rFonts w:cstheme="minorHAnsi"/>
          <w:spacing w:val="-3"/>
        </w:rPr>
        <w:t xml:space="preserve"> </w:t>
      </w:r>
      <w:r w:rsidRPr="00652B55">
        <w:rPr>
          <w:rFonts w:cstheme="minorHAnsi"/>
        </w:rPr>
        <w:t>Ethics</w:t>
      </w:r>
      <w:r w:rsidRPr="00652B55">
        <w:rPr>
          <w:rFonts w:cstheme="minorHAnsi"/>
          <w:spacing w:val="-3"/>
        </w:rPr>
        <w:t xml:space="preserve"> </w:t>
      </w:r>
      <w:r w:rsidRPr="00652B55">
        <w:rPr>
          <w:rFonts w:cstheme="minorHAnsi"/>
          <w:spacing w:val="-2"/>
        </w:rPr>
        <w:t>(2021)</w:t>
      </w:r>
    </w:p>
    <w:p w14:paraId="4026769A" w14:textId="77777777" w:rsidR="0015778E" w:rsidRPr="00652B55" w:rsidRDefault="0015778E" w:rsidP="0015778E">
      <w:pPr>
        <w:pStyle w:val="ListParagraph"/>
        <w:widowControl w:val="0"/>
        <w:numPr>
          <w:ilvl w:val="0"/>
          <w:numId w:val="48"/>
        </w:numPr>
        <w:tabs>
          <w:tab w:val="left" w:pos="1679"/>
        </w:tabs>
        <w:autoSpaceDE w:val="0"/>
        <w:autoSpaceDN w:val="0"/>
        <w:spacing w:before="41" w:after="0"/>
        <w:ind w:right="1678" w:hanging="360"/>
        <w:contextualSpacing w:val="0"/>
        <w:rPr>
          <w:rFonts w:cstheme="minorHAnsi"/>
        </w:rPr>
      </w:pPr>
      <w:r w:rsidRPr="00652B55">
        <w:rPr>
          <w:rFonts w:cstheme="minorHAnsi"/>
        </w:rPr>
        <w:t>CSWE</w:t>
      </w:r>
      <w:r w:rsidRPr="00652B55">
        <w:rPr>
          <w:rFonts w:cstheme="minorHAnsi"/>
          <w:spacing w:val="-3"/>
        </w:rPr>
        <w:t xml:space="preserve"> </w:t>
      </w:r>
      <w:r w:rsidRPr="00652B55">
        <w:rPr>
          <w:rFonts w:cstheme="minorHAnsi"/>
        </w:rPr>
        <w:t>Social</w:t>
      </w:r>
      <w:r w:rsidRPr="00652B55">
        <w:rPr>
          <w:rFonts w:cstheme="minorHAnsi"/>
          <w:spacing w:val="-3"/>
        </w:rPr>
        <w:t xml:space="preserve"> </w:t>
      </w:r>
      <w:r w:rsidRPr="00652B55">
        <w:rPr>
          <w:rFonts w:cstheme="minorHAnsi"/>
        </w:rPr>
        <w:t>Work</w:t>
      </w:r>
      <w:r w:rsidRPr="00652B55">
        <w:rPr>
          <w:rFonts w:cstheme="minorHAnsi"/>
          <w:spacing w:val="-4"/>
        </w:rPr>
        <w:t xml:space="preserve"> </w:t>
      </w:r>
      <w:r w:rsidRPr="00652B55">
        <w:rPr>
          <w:rFonts w:cstheme="minorHAnsi"/>
        </w:rPr>
        <w:t>Competencies</w:t>
      </w:r>
      <w:r w:rsidRPr="00652B55">
        <w:rPr>
          <w:rFonts w:cstheme="minorHAnsi"/>
          <w:spacing w:val="-2"/>
        </w:rPr>
        <w:t xml:space="preserve"> </w:t>
      </w:r>
      <w:r w:rsidRPr="00652B55">
        <w:rPr>
          <w:rFonts w:cstheme="minorHAnsi"/>
        </w:rPr>
        <w:t>as</w:t>
      </w:r>
      <w:r w:rsidRPr="00652B55">
        <w:rPr>
          <w:rFonts w:cstheme="minorHAnsi"/>
          <w:spacing w:val="-4"/>
        </w:rPr>
        <w:t xml:space="preserve"> </w:t>
      </w:r>
      <w:r w:rsidRPr="00652B55">
        <w:rPr>
          <w:rFonts w:cstheme="minorHAnsi"/>
        </w:rPr>
        <w:t>adopted</w:t>
      </w:r>
      <w:r w:rsidRPr="00652B55">
        <w:rPr>
          <w:rFonts w:cstheme="minorHAnsi"/>
          <w:spacing w:val="-4"/>
        </w:rPr>
        <w:t xml:space="preserve"> </w:t>
      </w:r>
      <w:r w:rsidRPr="00652B55">
        <w:rPr>
          <w:rFonts w:cstheme="minorHAnsi"/>
        </w:rPr>
        <w:t>by</w:t>
      </w:r>
      <w:r w:rsidRPr="00652B55">
        <w:rPr>
          <w:rFonts w:cstheme="minorHAnsi"/>
          <w:spacing w:val="-4"/>
        </w:rPr>
        <w:t xml:space="preserve"> </w:t>
      </w:r>
      <w:r w:rsidRPr="00652B55">
        <w:rPr>
          <w:rFonts w:cstheme="minorHAnsi"/>
        </w:rPr>
        <w:t>the</w:t>
      </w:r>
      <w:r w:rsidRPr="00652B55">
        <w:rPr>
          <w:rFonts w:cstheme="minorHAnsi"/>
          <w:spacing w:val="-2"/>
        </w:rPr>
        <w:t xml:space="preserve"> </w:t>
      </w:r>
      <w:r w:rsidRPr="00652B55">
        <w:rPr>
          <w:rFonts w:cstheme="minorHAnsi"/>
        </w:rPr>
        <w:t>BSSW</w:t>
      </w:r>
      <w:r w:rsidRPr="00652B55">
        <w:rPr>
          <w:rFonts w:cstheme="minorHAnsi"/>
          <w:spacing w:val="-2"/>
        </w:rPr>
        <w:t xml:space="preserve"> </w:t>
      </w:r>
      <w:r w:rsidRPr="00652B55">
        <w:rPr>
          <w:rFonts w:cstheme="minorHAnsi"/>
        </w:rPr>
        <w:t>Program</w:t>
      </w:r>
      <w:r w:rsidRPr="00652B55">
        <w:rPr>
          <w:rFonts w:cstheme="minorHAnsi"/>
          <w:spacing w:val="-2"/>
        </w:rPr>
        <w:t xml:space="preserve"> </w:t>
      </w:r>
    </w:p>
    <w:p w14:paraId="1EA0BA07" w14:textId="77777777" w:rsidR="0015778E" w:rsidRPr="00652B55" w:rsidRDefault="0015778E" w:rsidP="0015778E">
      <w:pPr>
        <w:pStyle w:val="ListParagraph"/>
        <w:widowControl w:val="0"/>
        <w:numPr>
          <w:ilvl w:val="0"/>
          <w:numId w:val="48"/>
        </w:numPr>
        <w:tabs>
          <w:tab w:val="left" w:pos="1679"/>
        </w:tabs>
        <w:autoSpaceDE w:val="0"/>
        <w:autoSpaceDN w:val="0"/>
        <w:spacing w:after="0" w:line="280" w:lineRule="exact"/>
        <w:ind w:hanging="360"/>
        <w:contextualSpacing w:val="0"/>
        <w:rPr>
          <w:rFonts w:cstheme="minorHAnsi"/>
        </w:rPr>
      </w:pPr>
      <w:r w:rsidRPr="00652B55">
        <w:rPr>
          <w:rFonts w:cstheme="minorHAnsi"/>
        </w:rPr>
        <w:t>UAB</w:t>
      </w:r>
      <w:r w:rsidRPr="00652B55">
        <w:rPr>
          <w:rFonts w:cstheme="minorHAnsi"/>
          <w:spacing w:val="-5"/>
        </w:rPr>
        <w:t xml:space="preserve"> </w:t>
      </w:r>
      <w:r w:rsidRPr="00652B55">
        <w:rPr>
          <w:rFonts w:cstheme="minorHAnsi"/>
        </w:rPr>
        <w:t>Academic</w:t>
      </w:r>
      <w:r w:rsidRPr="00652B55">
        <w:rPr>
          <w:rFonts w:cstheme="minorHAnsi"/>
          <w:spacing w:val="-5"/>
        </w:rPr>
        <w:t xml:space="preserve"> </w:t>
      </w:r>
      <w:r w:rsidRPr="00652B55">
        <w:rPr>
          <w:rFonts w:cstheme="minorHAnsi"/>
        </w:rPr>
        <w:t>Integrity</w:t>
      </w:r>
      <w:r w:rsidRPr="00652B55">
        <w:rPr>
          <w:rFonts w:cstheme="minorHAnsi"/>
          <w:spacing w:val="-5"/>
        </w:rPr>
        <w:t xml:space="preserve"> </w:t>
      </w:r>
      <w:r w:rsidRPr="00652B55">
        <w:rPr>
          <w:rFonts w:cstheme="minorHAnsi"/>
          <w:spacing w:val="-2"/>
        </w:rPr>
        <w:t>Policy</w:t>
      </w:r>
    </w:p>
    <w:p w14:paraId="170D6E58" w14:textId="77777777" w:rsidR="0015778E" w:rsidRPr="00652B55" w:rsidRDefault="0015778E" w:rsidP="0015778E">
      <w:pPr>
        <w:pStyle w:val="BodyText"/>
        <w:spacing w:before="241" w:line="276" w:lineRule="auto"/>
        <w:ind w:right="968"/>
        <w:rPr>
          <w:rFonts w:asciiTheme="minorHAnsi" w:hAnsiTheme="minorHAnsi" w:cstheme="minorHAnsi"/>
          <w:sz w:val="22"/>
          <w:szCs w:val="22"/>
        </w:rPr>
      </w:pPr>
      <w:r w:rsidRPr="00652B55">
        <w:rPr>
          <w:rFonts w:asciiTheme="minorHAnsi" w:hAnsiTheme="minorHAnsi" w:cstheme="minorHAnsi"/>
          <w:sz w:val="22"/>
          <w:szCs w:val="22"/>
        </w:rPr>
        <w:t>Every</w:t>
      </w:r>
      <w:r w:rsidRPr="00652B55">
        <w:rPr>
          <w:rFonts w:asciiTheme="minorHAnsi" w:hAnsiTheme="minorHAnsi" w:cstheme="minorHAnsi"/>
          <w:spacing w:val="-2"/>
          <w:sz w:val="22"/>
          <w:szCs w:val="22"/>
        </w:rPr>
        <w:t xml:space="preserve"> </w:t>
      </w:r>
      <w:r w:rsidRPr="00652B55">
        <w:rPr>
          <w:rFonts w:asciiTheme="minorHAnsi" w:hAnsiTheme="minorHAnsi" w:cstheme="minorHAnsi"/>
          <w:sz w:val="22"/>
          <w:szCs w:val="22"/>
        </w:rPr>
        <w:t>social</w:t>
      </w:r>
      <w:r w:rsidRPr="00652B55">
        <w:rPr>
          <w:rFonts w:asciiTheme="minorHAnsi" w:hAnsiTheme="minorHAnsi" w:cstheme="minorHAnsi"/>
          <w:spacing w:val="-6"/>
          <w:sz w:val="22"/>
          <w:szCs w:val="22"/>
        </w:rPr>
        <w:t xml:space="preserve"> </w:t>
      </w:r>
      <w:r w:rsidRPr="00652B55">
        <w:rPr>
          <w:rFonts w:asciiTheme="minorHAnsi" w:hAnsiTheme="minorHAnsi" w:cstheme="minorHAnsi"/>
          <w:sz w:val="22"/>
          <w:szCs w:val="22"/>
        </w:rPr>
        <w:t>work</w:t>
      </w:r>
      <w:r w:rsidRPr="00652B55">
        <w:rPr>
          <w:rFonts w:asciiTheme="minorHAnsi" w:hAnsiTheme="minorHAnsi" w:cstheme="minorHAnsi"/>
          <w:spacing w:val="-2"/>
          <w:sz w:val="22"/>
          <w:szCs w:val="22"/>
        </w:rPr>
        <w:t xml:space="preserve"> </w:t>
      </w:r>
      <w:r w:rsidRPr="00652B55">
        <w:rPr>
          <w:rFonts w:asciiTheme="minorHAnsi" w:hAnsiTheme="minorHAnsi" w:cstheme="minorHAnsi"/>
          <w:sz w:val="22"/>
          <w:szCs w:val="22"/>
        </w:rPr>
        <w:t>student</w:t>
      </w:r>
      <w:r w:rsidRPr="00652B55">
        <w:rPr>
          <w:rFonts w:asciiTheme="minorHAnsi" w:hAnsiTheme="minorHAnsi" w:cstheme="minorHAnsi"/>
          <w:spacing w:val="-5"/>
          <w:sz w:val="22"/>
          <w:szCs w:val="22"/>
        </w:rPr>
        <w:t xml:space="preserve"> </w:t>
      </w:r>
      <w:r w:rsidRPr="00652B55">
        <w:rPr>
          <w:rFonts w:asciiTheme="minorHAnsi" w:hAnsiTheme="minorHAnsi" w:cstheme="minorHAnsi"/>
          <w:sz w:val="22"/>
          <w:szCs w:val="22"/>
        </w:rPr>
        <w:t>must</w:t>
      </w:r>
      <w:r w:rsidRPr="00652B55">
        <w:rPr>
          <w:rFonts w:asciiTheme="minorHAnsi" w:hAnsiTheme="minorHAnsi" w:cstheme="minorHAnsi"/>
          <w:spacing w:val="-2"/>
          <w:sz w:val="22"/>
          <w:szCs w:val="22"/>
        </w:rPr>
        <w:t xml:space="preserve"> </w:t>
      </w:r>
      <w:r w:rsidRPr="00652B55">
        <w:rPr>
          <w:rFonts w:asciiTheme="minorHAnsi" w:hAnsiTheme="minorHAnsi" w:cstheme="minorHAnsi"/>
          <w:sz w:val="22"/>
          <w:szCs w:val="22"/>
        </w:rPr>
        <w:t>demonstrate</w:t>
      </w:r>
      <w:r w:rsidRPr="00652B55">
        <w:rPr>
          <w:rFonts w:asciiTheme="minorHAnsi" w:hAnsiTheme="minorHAnsi" w:cstheme="minorHAnsi"/>
          <w:spacing w:val="-2"/>
          <w:sz w:val="22"/>
          <w:szCs w:val="22"/>
        </w:rPr>
        <w:t xml:space="preserve"> </w:t>
      </w:r>
      <w:r w:rsidRPr="00652B55">
        <w:rPr>
          <w:rFonts w:asciiTheme="minorHAnsi" w:hAnsiTheme="minorHAnsi" w:cstheme="minorHAnsi"/>
          <w:sz w:val="22"/>
          <w:szCs w:val="22"/>
        </w:rPr>
        <w:t>professional</w:t>
      </w:r>
      <w:r w:rsidRPr="00652B55">
        <w:rPr>
          <w:rFonts w:asciiTheme="minorHAnsi" w:hAnsiTheme="minorHAnsi" w:cstheme="minorHAnsi"/>
          <w:spacing w:val="-3"/>
          <w:sz w:val="22"/>
          <w:szCs w:val="22"/>
        </w:rPr>
        <w:t xml:space="preserve"> </w:t>
      </w:r>
      <w:r w:rsidRPr="00652B55">
        <w:rPr>
          <w:rFonts w:asciiTheme="minorHAnsi" w:hAnsiTheme="minorHAnsi" w:cstheme="minorHAnsi"/>
          <w:sz w:val="22"/>
          <w:szCs w:val="22"/>
        </w:rPr>
        <w:t>behaviors</w:t>
      </w:r>
      <w:r w:rsidRPr="00652B55">
        <w:rPr>
          <w:rFonts w:asciiTheme="minorHAnsi" w:hAnsiTheme="minorHAnsi" w:cstheme="minorHAnsi"/>
          <w:spacing w:val="-5"/>
          <w:sz w:val="22"/>
          <w:szCs w:val="22"/>
        </w:rPr>
        <w:t xml:space="preserve"> </w:t>
      </w:r>
      <w:r w:rsidRPr="00652B55">
        <w:rPr>
          <w:rFonts w:asciiTheme="minorHAnsi" w:hAnsiTheme="minorHAnsi" w:cstheme="minorHAnsi"/>
          <w:sz w:val="22"/>
          <w:szCs w:val="22"/>
        </w:rPr>
        <w:t>in</w:t>
      </w:r>
      <w:r w:rsidRPr="00652B55">
        <w:rPr>
          <w:rFonts w:asciiTheme="minorHAnsi" w:hAnsiTheme="minorHAnsi" w:cstheme="minorHAnsi"/>
          <w:spacing w:val="-4"/>
          <w:sz w:val="22"/>
          <w:szCs w:val="22"/>
        </w:rPr>
        <w:t xml:space="preserve"> </w:t>
      </w:r>
      <w:r w:rsidRPr="00652B55">
        <w:rPr>
          <w:rFonts w:asciiTheme="minorHAnsi" w:hAnsiTheme="minorHAnsi" w:cstheme="minorHAnsi"/>
          <w:sz w:val="22"/>
          <w:szCs w:val="22"/>
        </w:rPr>
        <w:t>the</w:t>
      </w:r>
      <w:r w:rsidRPr="00652B55">
        <w:rPr>
          <w:rFonts w:asciiTheme="minorHAnsi" w:hAnsiTheme="minorHAnsi" w:cstheme="minorHAnsi"/>
          <w:spacing w:val="-5"/>
          <w:sz w:val="22"/>
          <w:szCs w:val="22"/>
        </w:rPr>
        <w:t xml:space="preserve"> </w:t>
      </w:r>
      <w:r w:rsidRPr="00652B55">
        <w:rPr>
          <w:rFonts w:asciiTheme="minorHAnsi" w:hAnsiTheme="minorHAnsi" w:cstheme="minorHAnsi"/>
          <w:sz w:val="22"/>
          <w:szCs w:val="22"/>
        </w:rPr>
        <w:t>on-ground</w:t>
      </w:r>
      <w:r w:rsidRPr="00652B55">
        <w:rPr>
          <w:rFonts w:asciiTheme="minorHAnsi" w:hAnsiTheme="minorHAnsi" w:cstheme="minorHAnsi"/>
          <w:spacing w:val="-4"/>
          <w:sz w:val="22"/>
          <w:szCs w:val="22"/>
        </w:rPr>
        <w:t xml:space="preserve"> </w:t>
      </w:r>
      <w:r w:rsidRPr="00652B55">
        <w:rPr>
          <w:rFonts w:asciiTheme="minorHAnsi" w:hAnsiTheme="minorHAnsi" w:cstheme="minorHAnsi"/>
          <w:sz w:val="22"/>
          <w:szCs w:val="22"/>
        </w:rPr>
        <w:t>and</w:t>
      </w:r>
      <w:r w:rsidRPr="00652B55">
        <w:rPr>
          <w:rFonts w:asciiTheme="minorHAnsi" w:hAnsiTheme="minorHAnsi" w:cstheme="minorHAnsi"/>
          <w:spacing w:val="-4"/>
          <w:sz w:val="22"/>
          <w:szCs w:val="22"/>
        </w:rPr>
        <w:t xml:space="preserve"> </w:t>
      </w:r>
      <w:r w:rsidRPr="00652B55">
        <w:rPr>
          <w:rFonts w:asciiTheme="minorHAnsi" w:hAnsiTheme="minorHAnsi" w:cstheme="minorHAnsi"/>
          <w:sz w:val="22"/>
          <w:szCs w:val="22"/>
        </w:rPr>
        <w:t>online classroom, field placement, email and phone communications, and any other interactions in a professional and academic setting.</w:t>
      </w:r>
      <w:r w:rsidRPr="00652B55">
        <w:rPr>
          <w:rFonts w:asciiTheme="minorHAnsi" w:hAnsiTheme="minorHAnsi" w:cstheme="minorHAnsi"/>
          <w:spacing w:val="40"/>
          <w:sz w:val="22"/>
          <w:szCs w:val="22"/>
        </w:rPr>
        <w:t xml:space="preserve"> </w:t>
      </w:r>
      <w:r w:rsidRPr="00652B55">
        <w:rPr>
          <w:rFonts w:asciiTheme="minorHAnsi" w:hAnsiTheme="minorHAnsi" w:cstheme="minorHAnsi"/>
          <w:sz w:val="22"/>
          <w:szCs w:val="22"/>
        </w:rPr>
        <w:t>Students should be thoughtful, respectful, courteous, and professional when interacting and communicating in person, on the phone, or virtually (i.e., by email).</w:t>
      </w:r>
      <w:r>
        <w:rPr>
          <w:rFonts w:asciiTheme="minorHAnsi" w:hAnsiTheme="minorHAnsi" w:cstheme="minorHAnsi"/>
          <w:sz w:val="22"/>
          <w:szCs w:val="22"/>
        </w:rPr>
        <w:t xml:space="preserve">  </w:t>
      </w:r>
      <w:r w:rsidRPr="00652B55">
        <w:rPr>
          <w:rFonts w:asciiTheme="minorHAnsi" w:hAnsiTheme="minorHAnsi" w:cstheme="minorHAnsi"/>
          <w:sz w:val="22"/>
          <w:szCs w:val="22"/>
        </w:rPr>
        <w:t>Students</w:t>
      </w:r>
      <w:r w:rsidRPr="00652B55">
        <w:rPr>
          <w:rFonts w:asciiTheme="minorHAnsi" w:hAnsiTheme="minorHAnsi" w:cstheme="minorHAnsi"/>
          <w:spacing w:val="-3"/>
          <w:sz w:val="22"/>
          <w:szCs w:val="22"/>
        </w:rPr>
        <w:t xml:space="preserve"> </w:t>
      </w:r>
      <w:r w:rsidRPr="00652B55">
        <w:rPr>
          <w:rFonts w:asciiTheme="minorHAnsi" w:hAnsiTheme="minorHAnsi" w:cstheme="minorHAnsi"/>
          <w:sz w:val="22"/>
          <w:szCs w:val="22"/>
        </w:rPr>
        <w:t>should</w:t>
      </w:r>
      <w:r w:rsidRPr="00652B55">
        <w:rPr>
          <w:rFonts w:asciiTheme="minorHAnsi" w:hAnsiTheme="minorHAnsi" w:cstheme="minorHAnsi"/>
          <w:spacing w:val="-4"/>
          <w:sz w:val="22"/>
          <w:szCs w:val="22"/>
        </w:rPr>
        <w:t xml:space="preserve"> </w:t>
      </w:r>
      <w:r w:rsidRPr="00652B55">
        <w:rPr>
          <w:rFonts w:asciiTheme="minorHAnsi" w:hAnsiTheme="minorHAnsi" w:cstheme="minorHAnsi"/>
          <w:sz w:val="22"/>
          <w:szCs w:val="22"/>
        </w:rPr>
        <w:t>remember</w:t>
      </w:r>
      <w:r w:rsidRPr="00652B55">
        <w:rPr>
          <w:rFonts w:asciiTheme="minorHAnsi" w:hAnsiTheme="minorHAnsi" w:cstheme="minorHAnsi"/>
          <w:spacing w:val="-5"/>
          <w:sz w:val="22"/>
          <w:szCs w:val="22"/>
        </w:rPr>
        <w:t xml:space="preserve"> </w:t>
      </w:r>
      <w:r w:rsidRPr="00652B55">
        <w:rPr>
          <w:rFonts w:asciiTheme="minorHAnsi" w:hAnsiTheme="minorHAnsi" w:cstheme="minorHAnsi"/>
          <w:sz w:val="22"/>
          <w:szCs w:val="22"/>
        </w:rPr>
        <w:t>that</w:t>
      </w:r>
      <w:r w:rsidRPr="00652B55">
        <w:rPr>
          <w:rFonts w:asciiTheme="minorHAnsi" w:hAnsiTheme="minorHAnsi" w:cstheme="minorHAnsi"/>
          <w:spacing w:val="-2"/>
          <w:sz w:val="22"/>
          <w:szCs w:val="22"/>
        </w:rPr>
        <w:t xml:space="preserve"> </w:t>
      </w:r>
      <w:r w:rsidRPr="00652B55">
        <w:rPr>
          <w:rFonts w:asciiTheme="minorHAnsi" w:hAnsiTheme="minorHAnsi" w:cstheme="minorHAnsi"/>
          <w:sz w:val="22"/>
          <w:szCs w:val="22"/>
        </w:rPr>
        <w:t>they</w:t>
      </w:r>
      <w:r w:rsidRPr="00652B55">
        <w:rPr>
          <w:rFonts w:asciiTheme="minorHAnsi" w:hAnsiTheme="minorHAnsi" w:cstheme="minorHAnsi"/>
          <w:spacing w:val="-2"/>
          <w:sz w:val="22"/>
          <w:szCs w:val="22"/>
        </w:rPr>
        <w:t xml:space="preserve"> </w:t>
      </w:r>
      <w:r w:rsidRPr="00652B55">
        <w:rPr>
          <w:rFonts w:asciiTheme="minorHAnsi" w:hAnsiTheme="minorHAnsi" w:cstheme="minorHAnsi"/>
          <w:sz w:val="22"/>
          <w:szCs w:val="22"/>
        </w:rPr>
        <w:t>represent</w:t>
      </w:r>
      <w:r w:rsidRPr="00652B55">
        <w:rPr>
          <w:rFonts w:asciiTheme="minorHAnsi" w:hAnsiTheme="minorHAnsi" w:cstheme="minorHAnsi"/>
          <w:spacing w:val="-2"/>
          <w:sz w:val="22"/>
          <w:szCs w:val="22"/>
        </w:rPr>
        <w:t xml:space="preserve"> </w:t>
      </w:r>
      <w:r w:rsidRPr="00652B55">
        <w:rPr>
          <w:rFonts w:asciiTheme="minorHAnsi" w:hAnsiTheme="minorHAnsi" w:cstheme="minorHAnsi"/>
          <w:sz w:val="22"/>
          <w:szCs w:val="22"/>
        </w:rPr>
        <w:t>the</w:t>
      </w:r>
      <w:r w:rsidRPr="00652B55">
        <w:rPr>
          <w:rFonts w:asciiTheme="minorHAnsi" w:hAnsiTheme="minorHAnsi" w:cstheme="minorHAnsi"/>
          <w:spacing w:val="-3"/>
          <w:sz w:val="22"/>
          <w:szCs w:val="22"/>
        </w:rPr>
        <w:t xml:space="preserve"> </w:t>
      </w:r>
      <w:r w:rsidRPr="00652B55">
        <w:rPr>
          <w:rFonts w:asciiTheme="minorHAnsi" w:hAnsiTheme="minorHAnsi" w:cstheme="minorHAnsi"/>
          <w:sz w:val="22"/>
          <w:szCs w:val="22"/>
        </w:rPr>
        <w:t>UAB</w:t>
      </w:r>
      <w:r w:rsidRPr="00652B55">
        <w:rPr>
          <w:rFonts w:asciiTheme="minorHAnsi" w:hAnsiTheme="minorHAnsi" w:cstheme="minorHAnsi"/>
          <w:spacing w:val="-3"/>
          <w:sz w:val="22"/>
          <w:szCs w:val="22"/>
        </w:rPr>
        <w:t xml:space="preserve"> </w:t>
      </w:r>
      <w:r w:rsidRPr="00652B55">
        <w:rPr>
          <w:rFonts w:asciiTheme="minorHAnsi" w:hAnsiTheme="minorHAnsi" w:cstheme="minorHAnsi"/>
          <w:sz w:val="22"/>
          <w:szCs w:val="22"/>
        </w:rPr>
        <w:t>Department</w:t>
      </w:r>
      <w:r w:rsidRPr="00652B55">
        <w:rPr>
          <w:rFonts w:asciiTheme="minorHAnsi" w:hAnsiTheme="minorHAnsi" w:cstheme="minorHAnsi"/>
          <w:spacing w:val="-5"/>
          <w:sz w:val="22"/>
          <w:szCs w:val="22"/>
        </w:rPr>
        <w:t xml:space="preserve"> </w:t>
      </w:r>
      <w:r w:rsidRPr="00652B55">
        <w:rPr>
          <w:rFonts w:asciiTheme="minorHAnsi" w:hAnsiTheme="minorHAnsi" w:cstheme="minorHAnsi"/>
          <w:sz w:val="22"/>
          <w:szCs w:val="22"/>
        </w:rPr>
        <w:t>of</w:t>
      </w:r>
      <w:r w:rsidRPr="00652B55">
        <w:rPr>
          <w:rFonts w:asciiTheme="minorHAnsi" w:hAnsiTheme="minorHAnsi" w:cstheme="minorHAnsi"/>
          <w:spacing w:val="-3"/>
          <w:sz w:val="22"/>
          <w:szCs w:val="22"/>
        </w:rPr>
        <w:t xml:space="preserve"> </w:t>
      </w:r>
      <w:r w:rsidRPr="00652B55">
        <w:rPr>
          <w:rFonts w:asciiTheme="minorHAnsi" w:hAnsiTheme="minorHAnsi" w:cstheme="minorHAnsi"/>
          <w:sz w:val="22"/>
          <w:szCs w:val="22"/>
        </w:rPr>
        <w:t>Social</w:t>
      </w:r>
      <w:r w:rsidRPr="00652B55">
        <w:rPr>
          <w:rFonts w:asciiTheme="minorHAnsi" w:hAnsiTheme="minorHAnsi" w:cstheme="minorHAnsi"/>
          <w:spacing w:val="-6"/>
          <w:sz w:val="22"/>
          <w:szCs w:val="22"/>
        </w:rPr>
        <w:t xml:space="preserve"> </w:t>
      </w:r>
      <w:r w:rsidRPr="00652B55">
        <w:rPr>
          <w:rFonts w:asciiTheme="minorHAnsi" w:hAnsiTheme="minorHAnsi" w:cstheme="minorHAnsi"/>
          <w:sz w:val="22"/>
          <w:szCs w:val="22"/>
        </w:rPr>
        <w:t>Work</w:t>
      </w:r>
      <w:r w:rsidRPr="00652B55">
        <w:rPr>
          <w:rFonts w:asciiTheme="minorHAnsi" w:hAnsiTheme="minorHAnsi" w:cstheme="minorHAnsi"/>
          <w:spacing w:val="-2"/>
          <w:sz w:val="22"/>
          <w:szCs w:val="22"/>
        </w:rPr>
        <w:t xml:space="preserve"> </w:t>
      </w:r>
      <w:r w:rsidRPr="00652B55">
        <w:rPr>
          <w:rFonts w:asciiTheme="minorHAnsi" w:hAnsiTheme="minorHAnsi" w:cstheme="minorHAnsi"/>
          <w:sz w:val="22"/>
          <w:szCs w:val="22"/>
        </w:rPr>
        <w:t>and</w:t>
      </w:r>
      <w:r w:rsidRPr="00652B55">
        <w:rPr>
          <w:rFonts w:asciiTheme="minorHAnsi" w:hAnsiTheme="minorHAnsi" w:cstheme="minorHAnsi"/>
          <w:spacing w:val="-4"/>
          <w:sz w:val="22"/>
          <w:szCs w:val="22"/>
        </w:rPr>
        <w:t xml:space="preserve"> </w:t>
      </w:r>
      <w:r w:rsidRPr="00652B55">
        <w:rPr>
          <w:rFonts w:asciiTheme="minorHAnsi" w:hAnsiTheme="minorHAnsi" w:cstheme="minorHAnsi"/>
          <w:sz w:val="22"/>
          <w:szCs w:val="22"/>
        </w:rPr>
        <w:t>understand that their behaviors may reflect the social work profession and the department.</w:t>
      </w:r>
    </w:p>
    <w:p w14:paraId="794EEA9A" w14:textId="77777777" w:rsidR="0015778E" w:rsidRPr="006465A8" w:rsidRDefault="0015778E" w:rsidP="0015778E">
      <w:bookmarkStart w:id="49" w:name="_Hlk118195894"/>
      <w:r>
        <w:t>The following narrative</w:t>
      </w:r>
      <w:r w:rsidRPr="006465A8">
        <w:t xml:space="preserve"> emphasizes </w:t>
      </w:r>
      <w:r>
        <w:t>specific</w:t>
      </w:r>
      <w:r w:rsidRPr="006465A8">
        <w:t xml:space="preserve"> values, ethics, and competencies presented in </w:t>
      </w:r>
      <w:proofErr w:type="gramStart"/>
      <w:r w:rsidRPr="006465A8">
        <w:t>the NASW’s</w:t>
      </w:r>
      <w:proofErr w:type="gramEnd"/>
      <w:r w:rsidRPr="006465A8">
        <w:t xml:space="preserve"> Code of Ethics and the CSWE’s competencies to serve as a guideline </w:t>
      </w:r>
      <w:r>
        <w:t>for</w:t>
      </w:r>
      <w:r w:rsidRPr="006465A8">
        <w:t xml:space="preserve"> </w:t>
      </w:r>
      <w:r>
        <w:t xml:space="preserve">the </w:t>
      </w:r>
      <w:r w:rsidRPr="006465A8">
        <w:t>professional and ethical behaviors of UAB undergraduate social work students</w:t>
      </w:r>
      <w:r>
        <w:t xml:space="preserve">: </w:t>
      </w:r>
    </w:p>
    <w:p w14:paraId="638AFE78" w14:textId="77777777" w:rsidR="0015778E" w:rsidRPr="00276B19" w:rsidRDefault="0015778E" w:rsidP="0015778E">
      <w:r w:rsidRPr="00276B19">
        <w:rPr>
          <w:b/>
          <w:bCs/>
        </w:rPr>
        <w:t>Ethical Principle of Dignity and Worth of the Person</w:t>
      </w:r>
      <w:r w:rsidRPr="00276B19">
        <w:t xml:space="preserve">: Social workers respect the inherent dignity and worth of the person.  Social workers treat each person in a caring and respectful fashion, mindful of individual differences and cultural and ethnic diversity. Social workers promote clients’ socially responsible self-determination. Social workers seek to enhance clients’ capacity and opportunity to </w:t>
      </w:r>
      <w:r w:rsidRPr="00276B19">
        <w:lastRenderedPageBreak/>
        <w:t xml:space="preserve">change and address their needs. Social workers are mindful of their dual responsibility to clients and the broader society. They seek to resolve conflicts between clients’ interests and the broader society’s interests in a socially responsible manner consistent with the profession's values, ethical principles, and ethical standards (NASW, </w:t>
      </w:r>
      <w:hyperlink r:id="rId52" w:history="1">
        <w:r w:rsidRPr="00276B19">
          <w:rPr>
            <w:rStyle w:val="Hyperlink"/>
          </w:rPr>
          <w:t>link to website</w:t>
        </w:r>
      </w:hyperlink>
      <w:r w:rsidRPr="00276B19">
        <w:t xml:space="preserve">).  UAB undergraduate social work students shall: </w:t>
      </w:r>
    </w:p>
    <w:p w14:paraId="66512A6B" w14:textId="77777777" w:rsidR="0015778E" w:rsidRPr="00276B19" w:rsidRDefault="0015778E" w:rsidP="0015778E">
      <w:pPr>
        <w:pStyle w:val="ListParagraph"/>
        <w:numPr>
          <w:ilvl w:val="0"/>
          <w:numId w:val="34"/>
        </w:numPr>
      </w:pPr>
      <w:r w:rsidRPr="00276B19">
        <w:t xml:space="preserve">Show respect to all peers, instructors, and professionals in academia and others they encounter in their field placements. </w:t>
      </w:r>
    </w:p>
    <w:p w14:paraId="52D52921" w14:textId="77777777" w:rsidR="0015778E" w:rsidRPr="00276B19" w:rsidRDefault="0015778E" w:rsidP="0015778E">
      <w:pPr>
        <w:pStyle w:val="ListParagraph"/>
        <w:numPr>
          <w:ilvl w:val="0"/>
          <w:numId w:val="34"/>
        </w:numPr>
      </w:pPr>
      <w:r w:rsidRPr="00276B19">
        <w:t xml:space="preserve">Treat all peers, instructors, and professionals in academia and others they encounter in their field placements </w:t>
      </w:r>
      <w:r>
        <w:t>courteously and fairly</w:t>
      </w:r>
      <w:r w:rsidRPr="00276B19">
        <w:t>.</w:t>
      </w:r>
    </w:p>
    <w:p w14:paraId="5697C428" w14:textId="77777777" w:rsidR="0015778E" w:rsidRPr="00276B19" w:rsidRDefault="0015778E" w:rsidP="0015778E">
      <w:pPr>
        <w:pStyle w:val="ListParagraph"/>
        <w:numPr>
          <w:ilvl w:val="0"/>
          <w:numId w:val="34"/>
        </w:numPr>
      </w:pPr>
      <w:r w:rsidRPr="00276B19">
        <w:t xml:space="preserve">Demonstrate </w:t>
      </w:r>
      <w:proofErr w:type="gramStart"/>
      <w:r w:rsidRPr="00276B19">
        <w:t>a willingness</w:t>
      </w:r>
      <w:proofErr w:type="gramEnd"/>
      <w:r w:rsidRPr="00276B19">
        <w:t xml:space="preserve"> and active listening to others. </w:t>
      </w:r>
    </w:p>
    <w:p w14:paraId="174D2553" w14:textId="77777777" w:rsidR="0015778E" w:rsidRPr="00276B19" w:rsidRDefault="0015778E" w:rsidP="0015778E">
      <w:pPr>
        <w:pStyle w:val="ListParagraph"/>
        <w:numPr>
          <w:ilvl w:val="0"/>
          <w:numId w:val="34"/>
        </w:numPr>
      </w:pPr>
      <w:r w:rsidRPr="00276B19">
        <w:t xml:space="preserve">Give feedback to peers in a constructive, non-judgmental manner and yet critical. </w:t>
      </w:r>
    </w:p>
    <w:p w14:paraId="059D9F1F" w14:textId="77777777" w:rsidR="0015778E" w:rsidRPr="00276B19" w:rsidRDefault="0015778E" w:rsidP="0015778E">
      <w:pPr>
        <w:pStyle w:val="ListParagraph"/>
        <w:numPr>
          <w:ilvl w:val="0"/>
          <w:numId w:val="34"/>
        </w:numPr>
      </w:pPr>
      <w:r w:rsidRPr="00276B19">
        <w:t>Be able to accept constructive criticism and feedback without attitudes.</w:t>
      </w:r>
    </w:p>
    <w:p w14:paraId="0AEE240F" w14:textId="77777777" w:rsidR="0015778E" w:rsidRPr="00276B19" w:rsidRDefault="0015778E" w:rsidP="0015778E">
      <w:pPr>
        <w:pStyle w:val="ListParagraph"/>
        <w:numPr>
          <w:ilvl w:val="0"/>
          <w:numId w:val="34"/>
        </w:numPr>
      </w:pPr>
      <w:r w:rsidRPr="00276B19">
        <w:t xml:space="preserve">Approach conflict with peers, instructors, </w:t>
      </w:r>
      <w:r>
        <w:t xml:space="preserve">academic professionals, and others they encounter </w:t>
      </w:r>
      <w:proofErr w:type="gramStart"/>
      <w:r>
        <w:t>in their field placements</w:t>
      </w:r>
      <w:proofErr w:type="gramEnd"/>
      <w:r>
        <w:t xml:space="preserve"> from</w:t>
      </w:r>
      <w:r w:rsidRPr="00276B19">
        <w:t xml:space="preserve"> a cooperative and strength-based perspective and manner. </w:t>
      </w:r>
    </w:p>
    <w:p w14:paraId="6CEA04F9" w14:textId="77777777" w:rsidR="0015778E" w:rsidRPr="00276B19" w:rsidRDefault="0015778E" w:rsidP="0015778E">
      <w:pPr>
        <w:pStyle w:val="ListParagraph"/>
        <w:numPr>
          <w:ilvl w:val="0"/>
          <w:numId w:val="34"/>
        </w:numPr>
      </w:pPr>
      <w:r w:rsidRPr="00276B19">
        <w:t xml:space="preserve">Be sensitive and </w:t>
      </w:r>
      <w:proofErr w:type="gramStart"/>
      <w:r w:rsidRPr="00276B19">
        <w:t>understanding of</w:t>
      </w:r>
      <w:proofErr w:type="gramEnd"/>
      <w:r w:rsidRPr="00276B19">
        <w:t xml:space="preserve"> cultural differences.</w:t>
      </w:r>
    </w:p>
    <w:p w14:paraId="68CDC721" w14:textId="77777777" w:rsidR="0015778E" w:rsidRPr="00276B19" w:rsidRDefault="0015778E" w:rsidP="0015778E">
      <w:pPr>
        <w:pStyle w:val="ListParagraph"/>
        <w:numPr>
          <w:ilvl w:val="0"/>
          <w:numId w:val="34"/>
        </w:numPr>
      </w:pPr>
      <w:r w:rsidRPr="00276B19">
        <w:t>Agree to disagree and accept different opinions.</w:t>
      </w:r>
    </w:p>
    <w:p w14:paraId="395D34CD" w14:textId="77777777" w:rsidR="0015778E" w:rsidRPr="00276B19" w:rsidRDefault="0015778E" w:rsidP="0015778E">
      <w:pPr>
        <w:pStyle w:val="ListParagraph"/>
        <w:numPr>
          <w:ilvl w:val="0"/>
          <w:numId w:val="34"/>
        </w:numPr>
      </w:pPr>
      <w:r w:rsidRPr="00276B19">
        <w:t xml:space="preserve">Use positive and nonjudgmental language with peers, instructors, </w:t>
      </w:r>
      <w:r>
        <w:t>academic professionals</w:t>
      </w:r>
      <w:r w:rsidRPr="00276B19">
        <w:t xml:space="preserve">, and others they encounter in their field placements. </w:t>
      </w:r>
    </w:p>
    <w:p w14:paraId="47BF60F5" w14:textId="77777777" w:rsidR="0015778E" w:rsidRPr="006465A8" w:rsidRDefault="0015778E" w:rsidP="0015778E">
      <w:r w:rsidRPr="00276B19">
        <w:rPr>
          <w:b/>
          <w:bCs/>
        </w:rPr>
        <w:t>Ethical Principle of Integrity:</w:t>
      </w:r>
      <w:r w:rsidRPr="006465A8">
        <w:t> Social workers behave in a trustworthy manner.</w:t>
      </w:r>
      <w:r w:rsidRPr="00276B19">
        <w:rPr>
          <w:rFonts w:ascii="Open Sans" w:hAnsi="Open Sans" w:cs="Open Sans"/>
          <w:color w:val="53565A"/>
          <w:sz w:val="21"/>
          <w:szCs w:val="21"/>
          <w:shd w:val="clear" w:color="auto" w:fill="FFFFFF"/>
        </w:rPr>
        <w:t xml:space="preserve"> </w:t>
      </w:r>
      <w:r w:rsidRPr="00BB4A1E">
        <w:t xml:space="preserve">Social workers are continually aware of the profession’s mission, values, ethical principles, and ethical standards and practice in a manner consistent with them. Social workers should take measures to care for themselves professionally and personally. Social workers act honestly and responsibly and promote ethical practices on the part of the organizations with which they are affiliated (NASW, 2021). </w:t>
      </w:r>
      <w:r>
        <w:t xml:space="preserve"> UAB undergraduate social work students shall: </w:t>
      </w:r>
    </w:p>
    <w:p w14:paraId="13F77198" w14:textId="77777777" w:rsidR="0015778E" w:rsidRPr="006465A8" w:rsidRDefault="0015778E" w:rsidP="0015778E">
      <w:pPr>
        <w:pStyle w:val="ListParagraph"/>
        <w:numPr>
          <w:ilvl w:val="0"/>
          <w:numId w:val="35"/>
        </w:numPr>
      </w:pPr>
      <w:r w:rsidRPr="006465A8">
        <w:t>Understand and abide by the UAB Honor Code (</w:t>
      </w:r>
      <w:hyperlink r:id="rId53" w:history="1">
        <w:r w:rsidRPr="006465A8">
          <w:rPr>
            <w:rStyle w:val="Hyperlink"/>
          </w:rPr>
          <w:t>website link here</w:t>
        </w:r>
      </w:hyperlink>
      <w:r w:rsidRPr="006465A8">
        <w:t xml:space="preserve">). </w:t>
      </w:r>
    </w:p>
    <w:p w14:paraId="16CD9EDA" w14:textId="77777777" w:rsidR="0015778E" w:rsidRPr="006465A8" w:rsidRDefault="0015778E" w:rsidP="0015778E">
      <w:pPr>
        <w:pStyle w:val="ListParagraph"/>
        <w:numPr>
          <w:ilvl w:val="0"/>
          <w:numId w:val="35"/>
        </w:numPr>
      </w:pPr>
      <w:r w:rsidRPr="006465A8">
        <w:t xml:space="preserve">Understand and abide by the </w:t>
      </w:r>
      <w:r w:rsidRPr="00BB4A1E">
        <w:t>NASW Code of Ethics (</w:t>
      </w:r>
      <w:hyperlink r:id="rId54" w:history="1">
        <w:r w:rsidRPr="0007278D">
          <w:rPr>
            <w:rStyle w:val="Hyperlink"/>
          </w:rPr>
          <w:t>website link here</w:t>
        </w:r>
      </w:hyperlink>
      <w:r w:rsidRPr="00BB4A1E">
        <w:t>).</w:t>
      </w:r>
      <w:r w:rsidRPr="006465A8">
        <w:t xml:space="preserve"> </w:t>
      </w:r>
    </w:p>
    <w:p w14:paraId="6953C15F" w14:textId="77777777" w:rsidR="0015778E" w:rsidRDefault="0015778E" w:rsidP="0015778E">
      <w:pPr>
        <w:pStyle w:val="ListParagraph"/>
        <w:numPr>
          <w:ilvl w:val="0"/>
          <w:numId w:val="35"/>
        </w:numPr>
      </w:pPr>
      <w:r w:rsidRPr="006465A8">
        <w:t>Understand and abide by the UAB Student Handbook (</w:t>
      </w:r>
      <w:hyperlink r:id="rId55" w:history="1">
        <w:r w:rsidRPr="006465A8">
          <w:rPr>
            <w:rStyle w:val="Hyperlink"/>
          </w:rPr>
          <w:t>website link here</w:t>
        </w:r>
      </w:hyperlink>
      <w:r w:rsidRPr="006465A8">
        <w:t xml:space="preserve">). </w:t>
      </w:r>
    </w:p>
    <w:p w14:paraId="4D2E51D9" w14:textId="77777777" w:rsidR="0015778E" w:rsidRDefault="0015778E" w:rsidP="0015778E">
      <w:r w:rsidRPr="00276B19">
        <w:rPr>
          <w:b/>
          <w:bCs/>
        </w:rPr>
        <w:t>Social Work Competency of Demonstrating Ethical and Professional Behavior:</w:t>
      </w:r>
      <w:r>
        <w:t xml:space="preserve"> 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 racist, and anti-oppressive lenses to understand and critique the profession’s history, mission, roles, and responsibilities and recognize historical and current </w:t>
      </w:r>
      <w:r>
        <w:lastRenderedPageBreak/>
        <w:t>contexts of oppression in shaping institutions and social work. Social workers understand the role of other professionals when 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 Social workers:</w:t>
      </w:r>
    </w:p>
    <w:p w14:paraId="0506C0BC" w14:textId="77777777" w:rsidR="0015778E" w:rsidRDefault="0015778E" w:rsidP="0015778E">
      <w:pPr>
        <w:pStyle w:val="ListParagraph"/>
        <w:numPr>
          <w:ilvl w:val="0"/>
          <w:numId w:val="36"/>
        </w:numPr>
      </w:pPr>
      <w:r>
        <w:t xml:space="preserve">make ethical decisions by applying the standards of the National Association of Social Workers Code of Ethics, relevant laws and regulations, models for ethical decision making, ethical conduct of research, and additional codes of ethics within the profession as appropriate to the </w:t>
      </w:r>
      <w:proofErr w:type="gramStart"/>
      <w:r>
        <w:t>context;</w:t>
      </w:r>
      <w:proofErr w:type="gramEnd"/>
    </w:p>
    <w:p w14:paraId="6F1CAA09" w14:textId="77777777" w:rsidR="0015778E" w:rsidRDefault="0015778E" w:rsidP="0015778E">
      <w:pPr>
        <w:pStyle w:val="ListParagraph"/>
        <w:numPr>
          <w:ilvl w:val="0"/>
          <w:numId w:val="36"/>
        </w:numPr>
      </w:pPr>
      <w:r>
        <w:t xml:space="preserve">demonstrate professional behavior; appearance; and oral, written, and electronic </w:t>
      </w:r>
      <w:proofErr w:type="gramStart"/>
      <w:r>
        <w:t>communication;</w:t>
      </w:r>
      <w:proofErr w:type="gramEnd"/>
    </w:p>
    <w:p w14:paraId="39B40EE2" w14:textId="77777777" w:rsidR="0015778E" w:rsidRDefault="0015778E" w:rsidP="0015778E">
      <w:pPr>
        <w:pStyle w:val="ListParagraph"/>
        <w:numPr>
          <w:ilvl w:val="0"/>
          <w:numId w:val="36"/>
        </w:numPr>
      </w:pPr>
      <w:r>
        <w:t>use technology ethically and appropriately to facilitate practice outcomes; and</w:t>
      </w:r>
    </w:p>
    <w:p w14:paraId="4BABD86E" w14:textId="77777777" w:rsidR="0015778E" w:rsidRDefault="0015778E" w:rsidP="0015778E">
      <w:pPr>
        <w:pStyle w:val="ListParagraph"/>
        <w:numPr>
          <w:ilvl w:val="0"/>
          <w:numId w:val="36"/>
        </w:numPr>
      </w:pPr>
      <w:r>
        <w:t>use supervision and consultation to guide professional judgment and behavior (</w:t>
      </w:r>
      <w:r w:rsidRPr="006465A8">
        <w:t>CSWE, 20</w:t>
      </w:r>
      <w:r>
        <w:t>22</w:t>
      </w:r>
      <w:r w:rsidRPr="006465A8">
        <w:t>).</w:t>
      </w:r>
    </w:p>
    <w:p w14:paraId="1A9AD61F" w14:textId="77777777" w:rsidR="0015778E" w:rsidRPr="006465A8" w:rsidRDefault="0015778E" w:rsidP="0015778E">
      <w:r>
        <w:t xml:space="preserve">UAB undergraduate social work students shall: </w:t>
      </w:r>
    </w:p>
    <w:p w14:paraId="411514CA" w14:textId="77777777" w:rsidR="0015778E" w:rsidRPr="006465A8" w:rsidRDefault="0015778E" w:rsidP="0015778E">
      <w:pPr>
        <w:pStyle w:val="ListParagraph"/>
        <w:numPr>
          <w:ilvl w:val="0"/>
          <w:numId w:val="37"/>
        </w:numPr>
      </w:pPr>
      <w:r w:rsidRPr="006465A8">
        <w:t xml:space="preserve">Attend to professional roles and boundaries. </w:t>
      </w:r>
    </w:p>
    <w:p w14:paraId="60CB65B1" w14:textId="77777777" w:rsidR="0015778E" w:rsidRPr="006465A8" w:rsidRDefault="0015778E" w:rsidP="0015778E">
      <w:pPr>
        <w:pStyle w:val="ListParagraph"/>
        <w:numPr>
          <w:ilvl w:val="0"/>
          <w:numId w:val="37"/>
        </w:numPr>
      </w:pPr>
      <w:r w:rsidRPr="006465A8">
        <w:t xml:space="preserve">Pursuit academic excellence with integrity.  </w:t>
      </w:r>
    </w:p>
    <w:p w14:paraId="76092F1C" w14:textId="77777777" w:rsidR="0015778E" w:rsidRPr="006465A8" w:rsidRDefault="0015778E" w:rsidP="0015778E">
      <w:pPr>
        <w:pStyle w:val="ListParagraph"/>
        <w:numPr>
          <w:ilvl w:val="0"/>
          <w:numId w:val="37"/>
        </w:numPr>
      </w:pPr>
      <w:r w:rsidRPr="006465A8">
        <w:t xml:space="preserve">Meet all deadlines set by instructors, field </w:t>
      </w:r>
      <w:r>
        <w:t>instructor</w:t>
      </w:r>
      <w:r w:rsidRPr="006465A8">
        <w:t xml:space="preserve">s, and department administrators.  </w:t>
      </w:r>
    </w:p>
    <w:p w14:paraId="59613005" w14:textId="77777777" w:rsidR="0015778E" w:rsidRPr="006465A8" w:rsidRDefault="0015778E" w:rsidP="0015778E">
      <w:pPr>
        <w:pStyle w:val="ListParagraph"/>
        <w:numPr>
          <w:ilvl w:val="0"/>
          <w:numId w:val="37"/>
        </w:numPr>
      </w:pPr>
      <w:r w:rsidRPr="006465A8">
        <w:t xml:space="preserve">Be punctual in </w:t>
      </w:r>
      <w:r>
        <w:t>attending</w:t>
      </w:r>
      <w:r w:rsidRPr="006465A8">
        <w:t xml:space="preserve"> and participat</w:t>
      </w:r>
      <w:r>
        <w:t>ing</w:t>
      </w:r>
      <w:r w:rsidRPr="006465A8">
        <w:t xml:space="preserve"> in an online class a</w:t>
      </w:r>
      <w:r>
        <w:t>nd</w:t>
      </w:r>
      <w:r w:rsidRPr="006465A8">
        <w:t xml:space="preserve"> field placements. </w:t>
      </w:r>
    </w:p>
    <w:p w14:paraId="007C0A8F" w14:textId="77777777" w:rsidR="0015778E" w:rsidRPr="006465A8" w:rsidRDefault="0015778E" w:rsidP="0015778E">
      <w:pPr>
        <w:pStyle w:val="ListParagraph"/>
        <w:numPr>
          <w:ilvl w:val="0"/>
          <w:numId w:val="37"/>
        </w:numPr>
      </w:pPr>
      <w:r w:rsidRPr="006465A8">
        <w:t>Be proactive in seeking support, supervision, and consultation.</w:t>
      </w:r>
    </w:p>
    <w:p w14:paraId="31ADC227" w14:textId="77777777" w:rsidR="0015778E" w:rsidRPr="006465A8" w:rsidRDefault="0015778E" w:rsidP="0015778E">
      <w:pPr>
        <w:pStyle w:val="ListParagraph"/>
        <w:numPr>
          <w:ilvl w:val="0"/>
          <w:numId w:val="37"/>
        </w:numPr>
      </w:pPr>
      <w:r w:rsidRPr="006465A8">
        <w:t>Be aware of personal issues and barriers that might hinder your academic performance and responsibilities in field placements.</w:t>
      </w:r>
    </w:p>
    <w:p w14:paraId="71FE2077" w14:textId="77777777" w:rsidR="0015778E" w:rsidRPr="006465A8" w:rsidRDefault="0015778E" w:rsidP="0015778E">
      <w:pPr>
        <w:pStyle w:val="ListParagraph"/>
        <w:numPr>
          <w:ilvl w:val="0"/>
          <w:numId w:val="37"/>
        </w:numPr>
      </w:pPr>
      <w:r w:rsidRPr="006465A8">
        <w:t>Complete all required readings, assignments, and tasks.</w:t>
      </w:r>
    </w:p>
    <w:p w14:paraId="3D3079D1" w14:textId="77777777" w:rsidR="0015778E" w:rsidRDefault="0015778E" w:rsidP="0015778E">
      <w:pPr>
        <w:pStyle w:val="ListParagraph"/>
        <w:numPr>
          <w:ilvl w:val="0"/>
          <w:numId w:val="37"/>
        </w:numPr>
      </w:pPr>
      <w:r w:rsidRPr="006465A8">
        <w:t>Be accountable, responsive, and responsible.</w:t>
      </w:r>
    </w:p>
    <w:p w14:paraId="07BE1D79" w14:textId="77777777" w:rsidR="0015778E" w:rsidRPr="006465A8" w:rsidRDefault="0015778E" w:rsidP="0015778E">
      <w:pPr>
        <w:pStyle w:val="ListParagraph"/>
        <w:numPr>
          <w:ilvl w:val="0"/>
          <w:numId w:val="37"/>
        </w:numPr>
      </w:pPr>
      <w:r w:rsidRPr="006465A8">
        <w:t xml:space="preserve">Demonstrate effective and respectful </w:t>
      </w:r>
      <w:r>
        <w:t>expressive</w:t>
      </w:r>
      <w:r w:rsidRPr="00CD0C77">
        <w:t xml:space="preserve"> communication skills</w:t>
      </w:r>
      <w:r>
        <w:t xml:space="preserve"> (i.e. verbal, non-verbal, written, electronic, etc) </w:t>
      </w:r>
      <w:r w:rsidRPr="006465A8">
        <w:t xml:space="preserve">with instructors, field </w:t>
      </w:r>
      <w:r>
        <w:t>instructor</w:t>
      </w:r>
      <w:r w:rsidRPr="006465A8">
        <w:t>s, and clients.</w:t>
      </w:r>
    </w:p>
    <w:p w14:paraId="237D5691" w14:textId="77777777" w:rsidR="0015778E" w:rsidRPr="006465A8" w:rsidRDefault="0015778E" w:rsidP="0015778E">
      <w:pPr>
        <w:pStyle w:val="ListParagraph"/>
        <w:numPr>
          <w:ilvl w:val="0"/>
          <w:numId w:val="37"/>
        </w:numPr>
      </w:pPr>
      <w:r w:rsidRPr="006465A8">
        <w:t>Honor confidentiality and strictly protect personal information.</w:t>
      </w:r>
    </w:p>
    <w:p w14:paraId="1A6EC794" w14:textId="77777777" w:rsidR="0015778E" w:rsidRPr="006465A8" w:rsidRDefault="0015778E" w:rsidP="0015778E">
      <w:pPr>
        <w:pStyle w:val="ListParagraph"/>
        <w:numPr>
          <w:ilvl w:val="0"/>
          <w:numId w:val="37"/>
        </w:numPr>
      </w:pPr>
      <w:r w:rsidRPr="006465A8">
        <w:t>Remember what is said and share</w:t>
      </w:r>
      <w:r>
        <w:t>d</w:t>
      </w:r>
      <w:r w:rsidRPr="006465A8">
        <w:t xml:space="preserve"> in the classroom</w:t>
      </w:r>
      <w:r>
        <w:t>,</w:t>
      </w:r>
      <w:r w:rsidRPr="006465A8">
        <w:t xml:space="preserve"> and field placement stays within that place. </w:t>
      </w:r>
    </w:p>
    <w:p w14:paraId="26EB3682" w14:textId="77777777" w:rsidR="0015778E" w:rsidRPr="006465A8" w:rsidRDefault="0015778E" w:rsidP="0015778E">
      <w:pPr>
        <w:pStyle w:val="ListParagraph"/>
        <w:numPr>
          <w:ilvl w:val="0"/>
          <w:numId w:val="37"/>
        </w:numPr>
      </w:pPr>
      <w:r w:rsidRPr="006465A8">
        <w:t>Be conscientious about self-disclosing and always use pseudonyms when discussing cases from field placements.</w:t>
      </w:r>
    </w:p>
    <w:p w14:paraId="2896E67B" w14:textId="77777777" w:rsidR="0015778E" w:rsidRPr="006465A8" w:rsidRDefault="0015778E" w:rsidP="0015778E">
      <w:pPr>
        <w:pStyle w:val="ListParagraph"/>
        <w:numPr>
          <w:ilvl w:val="0"/>
          <w:numId w:val="37"/>
        </w:numPr>
      </w:pPr>
      <w:r w:rsidRPr="006465A8">
        <w:t xml:space="preserve">Apply social work ethical principles to guide professional practice. </w:t>
      </w:r>
    </w:p>
    <w:p w14:paraId="4014BA93" w14:textId="77777777" w:rsidR="0015778E" w:rsidRPr="006465A8" w:rsidRDefault="0015778E" w:rsidP="0015778E">
      <w:pPr>
        <w:pStyle w:val="ListParagraph"/>
        <w:numPr>
          <w:ilvl w:val="0"/>
          <w:numId w:val="37"/>
        </w:numPr>
      </w:pPr>
      <w:r w:rsidRPr="006465A8">
        <w:t xml:space="preserve">Engage in ethical decision-making guided by </w:t>
      </w:r>
      <w:r>
        <w:t xml:space="preserve">the </w:t>
      </w:r>
      <w:r w:rsidRPr="006465A8">
        <w:t>NASW Code of Ethics.</w:t>
      </w:r>
    </w:p>
    <w:p w14:paraId="76467496" w14:textId="77777777" w:rsidR="0015778E" w:rsidRPr="006465A8" w:rsidRDefault="0015778E" w:rsidP="0015778E">
      <w:pPr>
        <w:pStyle w:val="ListParagraph"/>
        <w:numPr>
          <w:ilvl w:val="0"/>
          <w:numId w:val="37"/>
        </w:numPr>
      </w:pPr>
      <w:r w:rsidRPr="006465A8">
        <w:t>Refrain from letting personal issues and conditions interfere with professional performance and obligations.</w:t>
      </w:r>
    </w:p>
    <w:p w14:paraId="07F3A0DF" w14:textId="77777777" w:rsidR="0015778E" w:rsidRPr="006465A8" w:rsidRDefault="0015778E" w:rsidP="0015778E">
      <w:pPr>
        <w:pStyle w:val="ListParagraph"/>
        <w:numPr>
          <w:ilvl w:val="0"/>
          <w:numId w:val="37"/>
        </w:numPr>
      </w:pPr>
      <w:r w:rsidRPr="006465A8">
        <w:t>Not be</w:t>
      </w:r>
      <w:r>
        <w:t>ing</w:t>
      </w:r>
      <w:r w:rsidRPr="006465A8">
        <w:t xml:space="preserve"> under the influence of alcohol or other drugs when coming to class or field placement, which can impair the ability to perform and behave professionally.</w:t>
      </w:r>
    </w:p>
    <w:p w14:paraId="286F4096" w14:textId="77777777" w:rsidR="0015778E" w:rsidRPr="006465A8" w:rsidRDefault="0015778E" w:rsidP="0015778E">
      <w:pPr>
        <w:pStyle w:val="ListParagraph"/>
        <w:numPr>
          <w:ilvl w:val="0"/>
          <w:numId w:val="37"/>
        </w:numPr>
      </w:pPr>
      <w:r w:rsidRPr="006465A8">
        <w:t>Be able to practice self-care to optimize judgment and performance in class or field placement.</w:t>
      </w:r>
    </w:p>
    <w:p w14:paraId="4F0D8F76" w14:textId="77777777" w:rsidR="0015778E" w:rsidRPr="006465A8" w:rsidRDefault="0015778E" w:rsidP="0015778E">
      <w:pPr>
        <w:pStyle w:val="ListParagraph"/>
        <w:numPr>
          <w:ilvl w:val="0"/>
          <w:numId w:val="37"/>
        </w:numPr>
      </w:pPr>
      <w:r w:rsidRPr="006465A8">
        <w:t xml:space="preserve">Seek consultation and supervision when their ability to carry out responsibilities and tasks is compromised. </w:t>
      </w:r>
    </w:p>
    <w:p w14:paraId="56457AF5" w14:textId="77777777" w:rsidR="0015778E" w:rsidRPr="006465A8" w:rsidRDefault="0015778E" w:rsidP="0015778E">
      <w:pPr>
        <w:pStyle w:val="ListParagraph"/>
        <w:numPr>
          <w:ilvl w:val="0"/>
          <w:numId w:val="37"/>
        </w:numPr>
      </w:pPr>
      <w:r w:rsidRPr="006465A8">
        <w:lastRenderedPageBreak/>
        <w:t xml:space="preserve">Understand and recognize students’ personal values, norms, expectations, beliefs, and attitudes and manage them so </w:t>
      </w:r>
      <w:r>
        <w:t xml:space="preserve">as </w:t>
      </w:r>
      <w:r w:rsidRPr="006465A8">
        <w:t xml:space="preserve">not </w:t>
      </w:r>
      <w:r>
        <w:t xml:space="preserve">to </w:t>
      </w:r>
      <w:r w:rsidRPr="006465A8">
        <w:t>interfere with professional practice.</w:t>
      </w:r>
    </w:p>
    <w:p w14:paraId="428AE1B8" w14:textId="77777777" w:rsidR="0015778E" w:rsidRDefault="0015778E" w:rsidP="0015778E">
      <w:pPr>
        <w:pStyle w:val="ListParagraph"/>
        <w:numPr>
          <w:ilvl w:val="0"/>
          <w:numId w:val="37"/>
        </w:numPr>
      </w:pPr>
      <w:r w:rsidRPr="006465A8">
        <w:t>Maintain high standards of professional and personal conduct.</w:t>
      </w:r>
    </w:p>
    <w:p w14:paraId="65022C14" w14:textId="77777777" w:rsidR="0015778E" w:rsidRPr="006F6614" w:rsidRDefault="0015778E" w:rsidP="0015778E">
      <w:pPr>
        <w:rPr>
          <w:b/>
          <w:bCs/>
          <w:i/>
          <w:iCs/>
        </w:rPr>
      </w:pPr>
      <w:bookmarkStart w:id="50" w:name="_Hlk118199558"/>
      <w:bookmarkEnd w:id="49"/>
      <w:r>
        <w:rPr>
          <w:b/>
          <w:bCs/>
          <w:i/>
          <w:iCs/>
        </w:rPr>
        <w:t>Evaluation</w:t>
      </w:r>
      <w:r w:rsidRPr="006F6614">
        <w:rPr>
          <w:b/>
          <w:bCs/>
          <w:i/>
          <w:iCs/>
        </w:rPr>
        <w:t xml:space="preserve"> of Professional Performance</w:t>
      </w:r>
    </w:p>
    <w:p w14:paraId="1F61EC1C" w14:textId="77777777" w:rsidR="0015778E" w:rsidRPr="006F6614" w:rsidRDefault="0015778E" w:rsidP="0015778E">
      <w:pPr>
        <w:pStyle w:val="Default"/>
        <w:spacing w:line="276" w:lineRule="auto"/>
        <w:rPr>
          <w:rFonts w:asciiTheme="minorHAnsi" w:hAnsiTheme="minorHAnsi" w:cstheme="minorHAnsi"/>
          <w:sz w:val="22"/>
          <w:szCs w:val="22"/>
        </w:rPr>
      </w:pPr>
      <w:bookmarkStart w:id="51" w:name="_Hlk118200254"/>
      <w:bookmarkEnd w:id="50"/>
      <w:r w:rsidRPr="006F6614">
        <w:rPr>
          <w:rFonts w:asciiTheme="minorHAnsi" w:hAnsiTheme="minorHAnsi" w:cstheme="minorHAnsi"/>
          <w:sz w:val="22"/>
          <w:szCs w:val="22"/>
        </w:rPr>
        <w:t xml:space="preserve">Assessment of student professional performance is based on input from multiple sources including, but not limited to, personal interaction with the student during professional advisement and in other situations; observations of individual functioning and interaction with others in the classroom, other learning activities and extracurricular activities; and reports given by practitioners in community social services agencies during service learning and/or field instruction experiences. </w:t>
      </w:r>
    </w:p>
    <w:p w14:paraId="0AABB6C8" w14:textId="77777777" w:rsidR="0015778E" w:rsidRPr="006F6614" w:rsidRDefault="0015778E" w:rsidP="0015778E">
      <w:pPr>
        <w:pStyle w:val="Default"/>
        <w:spacing w:line="276" w:lineRule="auto"/>
        <w:rPr>
          <w:rFonts w:asciiTheme="minorHAnsi" w:hAnsiTheme="minorHAnsi" w:cstheme="minorHAnsi"/>
          <w:sz w:val="22"/>
          <w:szCs w:val="22"/>
        </w:rPr>
      </w:pPr>
    </w:p>
    <w:p w14:paraId="788FCA81" w14:textId="77777777" w:rsidR="0015778E" w:rsidRDefault="0015778E" w:rsidP="0015778E">
      <w:pPr>
        <w:rPr>
          <w:rFonts w:cstheme="minorHAnsi"/>
        </w:rPr>
      </w:pPr>
      <w:r w:rsidRPr="006F6614">
        <w:rPr>
          <w:rFonts w:cstheme="minorHAnsi"/>
        </w:rPr>
        <w:t xml:space="preserve">Members of the UAB BSSW Faculty have an obligation to the social work profession to make reasonable efforts to ensure that graduates of its professional programs are prepared for the demands of professional social work practice. This duty is consistent with the NASW Code of Ethics (2021).  Thus, when informed </w:t>
      </w:r>
      <w:r>
        <w:rPr>
          <w:rFonts w:cstheme="minorHAnsi"/>
        </w:rPr>
        <w:t xml:space="preserve">of </w:t>
      </w:r>
      <w:r w:rsidRPr="006F6614">
        <w:rPr>
          <w:rFonts w:cstheme="minorHAnsi"/>
        </w:rPr>
        <w:t>a professional performance problem in writing, the BSSW Program Director will consult with the social work student who exhibits behavior that does not meet guidelines for professional and ethical behaviors of UAB undergraduate social work students as outlined in this Handbook.  The BSSW Program Director, in consultation with the</w:t>
      </w:r>
      <w:r>
        <w:rPr>
          <w:rFonts w:cstheme="minorHAnsi"/>
        </w:rPr>
        <w:t xml:space="preserve"> Chair of the</w:t>
      </w:r>
      <w:r w:rsidRPr="006F6614">
        <w:rPr>
          <w:rFonts w:cstheme="minorHAnsi"/>
        </w:rPr>
        <w:t xml:space="preserve"> Department of Social Work Chair and BSSW Faculty</w:t>
      </w:r>
      <w:r>
        <w:rPr>
          <w:rFonts w:cstheme="minorHAnsi"/>
        </w:rPr>
        <w:t>,</w:t>
      </w:r>
      <w:r w:rsidRPr="006F6614">
        <w:rPr>
          <w:rFonts w:cstheme="minorHAnsi"/>
        </w:rPr>
        <w:t xml:space="preserve"> as needed, will (if appropriate) make reasonable efforts to assist the student in resolving behavioral concerns regarding the student’s ability to practice effectively and responsibly in the social work profession. The results of the consultation between the BSSW Program Director and the student may include 1) a determination that the alleged behavior does not constitute a violation of professional performance; 2) the development of a written plan of action for improvement of the behavior while the student continues in the BSSW Program; 3) the student’s suspension from BSSW Program; or 4) the student’s termination for the BSSW Program.  </w:t>
      </w:r>
    </w:p>
    <w:bookmarkEnd w:id="51"/>
    <w:p w14:paraId="3F58AB61" w14:textId="77777777" w:rsidR="0015778E" w:rsidRDefault="0015778E" w:rsidP="0015778E">
      <w:r w:rsidRPr="00650F64">
        <w:t xml:space="preserve">The following </w:t>
      </w:r>
      <w:r w:rsidRPr="00976B3C">
        <w:rPr>
          <w:u w:val="single"/>
        </w:rPr>
        <w:t>strategies are used to inform students</w:t>
      </w:r>
      <w:r w:rsidRPr="00650F64">
        <w:t xml:space="preserve"> about expected levels of professional performance: </w:t>
      </w:r>
    </w:p>
    <w:p w14:paraId="47B36D19" w14:textId="77777777" w:rsidR="0015778E" w:rsidRPr="00650F64" w:rsidRDefault="0015778E" w:rsidP="0015778E">
      <w:pPr>
        <w:pStyle w:val="ListParagraph"/>
        <w:numPr>
          <w:ilvl w:val="0"/>
          <w:numId w:val="38"/>
        </w:numPr>
        <w:spacing w:after="0"/>
      </w:pPr>
      <w:bookmarkStart w:id="52" w:name="_Hlk118201207"/>
      <w:r w:rsidRPr="00650F64">
        <w:t xml:space="preserve">Each course syllabus provides information about professional performance including CSWE’s competencies, the NASW Code of Ethics, and UAB’s Non-Academic Student Code of Conduct.  Students have digital access to the syllabus, which is posted in Canvas, UAB’s Learning Management System, for each course. </w:t>
      </w:r>
    </w:p>
    <w:p w14:paraId="496D2F26" w14:textId="77777777" w:rsidR="0015778E" w:rsidRDefault="0015778E" w:rsidP="0015778E">
      <w:pPr>
        <w:pStyle w:val="ListParagraph"/>
        <w:numPr>
          <w:ilvl w:val="0"/>
          <w:numId w:val="38"/>
        </w:numPr>
        <w:spacing w:after="0"/>
      </w:pPr>
      <w:r w:rsidRPr="00650F64">
        <w:t xml:space="preserve">The BSSW faculty supplement information presented in course syllabi by providing verbal explanations in class and through additional handouts which further assist students in understanding specific professional performance criteria by which social work students will be assessed and evaluated. </w:t>
      </w:r>
    </w:p>
    <w:p w14:paraId="7CB6A130" w14:textId="77777777" w:rsidR="0015778E" w:rsidRDefault="0015778E" w:rsidP="0015778E">
      <w:pPr>
        <w:pStyle w:val="ListParagraph"/>
        <w:numPr>
          <w:ilvl w:val="0"/>
          <w:numId w:val="38"/>
        </w:numPr>
        <w:spacing w:after="0"/>
      </w:pPr>
      <w:r>
        <w:t>P</w:t>
      </w:r>
      <w:r w:rsidRPr="001847B6">
        <w:t>rofessional performance standards are incorporated into the application processes for the Social Work Professional Program and the Social Work Field Education Program.</w:t>
      </w:r>
    </w:p>
    <w:p w14:paraId="0552AD38" w14:textId="77777777" w:rsidR="0015778E" w:rsidRPr="00650F64" w:rsidRDefault="0015778E" w:rsidP="0015778E">
      <w:pPr>
        <w:pStyle w:val="ListParagraph"/>
        <w:numPr>
          <w:ilvl w:val="0"/>
          <w:numId w:val="38"/>
        </w:numPr>
        <w:spacing w:after="0"/>
      </w:pPr>
      <w:r w:rsidRPr="001847B6">
        <w:t>These standards are discussed with students as part of orientations, in-class review sessions and virtual meetings sponsored by the BSSW Professional Program.</w:t>
      </w:r>
    </w:p>
    <w:p w14:paraId="4FCBFDB5" w14:textId="77777777" w:rsidR="0015778E" w:rsidRPr="00650F64" w:rsidRDefault="0015778E" w:rsidP="0015778E">
      <w:pPr>
        <w:pStyle w:val="ListParagraph"/>
        <w:numPr>
          <w:ilvl w:val="0"/>
          <w:numId w:val="39"/>
        </w:numPr>
        <w:spacing w:after="0"/>
      </w:pPr>
      <w:r w:rsidRPr="00650F64">
        <w:t xml:space="preserve">Individually scheduled appointments between students and the BSSW program faculty provide opportunities for feedback regarding academic and professional performance. </w:t>
      </w:r>
    </w:p>
    <w:p w14:paraId="5FD0E3B7" w14:textId="77777777" w:rsidR="0015778E" w:rsidRPr="00650F64" w:rsidRDefault="0015778E" w:rsidP="0015778E">
      <w:pPr>
        <w:pStyle w:val="ListParagraph"/>
        <w:numPr>
          <w:ilvl w:val="0"/>
          <w:numId w:val="39"/>
        </w:numPr>
        <w:spacing w:after="0"/>
      </w:pPr>
      <w:r w:rsidRPr="00650F64">
        <w:lastRenderedPageBreak/>
        <w:t xml:space="preserve">In regularly scheduled faculty meetings and other times when situations dictate the need for faculty collaboration and consultation, the BSSW program faculty discuss student academic and professional performance; when indicated, the BSSW Program Director will address issues of concern with students. </w:t>
      </w:r>
    </w:p>
    <w:bookmarkEnd w:id="52"/>
    <w:p w14:paraId="6BBCD0F3" w14:textId="77777777" w:rsidR="0015778E" w:rsidRDefault="0015778E" w:rsidP="0015778E">
      <w:pPr>
        <w:spacing w:after="0"/>
        <w:ind w:left="720"/>
        <w:rPr>
          <w:b/>
          <w:bCs/>
          <w:i/>
          <w:iCs/>
        </w:rPr>
      </w:pPr>
    </w:p>
    <w:p w14:paraId="45A8E294" w14:textId="77777777" w:rsidR="0015778E" w:rsidRDefault="0015778E" w:rsidP="0015778E">
      <w:pPr>
        <w:rPr>
          <w:b/>
          <w:bCs/>
          <w:i/>
          <w:iCs/>
        </w:rPr>
      </w:pPr>
      <w:r>
        <w:rPr>
          <w:b/>
          <w:bCs/>
          <w:i/>
          <w:iCs/>
        </w:rPr>
        <w:t>Professional Performance Grievance</w:t>
      </w:r>
    </w:p>
    <w:p w14:paraId="7B091B9B" w14:textId="77777777" w:rsidR="0015778E" w:rsidRPr="006F6614" w:rsidRDefault="0015778E" w:rsidP="0015778E">
      <w:r w:rsidRPr="006F6614">
        <w:t>Students maintain the right to appeal such decisions of probation, suspension, and termination for violation of the BSSW Program’s academic and professional performance criteria.  For student grievances, the BSSW Program follows the Student Complaints procedures listed in the most recent edition of the UAB Undergraduate Catalog  - See Conduct and Complaints under Progress toward a Degree</w:t>
      </w:r>
      <w:r>
        <w:t xml:space="preserve"> (</w:t>
      </w:r>
      <w:hyperlink r:id="rId56" w:anchor="conductcomplaintstext" w:history="1">
        <w:r w:rsidRPr="00801ACF">
          <w:rPr>
            <w:rStyle w:val="Hyperlink"/>
          </w:rPr>
          <w:t>link to website</w:t>
        </w:r>
      </w:hyperlink>
      <w:r>
        <w:t xml:space="preserve">). </w:t>
      </w:r>
      <w:r w:rsidRPr="006F6614">
        <w:t xml:space="preserve"> </w:t>
      </w:r>
    </w:p>
    <w:p w14:paraId="27751354" w14:textId="77777777" w:rsidR="0015778E" w:rsidRDefault="0015778E" w:rsidP="0015778E">
      <w:pPr>
        <w:pStyle w:val="Heading3"/>
        <w:spacing w:before="72" w:after="72" w:line="276" w:lineRule="auto"/>
        <w:textAlignment w:val="baseline"/>
        <w:rPr>
          <w:rFonts w:cstheme="minorHAnsi"/>
          <w:iCs/>
        </w:rPr>
      </w:pPr>
      <w:bookmarkStart w:id="53" w:name="_Hlk118200721"/>
      <w:r>
        <w:rPr>
          <w:rFonts w:cstheme="minorHAnsi"/>
          <w:iCs/>
        </w:rPr>
        <w:t>Procedures for Professional Performance Grievances</w:t>
      </w:r>
    </w:p>
    <w:bookmarkEnd w:id="53"/>
    <w:p w14:paraId="51734778" w14:textId="77777777" w:rsidR="0015778E" w:rsidRPr="006F6614" w:rsidRDefault="0015778E" w:rsidP="0015778E">
      <w:pPr>
        <w:rPr>
          <w:rFonts w:cstheme="minorHAnsi"/>
        </w:rPr>
      </w:pPr>
      <w:r w:rsidRPr="006F6614">
        <w:rPr>
          <w:rFonts w:cstheme="minorHAnsi"/>
        </w:rPr>
        <w:t>For student grievances, the BSSW Program follows the Student Complaints procedures listed in the most recent edition of the UAB Undergraduate Catalog  - See Conduct and Complaints under Progress toward a Degree</w:t>
      </w:r>
      <w:r>
        <w:rPr>
          <w:rFonts w:cstheme="minorHAnsi"/>
        </w:rPr>
        <w:t xml:space="preserve"> </w:t>
      </w:r>
      <w:r>
        <w:t>(</w:t>
      </w:r>
      <w:hyperlink r:id="rId57" w:anchor="conductcomplaintstext" w:history="1">
        <w:r w:rsidRPr="00801ACF">
          <w:rPr>
            <w:rStyle w:val="Hyperlink"/>
          </w:rPr>
          <w:t>link to website</w:t>
        </w:r>
      </w:hyperlink>
      <w:r>
        <w:t xml:space="preserve">). </w:t>
      </w:r>
      <w:r w:rsidRPr="006F6614">
        <w:t xml:space="preserve"> </w:t>
      </w:r>
      <w:r w:rsidRPr="006F6614">
        <w:rPr>
          <w:rFonts w:cstheme="minorHAnsi"/>
        </w:rPr>
        <w:t>Here are the procedures</w:t>
      </w:r>
      <w:r>
        <w:rPr>
          <w:rFonts w:cstheme="minorHAnsi"/>
        </w:rPr>
        <w:t xml:space="preserve"> for non-academic matters</w:t>
      </w:r>
      <w:r w:rsidRPr="006F6614">
        <w:rPr>
          <w:rFonts w:cstheme="minorHAnsi"/>
        </w:rPr>
        <w:t xml:space="preserve">: </w:t>
      </w:r>
    </w:p>
    <w:p w14:paraId="4E89AB26" w14:textId="77777777" w:rsidR="0015778E" w:rsidRPr="00276B19" w:rsidRDefault="0015778E" w:rsidP="0015778E">
      <w:pPr>
        <w:pStyle w:val="Heading3"/>
        <w:spacing w:before="72" w:after="72" w:line="276" w:lineRule="auto"/>
        <w:textAlignment w:val="baseline"/>
        <w:rPr>
          <w:rFonts w:cstheme="minorHAnsi"/>
          <w:iCs/>
        </w:rPr>
      </w:pPr>
      <w:r w:rsidRPr="00276B19">
        <w:rPr>
          <w:rFonts w:cstheme="minorHAnsi"/>
          <w:b w:val="0"/>
          <w:bCs w:val="0"/>
          <w:i w:val="0"/>
          <w:iCs/>
        </w:rPr>
        <w:t xml:space="preserve">When complaints on non-academic matters cannot be settled by the people directly involved, a written complaint should be forwarded to the appropriate office. If the administrative officer is unsuccessful in resolving the complaint, it may then be forwarded in writing to the </w:t>
      </w:r>
      <w:proofErr w:type="gramStart"/>
      <w:r w:rsidRPr="00276B19">
        <w:rPr>
          <w:rFonts w:cstheme="minorHAnsi"/>
          <w:b w:val="0"/>
          <w:bCs w:val="0"/>
          <w:i w:val="0"/>
          <w:iCs/>
        </w:rPr>
        <w:t>Provost</w:t>
      </w:r>
      <w:proofErr w:type="gramEnd"/>
      <w:r w:rsidRPr="00276B19">
        <w:rPr>
          <w:rFonts w:cstheme="minorHAnsi"/>
          <w:b w:val="0"/>
          <w:bCs w:val="0"/>
          <w:i w:val="0"/>
          <w:iCs/>
        </w:rPr>
        <w:t xml:space="preserve"> or a designee for further consideration. For specific information concerning the procedures and processes for non-academic complaints and grievances, contact the Office of Student Accountability or visit the following </w:t>
      </w:r>
      <w:r>
        <w:rPr>
          <w:rFonts w:cstheme="minorHAnsi"/>
          <w:b w:val="0"/>
          <w:bCs w:val="0"/>
          <w:i w:val="0"/>
          <w:iCs/>
        </w:rPr>
        <w:t xml:space="preserve">UAB Community Standards &amp; Student Accountability website </w:t>
      </w:r>
      <w:r w:rsidRPr="00801ACF">
        <w:rPr>
          <w:b w:val="0"/>
          <w:bCs w:val="0"/>
          <w:i w:val="0"/>
          <w:iCs/>
        </w:rPr>
        <w:t>(</w:t>
      </w:r>
      <w:hyperlink r:id="rId58" w:history="1">
        <w:r w:rsidRPr="00801ACF">
          <w:rPr>
            <w:rStyle w:val="Hyperlink"/>
            <w:b w:val="0"/>
            <w:bCs w:val="0"/>
            <w:i w:val="0"/>
            <w:iCs/>
          </w:rPr>
          <w:t>link to website</w:t>
        </w:r>
      </w:hyperlink>
      <w:r w:rsidRPr="00801ACF">
        <w:rPr>
          <w:b w:val="0"/>
          <w:bCs w:val="0"/>
          <w:i w:val="0"/>
          <w:iCs/>
        </w:rPr>
        <w:t>).</w:t>
      </w:r>
      <w:r>
        <w:t xml:space="preserve"> </w:t>
      </w:r>
      <w:r w:rsidRPr="006F6614">
        <w:t xml:space="preserve"> </w:t>
      </w:r>
    </w:p>
    <w:p w14:paraId="1277A181" w14:textId="77777777" w:rsidR="0015778E" w:rsidRPr="004372F3" w:rsidRDefault="0015778E" w:rsidP="0015778E">
      <w:pPr>
        <w:pStyle w:val="Heading2"/>
      </w:pPr>
      <w:r w:rsidRPr="004372F3">
        <w:t>Probation, Suspension</w:t>
      </w:r>
      <w:r>
        <w:t>,</w:t>
      </w:r>
      <w:r w:rsidRPr="004372F3">
        <w:t xml:space="preserve"> and Termination Policy</w:t>
      </w:r>
      <w:r>
        <w:t xml:space="preserve"> </w:t>
      </w:r>
    </w:p>
    <w:p w14:paraId="127B9D65" w14:textId="77777777" w:rsidR="0015778E" w:rsidRDefault="0015778E" w:rsidP="0015778E">
      <w:r w:rsidRPr="00C82E49">
        <w:t xml:space="preserve">Admission to the </w:t>
      </w:r>
      <w:r>
        <w:t>BSSW</w:t>
      </w:r>
      <w:r w:rsidRPr="00C82E49">
        <w:t xml:space="preserve"> Professional </w:t>
      </w:r>
      <w:r>
        <w:t xml:space="preserve">Social Work </w:t>
      </w:r>
      <w:r w:rsidRPr="00C82E49">
        <w:t xml:space="preserve">Program implies that the student will accept and adopt a standard of academic and nonacademic professionalism consistent with the social work profession. A student may be placed on probation, suspension, or termination from the </w:t>
      </w:r>
      <w:r>
        <w:t>BSSW Program</w:t>
      </w:r>
      <w:r w:rsidRPr="00C82E49">
        <w:t xml:space="preserve"> for academic and non-academic reasons, including the following:</w:t>
      </w:r>
    </w:p>
    <w:p w14:paraId="2B51E2C4" w14:textId="77777777" w:rsidR="0015778E" w:rsidRDefault="0015778E" w:rsidP="0015778E">
      <w:pPr>
        <w:pStyle w:val="ListParagraph"/>
        <w:numPr>
          <w:ilvl w:val="0"/>
          <w:numId w:val="40"/>
        </w:numPr>
      </w:pPr>
      <w:r>
        <w:t xml:space="preserve">A grade of D or lower in any required social work course </w:t>
      </w:r>
    </w:p>
    <w:p w14:paraId="7F754015" w14:textId="77777777" w:rsidR="0015778E" w:rsidRDefault="0015778E" w:rsidP="0015778E">
      <w:pPr>
        <w:pStyle w:val="ListParagraph"/>
        <w:numPr>
          <w:ilvl w:val="0"/>
          <w:numId w:val="40"/>
        </w:numPr>
      </w:pPr>
      <w:r>
        <w:t>A cumulative undergraduate GPA under 2.25</w:t>
      </w:r>
    </w:p>
    <w:p w14:paraId="50285F63" w14:textId="77777777" w:rsidR="0015778E" w:rsidRPr="00C82E49" w:rsidRDefault="0015778E" w:rsidP="0015778E">
      <w:pPr>
        <w:pStyle w:val="ListParagraph"/>
        <w:numPr>
          <w:ilvl w:val="0"/>
          <w:numId w:val="40"/>
        </w:numPr>
      </w:pPr>
      <w:r>
        <w:t>An overall social work GPA under 2.5 (</w:t>
      </w:r>
      <w:r w:rsidRPr="00C82E49">
        <w:t>cumulative</w:t>
      </w:r>
      <w:r>
        <w:t xml:space="preserve"> </w:t>
      </w:r>
      <w:r w:rsidRPr="00C82E49">
        <w:t>GPA for social work required courses)</w:t>
      </w:r>
    </w:p>
    <w:p w14:paraId="37E03940" w14:textId="77777777" w:rsidR="0015778E" w:rsidRPr="00C82E49" w:rsidRDefault="0015778E" w:rsidP="0015778E">
      <w:pPr>
        <w:pStyle w:val="ListParagraph"/>
        <w:numPr>
          <w:ilvl w:val="0"/>
          <w:numId w:val="40"/>
        </w:numPr>
      </w:pPr>
      <w:r w:rsidRPr="00C82E49">
        <w:t>Lack of adherence to the academic and professional standards specified in the policies and procedures of this handbook</w:t>
      </w:r>
    </w:p>
    <w:p w14:paraId="30010F63" w14:textId="77777777" w:rsidR="0015778E" w:rsidRPr="00C82E49" w:rsidRDefault="0015778E" w:rsidP="0015778E">
      <w:pPr>
        <w:pStyle w:val="ListParagraph"/>
        <w:numPr>
          <w:ilvl w:val="0"/>
          <w:numId w:val="40"/>
        </w:numPr>
      </w:pPr>
      <w:r w:rsidRPr="00C82E49">
        <w:t>Violation of course sequencing or academic plan</w:t>
      </w:r>
    </w:p>
    <w:p w14:paraId="33B81937" w14:textId="77777777" w:rsidR="0015778E" w:rsidRPr="00C82E49" w:rsidRDefault="0015778E" w:rsidP="0015778E">
      <w:pPr>
        <w:pStyle w:val="ListParagraph"/>
        <w:numPr>
          <w:ilvl w:val="0"/>
          <w:numId w:val="40"/>
        </w:numPr>
      </w:pPr>
      <w:r w:rsidRPr="00C82E49">
        <w:t>Violation of the UAB University Honor Code</w:t>
      </w:r>
    </w:p>
    <w:p w14:paraId="38AC1B10" w14:textId="77777777" w:rsidR="0015778E" w:rsidRPr="00C82E49" w:rsidRDefault="0015778E" w:rsidP="0015778E">
      <w:pPr>
        <w:pStyle w:val="ListParagraph"/>
        <w:numPr>
          <w:ilvl w:val="0"/>
          <w:numId w:val="40"/>
        </w:numPr>
      </w:pPr>
      <w:r w:rsidRPr="00C82E49">
        <w:t>Violation of the NASW Code of Ethics</w:t>
      </w:r>
    </w:p>
    <w:p w14:paraId="3D97049D" w14:textId="77777777" w:rsidR="0015778E" w:rsidRPr="00C82E49" w:rsidRDefault="0015778E" w:rsidP="0015778E">
      <w:pPr>
        <w:pStyle w:val="ListParagraph"/>
        <w:numPr>
          <w:ilvl w:val="0"/>
          <w:numId w:val="40"/>
        </w:numPr>
      </w:pPr>
      <w:r w:rsidRPr="00C82E49">
        <w:t>Lack of adherence to professional expectations and standards</w:t>
      </w:r>
    </w:p>
    <w:p w14:paraId="6598BFAB" w14:textId="77777777" w:rsidR="0015778E" w:rsidRDefault="0015778E" w:rsidP="0015778E">
      <w:r w:rsidRPr="006465A8">
        <w:t xml:space="preserve">Behaviors contrary to </w:t>
      </w:r>
      <w:r>
        <w:t xml:space="preserve">the BSSW Program’s academic and professional standards </w:t>
      </w:r>
      <w:r w:rsidRPr="006465A8">
        <w:t xml:space="preserve">will result in </w:t>
      </w:r>
      <w:r>
        <w:t xml:space="preserve">a </w:t>
      </w:r>
      <w:r w:rsidRPr="006465A8">
        <w:t xml:space="preserve">remediation plan in multiple ways.  For example, students may receive feedback through classroom </w:t>
      </w:r>
      <w:r w:rsidRPr="006465A8">
        <w:lastRenderedPageBreak/>
        <w:t>assignments, meetings with instructors and</w:t>
      </w:r>
      <w:r>
        <w:t xml:space="preserve">/or </w:t>
      </w:r>
      <w:r w:rsidRPr="006465A8">
        <w:t xml:space="preserve">the </w:t>
      </w:r>
      <w:r>
        <w:t>BSSW</w:t>
      </w:r>
      <w:r w:rsidRPr="006465A8">
        <w:t xml:space="preserve"> Program Director, and</w:t>
      </w:r>
      <w:r>
        <w:t>/or</w:t>
      </w:r>
      <w:r w:rsidRPr="006465A8">
        <w:t xml:space="preserve"> written documentation of the event.  </w:t>
      </w:r>
      <w:r>
        <w:t xml:space="preserve">In some cases, </w:t>
      </w:r>
      <w:r w:rsidRPr="006465A8">
        <w:t xml:space="preserve">a </w:t>
      </w:r>
      <w:r>
        <w:t>written plan for improvement</w:t>
      </w:r>
      <w:r w:rsidRPr="006465A8">
        <w:t xml:space="preserve"> may be initiated</w:t>
      </w:r>
      <w:r>
        <w:t xml:space="preserve"> by the BSSW Program Director</w:t>
      </w:r>
      <w:r w:rsidRPr="006465A8">
        <w:t xml:space="preserve">.  </w:t>
      </w:r>
    </w:p>
    <w:p w14:paraId="2FFDEBA6" w14:textId="77777777" w:rsidR="0015778E" w:rsidRPr="006465A8" w:rsidRDefault="0015778E" w:rsidP="0015778E">
      <w:r>
        <w:t xml:space="preserve">To initiate a process of probation, suspension, or termination, </w:t>
      </w:r>
      <w:r w:rsidRPr="00C82E49">
        <w:t xml:space="preserve">the </w:t>
      </w:r>
      <w:r>
        <w:t>BSSW</w:t>
      </w:r>
      <w:r w:rsidRPr="00C82E49">
        <w:t xml:space="preserve"> Program Director will be notified in writing </w:t>
      </w:r>
      <w:r>
        <w:t>by faculty, staff or other constituent about a student’s b</w:t>
      </w:r>
      <w:r w:rsidRPr="006465A8">
        <w:t>ehaviors</w:t>
      </w:r>
      <w:r>
        <w:t xml:space="preserve"> identified as</w:t>
      </w:r>
      <w:r w:rsidRPr="006465A8">
        <w:t xml:space="preserve"> contrary to </w:t>
      </w:r>
      <w:r>
        <w:t xml:space="preserve">the BSSW Program’s academic and professional standards.  The BSSW Program Director will </w:t>
      </w:r>
      <w:r w:rsidRPr="00C82E49">
        <w:t xml:space="preserve">assess the </w:t>
      </w:r>
      <w:r>
        <w:t xml:space="preserve">written </w:t>
      </w:r>
      <w:r w:rsidRPr="00C82E49">
        <w:t>documentation</w:t>
      </w:r>
      <w:r>
        <w:t xml:space="preserve"> and consult as needed with the UAB Department of Social Work Chair and/or BSSW Program Committee.  </w:t>
      </w:r>
      <w:r w:rsidRPr="00C82E49">
        <w:t xml:space="preserve">If further action is warranted, the </w:t>
      </w:r>
      <w:r>
        <w:t>BSSW</w:t>
      </w:r>
      <w:r w:rsidRPr="00C82E49">
        <w:t xml:space="preserve"> Program Director shall meet with the student</w:t>
      </w:r>
      <w:r>
        <w:t xml:space="preserve"> to discuss identified behaviors, communicating with the student in writing to initiate the meeting.  If needed, the BSSW Program Director and the student will </w:t>
      </w:r>
      <w:r w:rsidRPr="00C82E49">
        <w:t xml:space="preserve">develop a </w:t>
      </w:r>
      <w:r>
        <w:t>written plan of action</w:t>
      </w:r>
      <w:r w:rsidRPr="006465A8">
        <w:t xml:space="preserve"> </w:t>
      </w:r>
      <w:r w:rsidRPr="00C82E49">
        <w:t>to address deficiencies</w:t>
      </w:r>
      <w:r>
        <w:t xml:space="preserve"> in the student’s behaviors related to the academic and professional standards of the BSSW Program.  This written plan should </w:t>
      </w:r>
      <w:r w:rsidRPr="006465A8">
        <w:t xml:space="preserve">outline specific areas needing improvement, actions to be taken by the student and </w:t>
      </w:r>
      <w:r>
        <w:t>BSSW Program</w:t>
      </w:r>
      <w:r w:rsidRPr="006465A8">
        <w:t>, and a target date for these actions to occur</w:t>
      </w:r>
      <w:r>
        <w:t>. In addition, a</w:t>
      </w:r>
      <w:r w:rsidRPr="006465A8">
        <w:t xml:space="preserve"> follow-up meeting with the student and </w:t>
      </w:r>
      <w:r>
        <w:t>BSSW</w:t>
      </w:r>
      <w:r w:rsidRPr="006465A8">
        <w:t xml:space="preserve"> Program Director will be set to assess student progress in areas needing improvement. At that time, the plan can be deemed:</w:t>
      </w:r>
    </w:p>
    <w:p w14:paraId="3B4601B1" w14:textId="77777777" w:rsidR="0015778E" w:rsidRPr="006465A8" w:rsidRDefault="0015778E" w:rsidP="0015778E">
      <w:pPr>
        <w:pStyle w:val="ListParagraph"/>
        <w:numPr>
          <w:ilvl w:val="0"/>
          <w:numId w:val="41"/>
        </w:numPr>
      </w:pPr>
      <w:r w:rsidRPr="006465A8">
        <w:t>Completed, with no further action needed</w:t>
      </w:r>
    </w:p>
    <w:p w14:paraId="07BBBA99" w14:textId="77777777" w:rsidR="0015778E" w:rsidRPr="006465A8" w:rsidRDefault="0015778E" w:rsidP="0015778E">
      <w:pPr>
        <w:pStyle w:val="ListParagraph"/>
        <w:numPr>
          <w:ilvl w:val="0"/>
          <w:numId w:val="41"/>
        </w:numPr>
      </w:pPr>
      <w:r w:rsidRPr="006465A8">
        <w:t>Continued, allowing the student further time to address areas needing improvement</w:t>
      </w:r>
    </w:p>
    <w:p w14:paraId="47F22426" w14:textId="77777777" w:rsidR="0015778E" w:rsidRPr="006465A8" w:rsidRDefault="0015778E" w:rsidP="0015778E">
      <w:pPr>
        <w:pStyle w:val="ListParagraph"/>
        <w:numPr>
          <w:ilvl w:val="0"/>
          <w:numId w:val="41"/>
        </w:numPr>
      </w:pPr>
      <w:r w:rsidRPr="006465A8">
        <w:t>Not followed</w:t>
      </w:r>
    </w:p>
    <w:p w14:paraId="2F6191DC" w14:textId="77777777" w:rsidR="0015778E" w:rsidRPr="00C82E49" w:rsidRDefault="0015778E" w:rsidP="0015778E">
      <w:r>
        <w:t>If t</w:t>
      </w:r>
      <w:r w:rsidRPr="006465A8">
        <w:t xml:space="preserve">he student does not follow </w:t>
      </w:r>
      <w:r>
        <w:t>thei</w:t>
      </w:r>
      <w:r w:rsidRPr="006465A8">
        <w:t xml:space="preserve">r </w:t>
      </w:r>
      <w:r>
        <w:t>written plan of action</w:t>
      </w:r>
      <w:r w:rsidRPr="006465A8">
        <w:t xml:space="preserve">, the </w:t>
      </w:r>
      <w:r>
        <w:t xml:space="preserve">BSSW Program </w:t>
      </w:r>
      <w:r w:rsidRPr="006465A8">
        <w:t xml:space="preserve">reserves the right to terminate a student's participation in the professional program if the </w:t>
      </w:r>
      <w:r>
        <w:t>BSSW</w:t>
      </w:r>
      <w:r w:rsidRPr="006465A8">
        <w:t xml:space="preserve"> Program Director determines that the student's behavior has </w:t>
      </w:r>
      <w:r>
        <w:t xml:space="preserve">been </w:t>
      </w:r>
      <w:r w:rsidRPr="006465A8">
        <w:t xml:space="preserve">deemed non-suitable and constituted a significant violation or pattern of violations of the </w:t>
      </w:r>
      <w:r>
        <w:t xml:space="preserve">Program’s academic and professional standards </w:t>
      </w:r>
      <w:r w:rsidRPr="006465A8">
        <w:t xml:space="preserve">and NASW Code of Ethics </w:t>
      </w:r>
      <w:r w:rsidRPr="00B440A8">
        <w:t>(</w:t>
      </w:r>
      <w:hyperlink r:id="rId59" w:history="1">
        <w:r w:rsidRPr="00B440A8">
          <w:rPr>
            <w:rStyle w:val="Hyperlink"/>
          </w:rPr>
          <w:t>link to website</w:t>
        </w:r>
      </w:hyperlink>
      <w:r w:rsidRPr="00B440A8">
        <w:t>)</w:t>
      </w:r>
      <w:r w:rsidRPr="006465A8">
        <w:t xml:space="preserve"> as well as UAB </w:t>
      </w:r>
      <w:r>
        <w:t>BSSW Student</w:t>
      </w:r>
      <w:r w:rsidRPr="006465A8">
        <w:t xml:space="preserve"> Handbook. </w:t>
      </w:r>
      <w:r w:rsidRPr="00C82E49">
        <w:t xml:space="preserve">Students who cannot address deficiencies or complete the agreed-upon </w:t>
      </w:r>
      <w:r>
        <w:t xml:space="preserve">written </w:t>
      </w:r>
      <w:r w:rsidRPr="00C82E49">
        <w:t xml:space="preserve">plan of action within two academic semesters from the time of the initiation of the plan will be terminated from the program. </w:t>
      </w:r>
      <w:r>
        <w:t xml:space="preserve">Notification of the termination will be done in writing to the student. </w:t>
      </w:r>
      <w:r w:rsidRPr="00C82E49">
        <w:t xml:space="preserve">In addition, the social work faculty has the right to terminate a student from the </w:t>
      </w:r>
      <w:r>
        <w:t>BSSW P</w:t>
      </w:r>
      <w:r w:rsidRPr="00C82E49">
        <w:t>rogram at any time if such action is deemed warranted by the</w:t>
      </w:r>
      <w:r>
        <w:t xml:space="preserve"> BSSW</w:t>
      </w:r>
      <w:r w:rsidRPr="00C82E49">
        <w:t xml:space="preserve"> Program Director </w:t>
      </w:r>
      <w:r>
        <w:t xml:space="preserve">and Department Chair </w:t>
      </w:r>
      <w:r w:rsidRPr="00C82E49">
        <w:t xml:space="preserve">after </w:t>
      </w:r>
      <w:proofErr w:type="gramStart"/>
      <w:r w:rsidRPr="00C82E49">
        <w:t>review of supporting</w:t>
      </w:r>
      <w:proofErr w:type="gramEnd"/>
      <w:r w:rsidRPr="00C82E49">
        <w:t xml:space="preserve"> documentation.</w:t>
      </w:r>
    </w:p>
    <w:p w14:paraId="4D256669" w14:textId="77777777" w:rsidR="0015778E" w:rsidRDefault="0015778E" w:rsidP="0015778E">
      <w:r w:rsidRPr="000169DC">
        <w:t xml:space="preserve">The students will </w:t>
      </w:r>
      <w:r>
        <w:t>be notified in writing of their written p</w:t>
      </w:r>
      <w:r w:rsidRPr="006465A8">
        <w:t>lan</w:t>
      </w:r>
      <w:r>
        <w:t xml:space="preserve"> action and any probation, suspension, and termination decision</w:t>
      </w:r>
      <w:r w:rsidRPr="000169DC">
        <w:t xml:space="preserve">. The CAS </w:t>
      </w:r>
      <w:r>
        <w:t xml:space="preserve">Social Work </w:t>
      </w:r>
      <w:r w:rsidRPr="000169DC">
        <w:t>Academic Advisor will also be notified</w:t>
      </w:r>
      <w:r>
        <w:t xml:space="preserve">. </w:t>
      </w:r>
      <w:r w:rsidRPr="00C82E49">
        <w:t xml:space="preserve">Students maintain the right to appeal such decisions according to </w:t>
      </w:r>
      <w:r w:rsidRPr="000169DC">
        <w:t>UAB Undergraduate Catalog</w:t>
      </w:r>
      <w:r>
        <w:t xml:space="preserve"> – See Conduct and Complaints under Progress toward a Degree</w:t>
      </w:r>
      <w:r w:rsidRPr="000169DC">
        <w:t xml:space="preserve"> (</w:t>
      </w:r>
      <w:hyperlink r:id="rId60" w:anchor="conductcomplaintstext" w:history="1">
        <w:r w:rsidRPr="00C82E49">
          <w:rPr>
            <w:rStyle w:val="Hyperlink"/>
          </w:rPr>
          <w:t>link to website</w:t>
        </w:r>
      </w:hyperlink>
      <w:r w:rsidRPr="000169DC">
        <w:t>).</w:t>
      </w:r>
    </w:p>
    <w:p w14:paraId="140E1CD7" w14:textId="77777777" w:rsidR="0015778E" w:rsidRDefault="0015778E" w:rsidP="00801ACF"/>
    <w:p w14:paraId="4B3DF40A" w14:textId="77777777" w:rsidR="005D2327" w:rsidRDefault="005D2327" w:rsidP="00801ACF"/>
    <w:p w14:paraId="19B4191F" w14:textId="77777777" w:rsidR="0015778E" w:rsidRDefault="0015778E" w:rsidP="00801ACF"/>
    <w:p w14:paraId="14147E79" w14:textId="77777777" w:rsidR="0015778E" w:rsidRDefault="0015778E" w:rsidP="00801ACF"/>
    <w:p w14:paraId="7A413F69" w14:textId="1829DE76" w:rsidR="00BB13BE" w:rsidRDefault="00BB13BE" w:rsidP="00801ACF">
      <w:pPr>
        <w:pStyle w:val="Heading2"/>
      </w:pPr>
      <w:r w:rsidRPr="00985A65">
        <w:lastRenderedPageBreak/>
        <w:t xml:space="preserve">Transfer of Credits from non-UAB </w:t>
      </w:r>
      <w:r w:rsidR="008B45B1">
        <w:t xml:space="preserve">Undergraduate Social </w:t>
      </w:r>
      <w:r w:rsidR="00734863">
        <w:t xml:space="preserve">Work </w:t>
      </w:r>
      <w:r w:rsidR="00734863" w:rsidRPr="00985A65">
        <w:t>Programs</w:t>
      </w:r>
    </w:p>
    <w:p w14:paraId="2046CD5B" w14:textId="6E74998C" w:rsidR="008F2FBA" w:rsidRPr="008F2FBA" w:rsidRDefault="008F2FBA" w:rsidP="00801ACF">
      <w:pPr>
        <w:rPr>
          <w:iCs/>
        </w:rPr>
      </w:pPr>
      <w:bookmarkStart w:id="54" w:name="_Hlk110160746"/>
      <w:r w:rsidRPr="008F2FBA">
        <w:rPr>
          <w:iCs/>
        </w:rPr>
        <w:t>Transfer credits from an accredited college or university or an institution of higher education that has acquired candidate status from a regional accrediting body recognized by the American Council on Education are generally accepted by UAB and, therefore, by the UAB BSSW Program</w:t>
      </w:r>
      <w:r w:rsidR="005E4D08">
        <w:rPr>
          <w:iCs/>
        </w:rPr>
        <w:t>—a</w:t>
      </w:r>
      <w:r w:rsidRPr="008F2FBA">
        <w:rPr>
          <w:iCs/>
        </w:rPr>
        <w:t xml:space="preserve">ll non-social work courses as assessed by the UAB Registrar’s Office to determine transfer credit equivalency.  UAB uses </w:t>
      </w:r>
      <w:r w:rsidR="003F1903">
        <w:rPr>
          <w:iCs/>
        </w:rPr>
        <w:t xml:space="preserve">Alabama </w:t>
      </w:r>
      <w:r w:rsidRPr="008F2FBA">
        <w:rPr>
          <w:iCs/>
        </w:rPr>
        <w:t>Transfer</w:t>
      </w:r>
      <w:r w:rsidR="003F1903">
        <w:rPr>
          <w:iCs/>
        </w:rPr>
        <w:t>s (</w:t>
      </w:r>
      <w:hyperlink r:id="rId61" w:history="1">
        <w:r w:rsidR="003F1903" w:rsidRPr="003F1903">
          <w:rPr>
            <w:rStyle w:val="Hyperlink"/>
            <w:iCs/>
          </w:rPr>
          <w:t>Link to website</w:t>
        </w:r>
      </w:hyperlink>
      <w:r w:rsidR="003F1903">
        <w:rPr>
          <w:iCs/>
        </w:rPr>
        <w:t xml:space="preserve">) </w:t>
      </w:r>
      <w:r w:rsidRPr="008F2FBA">
        <w:rPr>
          <w:iCs/>
        </w:rPr>
        <w:t xml:space="preserve">for all courses transferred from two-year public colleges.  Students can see which course credits will </w:t>
      </w:r>
      <w:r w:rsidR="00114A1A">
        <w:rPr>
          <w:iCs/>
        </w:rPr>
        <w:t>be transferred by checking Social Work under Human Services &amp; Consumer Sciences Guide (</w:t>
      </w:r>
      <w:hyperlink r:id="rId62" w:history="1">
        <w:r w:rsidR="00114A1A" w:rsidRPr="00114A1A">
          <w:rPr>
            <w:rStyle w:val="Hyperlink"/>
            <w:iCs/>
          </w:rPr>
          <w:t>link to website</w:t>
        </w:r>
      </w:hyperlink>
      <w:r w:rsidR="00114A1A">
        <w:rPr>
          <w:iCs/>
        </w:rPr>
        <w:t>) on the Alabama Transfer website.  C</w:t>
      </w:r>
      <w:r w:rsidRPr="008F2FBA">
        <w:rPr>
          <w:iCs/>
        </w:rPr>
        <w:t xml:space="preserve">redits from colleges or universities outside of Alabama </w:t>
      </w:r>
      <w:r w:rsidR="00114A1A">
        <w:rPr>
          <w:iCs/>
        </w:rPr>
        <w:t>depend</w:t>
      </w:r>
      <w:r w:rsidRPr="008F2FBA">
        <w:rPr>
          <w:iCs/>
        </w:rPr>
        <w:t xml:space="preserve"> on the institution's subject matter and accreditation. </w:t>
      </w:r>
    </w:p>
    <w:p w14:paraId="6E213886" w14:textId="6C151F47" w:rsidR="008F2FBA" w:rsidRPr="008F2FBA" w:rsidRDefault="008F2FBA" w:rsidP="00801ACF">
      <w:pPr>
        <w:rPr>
          <w:iCs/>
        </w:rPr>
      </w:pPr>
      <w:r w:rsidRPr="008F2FBA">
        <w:rPr>
          <w:iCs/>
        </w:rPr>
        <w:t>Students who want to transfer credits for social work classes must come from a CSWE</w:t>
      </w:r>
      <w:r w:rsidR="005E4D08">
        <w:rPr>
          <w:iCs/>
        </w:rPr>
        <w:t>-</w:t>
      </w:r>
      <w:r w:rsidRPr="008F2FBA">
        <w:rPr>
          <w:iCs/>
        </w:rPr>
        <w:t xml:space="preserve">accredited program.  A directory of accredited programs is available on the CSWE website </w:t>
      </w:r>
      <w:r w:rsidR="00114A1A">
        <w:rPr>
          <w:iCs/>
        </w:rPr>
        <w:t>(</w:t>
      </w:r>
      <w:hyperlink r:id="rId63" w:history="1">
        <w:r w:rsidR="00114A1A" w:rsidRPr="00114A1A">
          <w:rPr>
            <w:rStyle w:val="Hyperlink"/>
            <w:iCs/>
          </w:rPr>
          <w:t>Link to website</w:t>
        </w:r>
      </w:hyperlink>
      <w:r w:rsidR="00114A1A">
        <w:rPr>
          <w:iCs/>
        </w:rPr>
        <w:t>)</w:t>
      </w:r>
      <w:r w:rsidRPr="008F2FBA">
        <w:rPr>
          <w:iCs/>
        </w:rPr>
        <w:t>.  As an accredited CSWE program, the UAB BSSW Program will not transfer social work courses from non-accredited social work programs, even if designated as social work courses or those taught by social workers.</w:t>
      </w:r>
    </w:p>
    <w:p w14:paraId="22679094" w14:textId="0135F880" w:rsidR="008F2FBA" w:rsidRPr="008F2FBA" w:rsidRDefault="008F2FBA" w:rsidP="00801ACF">
      <w:pPr>
        <w:rPr>
          <w:iCs/>
        </w:rPr>
      </w:pPr>
      <w:r w:rsidRPr="008F2FBA">
        <w:rPr>
          <w:iCs/>
        </w:rPr>
        <w:t xml:space="preserve">Only select, equivalent social work courses taken at another </w:t>
      </w:r>
      <w:r w:rsidR="005E4D08">
        <w:rPr>
          <w:iCs/>
        </w:rPr>
        <w:t>CSWE-</w:t>
      </w:r>
      <w:r w:rsidRPr="008F2FBA">
        <w:rPr>
          <w:iCs/>
        </w:rPr>
        <w:t xml:space="preserve">accredited undergraduate social work program will be subject to transfer for social work courses at UAB.  These courses must be equivalent to the following UAB courses: </w:t>
      </w:r>
    </w:p>
    <w:p w14:paraId="7A224B3D" w14:textId="77777777" w:rsidR="008F2FBA" w:rsidRPr="008F2FBA" w:rsidRDefault="008F2FBA" w:rsidP="00166B0B">
      <w:pPr>
        <w:pStyle w:val="ListParagraph"/>
        <w:numPr>
          <w:ilvl w:val="0"/>
          <w:numId w:val="28"/>
        </w:numPr>
        <w:rPr>
          <w:iCs/>
        </w:rPr>
      </w:pPr>
      <w:r w:rsidRPr="008F2FBA">
        <w:rPr>
          <w:iCs/>
        </w:rPr>
        <w:t>SW 100 Introduction to Social Work (3 hours)</w:t>
      </w:r>
    </w:p>
    <w:p w14:paraId="10AD5C53" w14:textId="2F7BA9AF" w:rsidR="008F2FBA" w:rsidRPr="008F2FBA" w:rsidRDefault="008F2FBA" w:rsidP="00166B0B">
      <w:pPr>
        <w:pStyle w:val="ListParagraph"/>
        <w:numPr>
          <w:ilvl w:val="0"/>
          <w:numId w:val="28"/>
        </w:numPr>
        <w:rPr>
          <w:iCs/>
        </w:rPr>
      </w:pPr>
      <w:r w:rsidRPr="008F2FBA">
        <w:rPr>
          <w:iCs/>
        </w:rPr>
        <w:t>SW 200</w:t>
      </w:r>
      <w:r w:rsidR="0081657C">
        <w:rPr>
          <w:iCs/>
        </w:rPr>
        <w:t xml:space="preserve"> Communication for Professional Helping</w:t>
      </w:r>
      <w:r w:rsidRPr="008F2FBA">
        <w:rPr>
          <w:iCs/>
        </w:rPr>
        <w:t xml:space="preserve"> (3 hours)</w:t>
      </w:r>
    </w:p>
    <w:p w14:paraId="65BB84B0" w14:textId="77777777" w:rsidR="008F2FBA" w:rsidRPr="008F2FBA" w:rsidRDefault="008F2FBA" w:rsidP="00166B0B">
      <w:pPr>
        <w:pStyle w:val="ListParagraph"/>
        <w:numPr>
          <w:ilvl w:val="0"/>
          <w:numId w:val="28"/>
        </w:numPr>
        <w:rPr>
          <w:iCs/>
        </w:rPr>
      </w:pPr>
      <w:r w:rsidRPr="008F2FBA">
        <w:rPr>
          <w:iCs/>
        </w:rPr>
        <w:t xml:space="preserve">SW 207 Racism, Sexism and Other Isms (3 hours) </w:t>
      </w:r>
    </w:p>
    <w:p w14:paraId="65DE380A" w14:textId="1A71F51E" w:rsidR="008F2FBA" w:rsidRPr="008F2FBA" w:rsidRDefault="008F2FBA" w:rsidP="00166B0B">
      <w:pPr>
        <w:pStyle w:val="ListParagraph"/>
        <w:numPr>
          <w:ilvl w:val="0"/>
          <w:numId w:val="28"/>
        </w:numPr>
        <w:rPr>
          <w:iCs/>
        </w:rPr>
      </w:pPr>
      <w:r w:rsidRPr="008F2FBA">
        <w:rPr>
          <w:iCs/>
        </w:rPr>
        <w:t xml:space="preserve">SW 222 </w:t>
      </w:r>
      <w:r w:rsidR="0081657C">
        <w:rPr>
          <w:iCs/>
        </w:rPr>
        <w:t xml:space="preserve">Skills and Values for Professional Helping </w:t>
      </w:r>
      <w:r w:rsidRPr="008F2FBA">
        <w:rPr>
          <w:iCs/>
        </w:rPr>
        <w:t xml:space="preserve">(3 hours) </w:t>
      </w:r>
    </w:p>
    <w:p w14:paraId="1918CB40" w14:textId="2556D274" w:rsidR="008F2FBA" w:rsidRDefault="008F2FBA" w:rsidP="00166B0B">
      <w:pPr>
        <w:pStyle w:val="ListParagraph"/>
        <w:numPr>
          <w:ilvl w:val="0"/>
          <w:numId w:val="28"/>
        </w:numPr>
        <w:rPr>
          <w:iCs/>
        </w:rPr>
      </w:pPr>
      <w:r w:rsidRPr="008F2FBA">
        <w:rPr>
          <w:iCs/>
        </w:rPr>
        <w:t xml:space="preserve">SW 222L Social Work </w:t>
      </w:r>
      <w:proofErr w:type="gramStart"/>
      <w:r w:rsidR="0081657C">
        <w:rPr>
          <w:iCs/>
        </w:rPr>
        <w:t>Service Learning</w:t>
      </w:r>
      <w:proofErr w:type="gramEnd"/>
      <w:r w:rsidR="0081657C">
        <w:rPr>
          <w:iCs/>
        </w:rPr>
        <w:t xml:space="preserve"> Lab </w:t>
      </w:r>
      <w:proofErr w:type="gramStart"/>
      <w:r w:rsidR="0081657C">
        <w:rPr>
          <w:iCs/>
        </w:rPr>
        <w:t>I</w:t>
      </w:r>
      <w:r w:rsidRPr="008F2FBA">
        <w:rPr>
          <w:iCs/>
        </w:rPr>
        <w:t>(</w:t>
      </w:r>
      <w:proofErr w:type="gramEnd"/>
      <w:r w:rsidRPr="008F2FBA">
        <w:rPr>
          <w:iCs/>
        </w:rPr>
        <w:t xml:space="preserve">1 Hour) </w:t>
      </w:r>
    </w:p>
    <w:p w14:paraId="75A7F268" w14:textId="5AEDC8FB" w:rsidR="00A3714B" w:rsidRDefault="00A3714B" w:rsidP="00166B0B">
      <w:pPr>
        <w:pStyle w:val="ListParagraph"/>
        <w:numPr>
          <w:ilvl w:val="0"/>
          <w:numId w:val="28"/>
        </w:numPr>
        <w:rPr>
          <w:iCs/>
        </w:rPr>
      </w:pPr>
      <w:r>
        <w:rPr>
          <w:iCs/>
        </w:rPr>
        <w:t>SW 302 Social Welfare Policy Analysis</w:t>
      </w:r>
    </w:p>
    <w:p w14:paraId="256983B4" w14:textId="77EAD36C" w:rsidR="00A3714B" w:rsidRDefault="00A3714B" w:rsidP="00166B0B">
      <w:pPr>
        <w:pStyle w:val="ListParagraph"/>
        <w:numPr>
          <w:ilvl w:val="0"/>
          <w:numId w:val="28"/>
        </w:numPr>
        <w:rPr>
          <w:iCs/>
        </w:rPr>
      </w:pPr>
      <w:r>
        <w:rPr>
          <w:iCs/>
        </w:rPr>
        <w:t xml:space="preserve">SW 315 Human Behavior </w:t>
      </w:r>
      <w:r w:rsidR="0081657C">
        <w:rPr>
          <w:iCs/>
        </w:rPr>
        <w:t xml:space="preserve">and </w:t>
      </w:r>
      <w:r>
        <w:rPr>
          <w:iCs/>
        </w:rPr>
        <w:t xml:space="preserve">the Social Environment </w:t>
      </w:r>
    </w:p>
    <w:p w14:paraId="33BCF9E6" w14:textId="3BAC0B29" w:rsidR="00A3714B" w:rsidRDefault="00A3714B" w:rsidP="00166B0B">
      <w:pPr>
        <w:pStyle w:val="ListParagraph"/>
        <w:numPr>
          <w:ilvl w:val="0"/>
          <w:numId w:val="28"/>
        </w:numPr>
        <w:rPr>
          <w:iCs/>
        </w:rPr>
      </w:pPr>
      <w:r>
        <w:rPr>
          <w:iCs/>
        </w:rPr>
        <w:t xml:space="preserve">SW 320 Social Work Research I </w:t>
      </w:r>
    </w:p>
    <w:p w14:paraId="52DAB641" w14:textId="6D8779B4" w:rsidR="00A3714B" w:rsidRPr="008F2FBA" w:rsidRDefault="00A3714B" w:rsidP="00166B0B">
      <w:pPr>
        <w:pStyle w:val="ListParagraph"/>
        <w:numPr>
          <w:ilvl w:val="0"/>
          <w:numId w:val="28"/>
        </w:numPr>
        <w:rPr>
          <w:iCs/>
        </w:rPr>
      </w:pPr>
      <w:r>
        <w:rPr>
          <w:iCs/>
        </w:rPr>
        <w:t>SW 321 Social Work Research II</w:t>
      </w:r>
    </w:p>
    <w:p w14:paraId="673A1424" w14:textId="77777777" w:rsidR="008F2FBA" w:rsidRPr="008F2FBA" w:rsidRDefault="008F2FBA" w:rsidP="00166B0B">
      <w:pPr>
        <w:pStyle w:val="ListParagraph"/>
        <w:numPr>
          <w:ilvl w:val="0"/>
          <w:numId w:val="28"/>
        </w:numPr>
        <w:rPr>
          <w:iCs/>
        </w:rPr>
      </w:pPr>
      <w:r w:rsidRPr="008F2FBA">
        <w:rPr>
          <w:iCs/>
        </w:rPr>
        <w:t>Any social work elective (3 hours)</w:t>
      </w:r>
    </w:p>
    <w:p w14:paraId="3A238444" w14:textId="77777777" w:rsidR="008F2FBA" w:rsidRPr="008F2FBA" w:rsidRDefault="008F2FBA" w:rsidP="00801ACF">
      <w:pPr>
        <w:rPr>
          <w:iCs/>
        </w:rPr>
      </w:pPr>
      <w:r w:rsidRPr="008F2FBA">
        <w:rPr>
          <w:iCs/>
        </w:rPr>
        <w:t xml:space="preserve">Further, the BSSW Program will not accept a 200-level course for a 300-level course.  Transfer students must complete the following courses at UAB: </w:t>
      </w:r>
    </w:p>
    <w:p w14:paraId="7F9600B6" w14:textId="77777777" w:rsidR="008F2FBA" w:rsidRPr="008F2FBA" w:rsidRDefault="008F2FBA" w:rsidP="00166B0B">
      <w:pPr>
        <w:pStyle w:val="ListParagraph"/>
        <w:numPr>
          <w:ilvl w:val="0"/>
          <w:numId w:val="29"/>
        </w:numPr>
        <w:rPr>
          <w:iCs/>
        </w:rPr>
      </w:pPr>
      <w:r w:rsidRPr="008F2FBA">
        <w:rPr>
          <w:iCs/>
        </w:rPr>
        <w:t xml:space="preserve">SW 322 Social Work Practice I (3 hours) </w:t>
      </w:r>
    </w:p>
    <w:p w14:paraId="38A6486B" w14:textId="6AC03A5D" w:rsidR="008F2FBA" w:rsidRPr="008F2FBA" w:rsidRDefault="008F2FBA" w:rsidP="00166B0B">
      <w:pPr>
        <w:pStyle w:val="ListParagraph"/>
        <w:numPr>
          <w:ilvl w:val="0"/>
          <w:numId w:val="29"/>
        </w:numPr>
        <w:rPr>
          <w:iCs/>
        </w:rPr>
      </w:pPr>
      <w:r w:rsidRPr="008F2FBA">
        <w:rPr>
          <w:iCs/>
        </w:rPr>
        <w:t xml:space="preserve">SW 322L Social Work </w:t>
      </w:r>
      <w:r w:rsidR="0081657C">
        <w:rPr>
          <w:iCs/>
        </w:rPr>
        <w:t xml:space="preserve">Service Learning Lab II </w:t>
      </w:r>
      <w:r w:rsidRPr="008F2FBA">
        <w:rPr>
          <w:iCs/>
        </w:rPr>
        <w:t xml:space="preserve">(1 hour) </w:t>
      </w:r>
    </w:p>
    <w:p w14:paraId="5E3505EA" w14:textId="77777777" w:rsidR="008F2FBA" w:rsidRPr="008F2FBA" w:rsidRDefault="008F2FBA" w:rsidP="00166B0B">
      <w:pPr>
        <w:pStyle w:val="ListParagraph"/>
        <w:numPr>
          <w:ilvl w:val="0"/>
          <w:numId w:val="29"/>
        </w:numPr>
        <w:rPr>
          <w:iCs/>
        </w:rPr>
      </w:pPr>
      <w:r w:rsidRPr="008F2FBA">
        <w:rPr>
          <w:iCs/>
        </w:rPr>
        <w:t>SW 422 Social Work Practice II (3 hours)</w:t>
      </w:r>
    </w:p>
    <w:p w14:paraId="3330C211" w14:textId="2F01E104" w:rsidR="008F2FBA" w:rsidRPr="008F2FBA" w:rsidRDefault="008F2FBA" w:rsidP="00166B0B">
      <w:pPr>
        <w:pStyle w:val="ListParagraph"/>
        <w:numPr>
          <w:ilvl w:val="0"/>
          <w:numId w:val="29"/>
        </w:numPr>
        <w:rPr>
          <w:iCs/>
        </w:rPr>
      </w:pPr>
      <w:r w:rsidRPr="008F2FBA">
        <w:rPr>
          <w:iCs/>
        </w:rPr>
        <w:t xml:space="preserve">SW 422L Social Work </w:t>
      </w:r>
      <w:r w:rsidR="0081657C">
        <w:rPr>
          <w:iCs/>
        </w:rPr>
        <w:t xml:space="preserve">Service Learning Lab III </w:t>
      </w:r>
      <w:r w:rsidRPr="008F2FBA">
        <w:rPr>
          <w:iCs/>
        </w:rPr>
        <w:t xml:space="preserve">(1 hour) </w:t>
      </w:r>
    </w:p>
    <w:p w14:paraId="7091DAC4" w14:textId="77777777" w:rsidR="008F2FBA" w:rsidRPr="008F2FBA" w:rsidRDefault="008F2FBA" w:rsidP="00166B0B">
      <w:pPr>
        <w:pStyle w:val="ListParagraph"/>
        <w:numPr>
          <w:ilvl w:val="0"/>
          <w:numId w:val="29"/>
        </w:numPr>
        <w:rPr>
          <w:iCs/>
        </w:rPr>
      </w:pPr>
      <w:r w:rsidRPr="008F2FBA">
        <w:rPr>
          <w:iCs/>
        </w:rPr>
        <w:t>SW 490 Practicum in Social Work (9 hours)</w:t>
      </w:r>
    </w:p>
    <w:p w14:paraId="2682942E" w14:textId="1293DE7C" w:rsidR="008F2FBA" w:rsidRPr="008F2FBA" w:rsidRDefault="008F2FBA" w:rsidP="00166B0B">
      <w:pPr>
        <w:pStyle w:val="ListParagraph"/>
        <w:numPr>
          <w:ilvl w:val="0"/>
          <w:numId w:val="29"/>
        </w:numPr>
        <w:rPr>
          <w:iCs/>
        </w:rPr>
      </w:pPr>
      <w:r w:rsidRPr="008F2FBA">
        <w:rPr>
          <w:iCs/>
        </w:rPr>
        <w:t xml:space="preserve">SW 494 Practicum Seminar (3 hours) </w:t>
      </w:r>
    </w:p>
    <w:p w14:paraId="7A7B6FAA" w14:textId="45631584" w:rsidR="008F2FBA" w:rsidRPr="008F2FBA" w:rsidRDefault="008F2FBA" w:rsidP="00801ACF">
      <w:pPr>
        <w:rPr>
          <w:iCs/>
        </w:rPr>
      </w:pPr>
      <w:r w:rsidRPr="008F2FBA">
        <w:rPr>
          <w:iCs/>
        </w:rPr>
        <w:lastRenderedPageBreak/>
        <w:t xml:space="preserve">Students who are given credit for social work courses from another accredited school are still held accountable for the GPA requirements of the social work major at UAB and will be required to </w:t>
      </w:r>
      <w:r w:rsidR="00A3714B">
        <w:rPr>
          <w:iCs/>
        </w:rPr>
        <w:t>retake</w:t>
      </w:r>
      <w:r w:rsidRPr="008F2FBA">
        <w:rPr>
          <w:iCs/>
        </w:rPr>
        <w:t xml:space="preserve"> the comparable UAB courses if they wish to be a social work major.</w:t>
      </w:r>
    </w:p>
    <w:bookmarkEnd w:id="54"/>
    <w:p w14:paraId="5ED591B9" w14:textId="5894976F" w:rsidR="008F2FBA" w:rsidRPr="008F2FBA" w:rsidRDefault="008F2FBA" w:rsidP="00801ACF">
      <w:pPr>
        <w:rPr>
          <w:rFonts w:cstheme="minorHAnsi"/>
          <w:color w:val="000000" w:themeColor="text1"/>
          <w:shd w:val="clear" w:color="auto" w:fill="FFFFFF"/>
        </w:rPr>
      </w:pPr>
      <w:r w:rsidRPr="008F2FBA">
        <w:rPr>
          <w:rFonts w:cstheme="minorHAnsi"/>
          <w:color w:val="000000" w:themeColor="text1"/>
          <w:shd w:val="clear" w:color="auto" w:fill="FFFFFF"/>
        </w:rPr>
        <w:t xml:space="preserve">The UAB Registrar’s Office will base the evaluation and awarding of transfer course credit on a review of official transcripts from the other institution.  Students </w:t>
      </w:r>
      <w:r w:rsidR="005E4D08">
        <w:rPr>
          <w:rFonts w:cstheme="minorHAnsi"/>
          <w:color w:val="000000" w:themeColor="text1"/>
          <w:shd w:val="clear" w:color="auto" w:fill="FFFFFF"/>
        </w:rPr>
        <w:t>must</w:t>
      </w:r>
      <w:r w:rsidRPr="008F2FBA">
        <w:rPr>
          <w:rFonts w:cstheme="minorHAnsi"/>
          <w:color w:val="000000" w:themeColor="text1"/>
          <w:shd w:val="clear" w:color="auto" w:fill="FFFFFF"/>
        </w:rPr>
        <w:t xml:space="preserve"> submit official transcripts sent directly to UAB from all postsecondary institutions attended. Students do not retain the right to choose or eliminate certain courses for transfer. All academic transfer work will be posted to the UAB transcript, including courses with final grades of D, F, and WF and any courses in which a student has been granted academic clemency, bankruptcy, forgiveness, or similar practice. </w:t>
      </w:r>
    </w:p>
    <w:p w14:paraId="52BB171A" w14:textId="529F0ECD" w:rsidR="008F2FBA" w:rsidRPr="008F2FBA" w:rsidRDefault="008F2FBA" w:rsidP="00801ACF">
      <w:r w:rsidRPr="008F2FBA">
        <w:rPr>
          <w:rFonts w:cstheme="minorHAnsi"/>
          <w:color w:val="000000" w:themeColor="text1"/>
          <w:shd w:val="clear" w:color="auto" w:fill="FFFFFF"/>
        </w:rPr>
        <w:t xml:space="preserve">The BSSW Program Director bases the evaluation and awarding of transfer course credit for social work courses </w:t>
      </w:r>
      <w:r w:rsidR="00A3714B">
        <w:rPr>
          <w:rFonts w:cstheme="minorHAnsi"/>
          <w:color w:val="000000" w:themeColor="text1"/>
          <w:shd w:val="clear" w:color="auto" w:fill="FFFFFF"/>
        </w:rPr>
        <w:t xml:space="preserve">upon </w:t>
      </w:r>
      <w:r w:rsidRPr="008F2FBA">
        <w:rPr>
          <w:rFonts w:cstheme="minorHAnsi"/>
          <w:color w:val="000000" w:themeColor="text1"/>
          <w:shd w:val="clear" w:color="auto" w:fill="FFFFFF"/>
        </w:rPr>
        <w:t xml:space="preserve">request from the UAB Registrar’s Office, which provides information about the course based on a review of official transcripts from the other institution.  The BSSW Program Director confirms that the other institution’s baccalaureate program was accredited by CSWE at the time the course was taken and reviews that course description from the other institution’s course catalog to determine equivalency to one of the abovementioned courses.  The BSSW Program Director will consult with the BSSW Program Committee as needed. </w:t>
      </w:r>
      <w:r w:rsidRPr="008F2FBA">
        <w:t xml:space="preserve"> BSSW Faculty </w:t>
      </w:r>
      <w:proofErr w:type="gramStart"/>
      <w:r w:rsidRPr="008F2FBA">
        <w:t>reserve</w:t>
      </w:r>
      <w:proofErr w:type="gramEnd"/>
      <w:r w:rsidRPr="008F2FBA">
        <w:t xml:space="preserve"> the right to determine if the course content is similar enough to content in a UAB BSSW course to be counted toward the social work major at UAB.   </w:t>
      </w:r>
    </w:p>
    <w:p w14:paraId="6784D50F" w14:textId="1DADC2BE" w:rsidR="00543494" w:rsidRDefault="00CB40CB" w:rsidP="00801ACF">
      <w:r w:rsidRPr="00DD01BD">
        <w:t xml:space="preserve">As an accredited </w:t>
      </w:r>
      <w:r w:rsidR="00CD3B82">
        <w:t>CSWE</w:t>
      </w:r>
      <w:r w:rsidRPr="00DD01BD">
        <w:t xml:space="preserve"> Program, the UAB </w:t>
      </w:r>
      <w:r w:rsidR="00D6490E">
        <w:t>BSSW</w:t>
      </w:r>
      <w:r>
        <w:t xml:space="preserve"> Program </w:t>
      </w:r>
      <w:r w:rsidRPr="00DD01BD">
        <w:t xml:space="preserve">will not transfer social work courses from </w:t>
      </w:r>
      <w:r>
        <w:t xml:space="preserve">non-accredited social work programs, even if </w:t>
      </w:r>
      <w:r w:rsidRPr="00B3511C">
        <w:t>designated as social work courses or those taught by social workers</w:t>
      </w:r>
      <w:r>
        <w:t xml:space="preserve">. Further, the </w:t>
      </w:r>
      <w:r w:rsidR="00D6490E">
        <w:t>BSSW</w:t>
      </w:r>
      <w:r>
        <w:t xml:space="preserve"> Program will not </w:t>
      </w:r>
      <w:r w:rsidRPr="00DD01BD">
        <w:t>accept a 200-level course for a 300-level course.</w:t>
      </w:r>
      <w:r>
        <w:t xml:space="preserve">  </w:t>
      </w:r>
      <w:r w:rsidR="00543494" w:rsidRPr="00543494">
        <w:t xml:space="preserve">Transfer students must complete </w:t>
      </w:r>
      <w:r w:rsidR="00543494">
        <w:t xml:space="preserve">the following courses at UAB: </w:t>
      </w:r>
    </w:p>
    <w:p w14:paraId="6667422A" w14:textId="7FEDDB66" w:rsidR="00543494" w:rsidRPr="00532473" w:rsidRDefault="00543494" w:rsidP="00166B0B">
      <w:pPr>
        <w:pStyle w:val="ListParagraph"/>
        <w:numPr>
          <w:ilvl w:val="0"/>
          <w:numId w:val="30"/>
        </w:numPr>
      </w:pPr>
      <w:r w:rsidRPr="00532473">
        <w:t>SW 322</w:t>
      </w:r>
      <w:r w:rsidR="00532473" w:rsidRPr="00532473">
        <w:t xml:space="preserve"> Social Work Practice I (3 hours) </w:t>
      </w:r>
    </w:p>
    <w:p w14:paraId="2B60D2F6" w14:textId="330E2E5A" w:rsidR="00543494" w:rsidRPr="00532473" w:rsidRDefault="00543494" w:rsidP="00166B0B">
      <w:pPr>
        <w:pStyle w:val="ListParagraph"/>
        <w:numPr>
          <w:ilvl w:val="0"/>
          <w:numId w:val="30"/>
        </w:numPr>
      </w:pPr>
      <w:r w:rsidRPr="00532473">
        <w:t>SW 322L</w:t>
      </w:r>
      <w:r w:rsidR="00532473" w:rsidRPr="00532473">
        <w:t xml:space="preserve"> Social Work </w:t>
      </w:r>
      <w:r w:rsidR="0081657C">
        <w:t>Service Learning Lab II</w:t>
      </w:r>
      <w:r w:rsidR="00532473" w:rsidRPr="00532473">
        <w:t xml:space="preserve"> (1 hour) </w:t>
      </w:r>
    </w:p>
    <w:p w14:paraId="154900D5" w14:textId="15B36B10" w:rsidR="00543494" w:rsidRPr="00532473" w:rsidRDefault="00543494" w:rsidP="00166B0B">
      <w:pPr>
        <w:pStyle w:val="ListParagraph"/>
        <w:numPr>
          <w:ilvl w:val="0"/>
          <w:numId w:val="30"/>
        </w:numPr>
      </w:pPr>
      <w:r w:rsidRPr="00532473">
        <w:t>SW 422</w:t>
      </w:r>
      <w:r w:rsidR="00532473" w:rsidRPr="00532473">
        <w:t xml:space="preserve"> Social Work Practice II (3 hours)</w:t>
      </w:r>
    </w:p>
    <w:p w14:paraId="6F7579F5" w14:textId="0630B679" w:rsidR="00532473" w:rsidRPr="00532473" w:rsidRDefault="00543494" w:rsidP="00166B0B">
      <w:pPr>
        <w:pStyle w:val="ListParagraph"/>
        <w:numPr>
          <w:ilvl w:val="0"/>
          <w:numId w:val="30"/>
        </w:numPr>
      </w:pPr>
      <w:r w:rsidRPr="00532473">
        <w:t>SW 422L</w:t>
      </w:r>
      <w:r w:rsidR="00532473" w:rsidRPr="00532473">
        <w:t xml:space="preserve"> Social Work </w:t>
      </w:r>
      <w:r w:rsidR="0081657C">
        <w:t xml:space="preserve">Service Learning Lab III </w:t>
      </w:r>
      <w:r w:rsidR="00532473" w:rsidRPr="00532473">
        <w:t xml:space="preserve">(1 hour) </w:t>
      </w:r>
    </w:p>
    <w:p w14:paraId="0E3C2ABB" w14:textId="361C536F" w:rsidR="00543494" w:rsidRPr="00532473" w:rsidRDefault="00543494" w:rsidP="00166B0B">
      <w:pPr>
        <w:pStyle w:val="ListParagraph"/>
        <w:numPr>
          <w:ilvl w:val="0"/>
          <w:numId w:val="30"/>
        </w:numPr>
      </w:pPr>
      <w:r w:rsidRPr="00532473">
        <w:t>SW 490</w:t>
      </w:r>
      <w:r w:rsidR="00532473" w:rsidRPr="00532473">
        <w:t xml:space="preserve"> Practicum in Social Work (9 hours)</w:t>
      </w:r>
    </w:p>
    <w:p w14:paraId="4DD7F2CE" w14:textId="5BBE7189" w:rsidR="00543494" w:rsidRPr="00532473" w:rsidRDefault="00543494" w:rsidP="00166B0B">
      <w:pPr>
        <w:pStyle w:val="ListParagraph"/>
        <w:numPr>
          <w:ilvl w:val="0"/>
          <w:numId w:val="30"/>
        </w:numPr>
      </w:pPr>
      <w:r w:rsidRPr="00532473">
        <w:t xml:space="preserve">SW 494 </w:t>
      </w:r>
      <w:r w:rsidR="00532473" w:rsidRPr="00532473">
        <w:t xml:space="preserve">Practicum Seminar (3 hours) </w:t>
      </w:r>
    </w:p>
    <w:p w14:paraId="3A43FD7A" w14:textId="75A7A054" w:rsidR="00B3511C" w:rsidRDefault="00B3511C" w:rsidP="00801ACF">
      <w:r w:rsidRPr="00B3511C">
        <w:t xml:space="preserve">Students who are given credit for social work courses from another accredited school are still held accountable </w:t>
      </w:r>
      <w:r w:rsidR="00C30A9F">
        <w:t xml:space="preserve">for the GPA requirements of the social work major at </w:t>
      </w:r>
      <w:r w:rsidR="00AE22DB">
        <w:t>UAB and</w:t>
      </w:r>
      <w:r w:rsidR="00C30A9F">
        <w:t xml:space="preserve"> will be </w:t>
      </w:r>
      <w:r w:rsidRPr="00B3511C">
        <w:t xml:space="preserve">required to </w:t>
      </w:r>
      <w:r w:rsidR="00A3714B">
        <w:t>retake</w:t>
      </w:r>
      <w:r w:rsidRPr="00B3511C">
        <w:t xml:space="preserve"> the comparable </w:t>
      </w:r>
      <w:r w:rsidR="00C30A9F">
        <w:t>UAB</w:t>
      </w:r>
      <w:r w:rsidRPr="00B3511C">
        <w:t xml:space="preserve"> courses if they wish to be a social work major.</w:t>
      </w:r>
    </w:p>
    <w:p w14:paraId="261D9427" w14:textId="1B536A66" w:rsidR="00BB13BE" w:rsidRPr="00B3511C" w:rsidRDefault="006B0024" w:rsidP="00801ACF">
      <w:pPr>
        <w:pStyle w:val="Heading2"/>
      </w:pPr>
      <w:r>
        <w:t xml:space="preserve">No </w:t>
      </w:r>
      <w:r w:rsidR="00985A65" w:rsidRPr="00B3511C">
        <w:t>Academic Credit for Life Experience</w:t>
      </w:r>
    </w:p>
    <w:p w14:paraId="4C5DCDD6" w14:textId="1579B479" w:rsidR="006B0024" w:rsidRPr="006B0024" w:rsidRDefault="006B0024" w:rsidP="00801ACF">
      <w:r w:rsidRPr="006B0024">
        <w:t xml:space="preserve">Life or work experience may not be substituted for earning academic credit in any social work professional foundation course or in </w:t>
      </w:r>
      <w:r w:rsidR="00C403D7">
        <w:t>place</w:t>
      </w:r>
      <w:r w:rsidRPr="006B0024">
        <w:t xml:space="preserve"> of field placement.</w:t>
      </w:r>
    </w:p>
    <w:p w14:paraId="625D0976" w14:textId="19D06ED7" w:rsidR="000D45E1" w:rsidRDefault="00B17922" w:rsidP="00801ACF">
      <w:pPr>
        <w:pStyle w:val="Heading2"/>
      </w:pPr>
      <w:r>
        <w:t xml:space="preserve">Academic and Professional Advising </w:t>
      </w:r>
    </w:p>
    <w:p w14:paraId="77AD6DDE" w14:textId="5C8697A8" w:rsidR="00AF0AC2" w:rsidRDefault="00AF0AC2" w:rsidP="00801ACF">
      <w:bookmarkStart w:id="55" w:name="_Hlk118194340"/>
      <w:bookmarkStart w:id="56" w:name="_Toc403060860"/>
      <w:bookmarkStart w:id="57" w:name="_Toc517947854"/>
      <w:r w:rsidRPr="00AF0AC2">
        <w:lastRenderedPageBreak/>
        <w:t xml:space="preserve">The UAB BSSW Program offers students both academic and professional advising to students.  Academic advising focuses on developing an educational plan by understanding the degree requirements, selecting courses, and planning a schedule. Academic advising is provided by </w:t>
      </w:r>
      <w:r>
        <w:t>the CAS S</w:t>
      </w:r>
      <w:r w:rsidRPr="00AF0AC2">
        <w:t xml:space="preserve">ocial </w:t>
      </w:r>
      <w:r>
        <w:t>W</w:t>
      </w:r>
      <w:r w:rsidRPr="00AF0AC2">
        <w:t xml:space="preserve">ork </w:t>
      </w:r>
      <w:r>
        <w:t>A</w:t>
      </w:r>
      <w:r w:rsidRPr="00AF0AC2">
        <w:t xml:space="preserve">cademic </w:t>
      </w:r>
      <w:r>
        <w:t>A</w:t>
      </w:r>
      <w:r w:rsidRPr="00AF0AC2">
        <w:t xml:space="preserve">dvisor from the College of Arts and Sciences (CAS) Academic Advising Office.  Professional advising focuses on social work career development and is provided by the faculty from the UAB Department of Social Work, including BSSW Program faculty members. </w:t>
      </w:r>
    </w:p>
    <w:bookmarkEnd w:id="55"/>
    <w:p w14:paraId="38094A85" w14:textId="1060D704" w:rsidR="00AF0AC2" w:rsidRPr="00AF0AC2" w:rsidRDefault="00AF0AC2" w:rsidP="00801ACF">
      <w:pPr>
        <w:rPr>
          <w:b/>
          <w:bCs/>
          <w:i/>
          <w:iCs/>
        </w:rPr>
      </w:pPr>
      <w:r w:rsidRPr="00AF0AC2">
        <w:rPr>
          <w:b/>
          <w:bCs/>
          <w:i/>
          <w:iCs/>
        </w:rPr>
        <w:t>Process for Academic Advising</w:t>
      </w:r>
    </w:p>
    <w:p w14:paraId="29C3BF45" w14:textId="2F36B68D" w:rsidR="00AF0AC2" w:rsidRPr="00AF0AC2" w:rsidRDefault="00AF0AC2" w:rsidP="00801ACF">
      <w:pPr>
        <w:rPr>
          <w:bCs/>
        </w:rPr>
      </w:pPr>
      <w:r w:rsidRPr="00AF0AC2">
        <w:rPr>
          <w:bCs/>
        </w:rPr>
        <w:t>The academic advisor for the BSSW Program is Mr. Kip Hubbard, located in the Office of Academic Advising in the College of Arts &amp; Sciences (CAS).  Mr. Hubbard can be reached via phone (205-934-6135) or email (</w:t>
      </w:r>
      <w:hyperlink r:id="rId64" w:history="1">
        <w:r w:rsidRPr="00AF0AC2">
          <w:rPr>
            <w:rStyle w:val="Hyperlink"/>
            <w:bCs/>
          </w:rPr>
          <w:t>kiph@uab.edu</w:t>
        </w:r>
      </w:hyperlink>
      <w:r w:rsidRPr="00AF0AC2">
        <w:rPr>
          <w:bCs/>
        </w:rPr>
        <w:t>)</w:t>
      </w:r>
      <w:r w:rsidR="005E4D08">
        <w:rPr>
          <w:bCs/>
        </w:rPr>
        <w:t>; his office is</w:t>
      </w:r>
      <w:r w:rsidRPr="00AF0AC2">
        <w:rPr>
          <w:bCs/>
        </w:rPr>
        <w:t xml:space="preserve"> in Heritage Hall, Room 522.  It is required that students meet with Mr. Hubbard every semester to ensure that they are on track with their educational plan, which includes </w:t>
      </w:r>
      <w:r w:rsidRPr="00AF0AC2">
        <w:t xml:space="preserve">understanding the degree requirements, selecting courses, and planning a schedule.  </w:t>
      </w:r>
      <w:r w:rsidRPr="00AF0AC2">
        <w:rPr>
          <w:bCs/>
        </w:rPr>
        <w:t xml:space="preserve">Additionally, if desired, social work students can arrange to meet with any member of the BSSW faculty for </w:t>
      </w:r>
      <w:r w:rsidRPr="00AF0AC2">
        <w:t xml:space="preserve">consultation and guidance in selecting areas of </w:t>
      </w:r>
      <w:r w:rsidR="00606CB9">
        <w:t>coursework</w:t>
      </w:r>
      <w:r w:rsidRPr="00AF0AC2">
        <w:t xml:space="preserve">.  </w:t>
      </w:r>
    </w:p>
    <w:bookmarkEnd w:id="56"/>
    <w:bookmarkEnd w:id="57"/>
    <w:p w14:paraId="54FDFD35" w14:textId="6E2AAC26" w:rsidR="00AF0AC2" w:rsidRPr="00AF0AC2" w:rsidRDefault="00AF0AC2" w:rsidP="00801ACF">
      <w:pPr>
        <w:rPr>
          <w:b/>
          <w:bCs/>
          <w:i/>
          <w:iCs/>
        </w:rPr>
      </w:pPr>
      <w:r w:rsidRPr="00AF0AC2">
        <w:rPr>
          <w:b/>
          <w:bCs/>
          <w:i/>
          <w:iCs/>
        </w:rPr>
        <w:t>Process for Professional Advising</w:t>
      </w:r>
    </w:p>
    <w:p w14:paraId="08375D24" w14:textId="77777777" w:rsidR="00AF0AC2" w:rsidRPr="00AF0AC2" w:rsidRDefault="00AF0AC2" w:rsidP="00801ACF">
      <w:r w:rsidRPr="00AF0AC2">
        <w:t xml:space="preserve">In the BSSW program, </w:t>
      </w:r>
      <w:r w:rsidRPr="00AF0AC2">
        <w:rPr>
          <w:u w:val="single"/>
        </w:rPr>
        <w:t>professional social work advising</w:t>
      </w:r>
      <w:r w:rsidRPr="00AF0AC2">
        <w:t xml:space="preserve"> includes: </w:t>
      </w:r>
    </w:p>
    <w:p w14:paraId="4EFCDAF6" w14:textId="77777777" w:rsidR="00AF0AC2" w:rsidRPr="00AF0AC2" w:rsidRDefault="00AF0AC2" w:rsidP="00166B0B">
      <w:pPr>
        <w:pStyle w:val="ListParagraph"/>
        <w:numPr>
          <w:ilvl w:val="0"/>
          <w:numId w:val="31"/>
        </w:numPr>
      </w:pPr>
      <w:r w:rsidRPr="00AF0AC2">
        <w:t xml:space="preserve">assisting students in assessing their aptitude for the </w:t>
      </w:r>
      <w:proofErr w:type="gramStart"/>
      <w:r w:rsidRPr="00AF0AC2">
        <w:t>profession;</w:t>
      </w:r>
      <w:proofErr w:type="gramEnd"/>
      <w:r w:rsidRPr="00AF0AC2">
        <w:t xml:space="preserve"> </w:t>
      </w:r>
    </w:p>
    <w:p w14:paraId="5568E1A3" w14:textId="77777777" w:rsidR="00AF0AC2" w:rsidRPr="00AF0AC2" w:rsidRDefault="00AF0AC2" w:rsidP="00166B0B">
      <w:pPr>
        <w:pStyle w:val="ListParagraph"/>
        <w:numPr>
          <w:ilvl w:val="0"/>
          <w:numId w:val="31"/>
        </w:numPr>
      </w:pPr>
      <w:r w:rsidRPr="00AF0AC2">
        <w:t xml:space="preserve">orienting students to the program’s mission, policies, and the required curriculum </w:t>
      </w:r>
      <w:proofErr w:type="gramStart"/>
      <w:r w:rsidRPr="00AF0AC2">
        <w:t>sequence;</w:t>
      </w:r>
      <w:proofErr w:type="gramEnd"/>
      <w:r w:rsidRPr="00AF0AC2">
        <w:t xml:space="preserve"> </w:t>
      </w:r>
    </w:p>
    <w:p w14:paraId="33A514FD" w14:textId="77777777" w:rsidR="00AF0AC2" w:rsidRPr="00AF0AC2" w:rsidRDefault="00AF0AC2" w:rsidP="00166B0B">
      <w:pPr>
        <w:pStyle w:val="ListParagraph"/>
        <w:numPr>
          <w:ilvl w:val="0"/>
          <w:numId w:val="31"/>
        </w:numPr>
      </w:pPr>
      <w:r w:rsidRPr="00AF0AC2">
        <w:t xml:space="preserve">periodically evaluating student performance and progress toward </w:t>
      </w:r>
      <w:proofErr w:type="gramStart"/>
      <w:r w:rsidRPr="00AF0AC2">
        <w:t>graduation;</w:t>
      </w:r>
      <w:proofErr w:type="gramEnd"/>
      <w:r w:rsidRPr="00AF0AC2">
        <w:t xml:space="preserve"> </w:t>
      </w:r>
    </w:p>
    <w:p w14:paraId="5F230187" w14:textId="77777777" w:rsidR="00AF0AC2" w:rsidRPr="00AF0AC2" w:rsidRDefault="00AF0AC2" w:rsidP="00166B0B">
      <w:pPr>
        <w:pStyle w:val="ListParagraph"/>
        <w:numPr>
          <w:ilvl w:val="0"/>
          <w:numId w:val="31"/>
        </w:numPr>
      </w:pPr>
      <w:r w:rsidRPr="00AF0AC2">
        <w:t xml:space="preserve">discussing career </w:t>
      </w:r>
      <w:proofErr w:type="gramStart"/>
      <w:r w:rsidRPr="00AF0AC2">
        <w:t>opportunities;</w:t>
      </w:r>
      <w:proofErr w:type="gramEnd"/>
      <w:r w:rsidRPr="00AF0AC2">
        <w:t xml:space="preserve"> </w:t>
      </w:r>
    </w:p>
    <w:p w14:paraId="5CFE8D28" w14:textId="77777777" w:rsidR="00AF0AC2" w:rsidRPr="00AF0AC2" w:rsidRDefault="00AF0AC2" w:rsidP="00166B0B">
      <w:pPr>
        <w:pStyle w:val="ListParagraph"/>
        <w:numPr>
          <w:ilvl w:val="0"/>
          <w:numId w:val="31"/>
        </w:numPr>
      </w:pPr>
      <w:r w:rsidRPr="00AF0AC2">
        <w:t xml:space="preserve">tailoring service learning and field placement selections to ensure educational objectives and enhance career </w:t>
      </w:r>
      <w:proofErr w:type="gramStart"/>
      <w:r w:rsidRPr="00AF0AC2">
        <w:t>opportunities;</w:t>
      </w:r>
      <w:proofErr w:type="gramEnd"/>
      <w:r w:rsidRPr="00AF0AC2">
        <w:t xml:space="preserve"> </w:t>
      </w:r>
    </w:p>
    <w:p w14:paraId="2C7A0DB3" w14:textId="77777777" w:rsidR="00AF0AC2" w:rsidRPr="00AF0AC2" w:rsidRDefault="00AF0AC2" w:rsidP="00166B0B">
      <w:pPr>
        <w:pStyle w:val="ListParagraph"/>
        <w:numPr>
          <w:ilvl w:val="0"/>
          <w:numId w:val="31"/>
        </w:numPr>
      </w:pPr>
      <w:r w:rsidRPr="00AF0AC2">
        <w:t xml:space="preserve">assisting students who choose to apply to graduate </w:t>
      </w:r>
      <w:proofErr w:type="gramStart"/>
      <w:r w:rsidRPr="00AF0AC2">
        <w:t>programs;</w:t>
      </w:r>
      <w:proofErr w:type="gramEnd"/>
      <w:r w:rsidRPr="00AF0AC2">
        <w:t xml:space="preserve"> </w:t>
      </w:r>
    </w:p>
    <w:p w14:paraId="616C6185" w14:textId="77777777" w:rsidR="00AF0AC2" w:rsidRPr="00AF0AC2" w:rsidRDefault="00AF0AC2" w:rsidP="00166B0B">
      <w:pPr>
        <w:pStyle w:val="ListParagraph"/>
        <w:numPr>
          <w:ilvl w:val="0"/>
          <w:numId w:val="31"/>
        </w:numPr>
      </w:pPr>
      <w:r w:rsidRPr="00AF0AC2">
        <w:t xml:space="preserve">encouraging students to network with social workers in all fields of work to add to their knowledge base of social </w:t>
      </w:r>
      <w:proofErr w:type="gramStart"/>
      <w:r w:rsidRPr="00AF0AC2">
        <w:t>work;</w:t>
      </w:r>
      <w:proofErr w:type="gramEnd"/>
      <w:r w:rsidRPr="00AF0AC2">
        <w:t xml:space="preserve"> </w:t>
      </w:r>
    </w:p>
    <w:p w14:paraId="15E60ED3" w14:textId="77777777" w:rsidR="00AF0AC2" w:rsidRPr="00AF0AC2" w:rsidRDefault="00AF0AC2" w:rsidP="00166B0B">
      <w:pPr>
        <w:pStyle w:val="ListParagraph"/>
        <w:numPr>
          <w:ilvl w:val="0"/>
          <w:numId w:val="31"/>
        </w:numPr>
      </w:pPr>
      <w:r w:rsidRPr="00AF0AC2">
        <w:t xml:space="preserve">informing students about career fairs to learn about local employment </w:t>
      </w:r>
      <w:proofErr w:type="gramStart"/>
      <w:r w:rsidRPr="00AF0AC2">
        <w:t>opportunities;</w:t>
      </w:r>
      <w:proofErr w:type="gramEnd"/>
      <w:r w:rsidRPr="00AF0AC2">
        <w:t xml:space="preserve"> </w:t>
      </w:r>
    </w:p>
    <w:p w14:paraId="35D37085" w14:textId="77777777" w:rsidR="00AF0AC2" w:rsidRPr="00AF0AC2" w:rsidRDefault="00AF0AC2" w:rsidP="00166B0B">
      <w:pPr>
        <w:pStyle w:val="ListParagraph"/>
        <w:numPr>
          <w:ilvl w:val="0"/>
          <w:numId w:val="31"/>
        </w:numPr>
      </w:pPr>
      <w:r w:rsidRPr="00AF0AC2">
        <w:t xml:space="preserve">accompanying students to conferences, workshops and other professional events in the community </w:t>
      </w:r>
      <w:proofErr w:type="gramStart"/>
      <w:r w:rsidRPr="00AF0AC2">
        <w:t>and;</w:t>
      </w:r>
      <w:proofErr w:type="gramEnd"/>
      <w:r w:rsidRPr="00AF0AC2">
        <w:t xml:space="preserve">  </w:t>
      </w:r>
    </w:p>
    <w:p w14:paraId="0B907D2E" w14:textId="77777777" w:rsidR="00AF0AC2" w:rsidRPr="00AF0AC2" w:rsidRDefault="00AF0AC2" w:rsidP="00166B0B">
      <w:pPr>
        <w:pStyle w:val="ListParagraph"/>
        <w:numPr>
          <w:ilvl w:val="0"/>
          <w:numId w:val="31"/>
        </w:numPr>
      </w:pPr>
      <w:r w:rsidRPr="00AF0AC2">
        <w:t xml:space="preserve">connecting students with mentoring opportunities.  </w:t>
      </w:r>
    </w:p>
    <w:p w14:paraId="09C6DD56" w14:textId="2FBCE5C7" w:rsidR="000169DC" w:rsidRPr="000169DC" w:rsidRDefault="000169DC" w:rsidP="00801ACF">
      <w:r w:rsidRPr="000169DC">
        <w:t xml:space="preserve">The </w:t>
      </w:r>
      <w:r w:rsidR="00B17922">
        <w:t xml:space="preserve">Social Work Faculty of the </w:t>
      </w:r>
      <w:r w:rsidR="00D6490E">
        <w:t>BSSW</w:t>
      </w:r>
      <w:r w:rsidR="00B17922">
        <w:t xml:space="preserve"> Program </w:t>
      </w:r>
      <w:r w:rsidRPr="000169DC">
        <w:t>accomplishes professional social work advisement through several processes</w:t>
      </w:r>
      <w:r w:rsidR="000B5D1D">
        <w:t xml:space="preserve">: </w:t>
      </w:r>
    </w:p>
    <w:p w14:paraId="728F5055" w14:textId="06A43D3E" w:rsidR="00B17922" w:rsidRDefault="000169DC" w:rsidP="00166B0B">
      <w:pPr>
        <w:pStyle w:val="ListParagraph"/>
        <w:numPr>
          <w:ilvl w:val="0"/>
          <w:numId w:val="32"/>
        </w:numPr>
      </w:pPr>
      <w:bookmarkStart w:id="58" w:name="_Toc403060858"/>
      <w:bookmarkStart w:id="59" w:name="_Toc517947852"/>
      <w:r w:rsidRPr="00606CB9">
        <w:rPr>
          <w:b/>
          <w:bCs/>
        </w:rPr>
        <w:t>Aptitude for the Profession</w:t>
      </w:r>
      <w:bookmarkEnd w:id="58"/>
      <w:bookmarkEnd w:id="59"/>
      <w:r w:rsidR="00B17922" w:rsidRPr="00606CB9">
        <w:rPr>
          <w:b/>
          <w:bCs/>
        </w:rPr>
        <w:t>:</w:t>
      </w:r>
      <w:r w:rsidR="00B17922">
        <w:t xml:space="preserve"> </w:t>
      </w:r>
      <w:r w:rsidRPr="000169DC">
        <w:t>Declared social work majors or those interested in social work are encouraged to contact any or all social work faculty members to discuss social work as a major and assess their aptitude informally for the profession.</w:t>
      </w:r>
      <w:r w:rsidR="00B17922">
        <w:t xml:space="preserve"> </w:t>
      </w:r>
      <w:r w:rsidRPr="000169DC">
        <w:t>The introductory courses, mainly SW 100 (Introduction to Social Work), SW 200 (</w:t>
      </w:r>
      <w:r w:rsidR="0081657C">
        <w:t>Communication for Professional Helping</w:t>
      </w:r>
      <w:r w:rsidRPr="000169DC">
        <w:t>), SW 207 (Racism, Sexism, and Other Isms), and SW 222 &amp; SW222L (</w:t>
      </w:r>
      <w:r w:rsidR="0081657C">
        <w:t>Skills &amp; Values for Professional Helping</w:t>
      </w:r>
      <w:r w:rsidRPr="000169DC">
        <w:t xml:space="preserve"> and the Social Work </w:t>
      </w:r>
      <w:r w:rsidR="0081657C">
        <w:t>Service Learning Lab I)</w:t>
      </w:r>
      <w:r w:rsidRPr="000169DC">
        <w:t xml:space="preserve"> contain structured opportunities for self-</w:t>
      </w:r>
      <w:r w:rsidRPr="000169DC">
        <w:lastRenderedPageBreak/>
        <w:t>assessment of aptitude for the profession.</w:t>
      </w:r>
      <w:r w:rsidR="00B17922">
        <w:t xml:space="preserve"> </w:t>
      </w:r>
      <w:r w:rsidR="00C403D7">
        <w:t>In addition, a</w:t>
      </w:r>
      <w:r w:rsidRPr="000169DC">
        <w:t xml:space="preserve">pplying to the </w:t>
      </w:r>
      <w:r w:rsidR="00D6490E">
        <w:t>BSSW</w:t>
      </w:r>
      <w:r w:rsidRPr="000169DC">
        <w:t xml:space="preserve"> Professional Program serves as the program’s formal mechanism for assessing student aptitude for the profession.</w:t>
      </w:r>
      <w:bookmarkStart w:id="60" w:name="_Toc403060859"/>
      <w:bookmarkStart w:id="61" w:name="_Toc517947853"/>
    </w:p>
    <w:p w14:paraId="38D7498A" w14:textId="5AB1B562" w:rsidR="000169DC" w:rsidRPr="000169DC" w:rsidRDefault="000169DC" w:rsidP="00166B0B">
      <w:pPr>
        <w:pStyle w:val="ListParagraph"/>
        <w:numPr>
          <w:ilvl w:val="0"/>
          <w:numId w:val="32"/>
        </w:numPr>
      </w:pPr>
      <w:r w:rsidRPr="00606CB9">
        <w:rPr>
          <w:b/>
          <w:bCs/>
        </w:rPr>
        <w:t>Career development</w:t>
      </w:r>
      <w:bookmarkEnd w:id="60"/>
      <w:bookmarkEnd w:id="61"/>
      <w:r w:rsidR="00B17922" w:rsidRPr="00606CB9">
        <w:rPr>
          <w:b/>
          <w:bCs/>
        </w:rPr>
        <w:t>:</w:t>
      </w:r>
      <w:r w:rsidR="00B17922">
        <w:t xml:space="preserve"> </w:t>
      </w:r>
      <w:r w:rsidRPr="000169DC">
        <w:t>Social work majors are encouraged to contact faculty members to discuss areas of career interests and specialties.</w:t>
      </w:r>
      <w:r w:rsidR="00B17922">
        <w:t xml:space="preserve"> </w:t>
      </w:r>
      <w:r w:rsidR="00C403D7">
        <w:t>Social work majors may tailor placement opportunities to enhance career opportunities by applying for Field Practicum</w:t>
      </w:r>
      <w:r w:rsidRPr="000169DC">
        <w:t>.</w:t>
      </w:r>
      <w:r w:rsidR="00B17922">
        <w:t xml:space="preserve">  </w:t>
      </w:r>
      <w:r w:rsidRPr="000169DC">
        <w:t>Social Work majors are encouraged to utilize SW 499 (Independent Studies) as a vehicle for exploration and refining career choices.</w:t>
      </w:r>
      <w:r w:rsidR="00AE22DB">
        <w:t xml:space="preserve"> </w:t>
      </w:r>
      <w:r w:rsidRPr="000169DC">
        <w:t>Students are encouraged to attend UAB’s Career Events. These events include information for students who plan to seek employment upon graduation and information for students still identifying what direction to take with their educational career</w:t>
      </w:r>
      <w:r w:rsidR="00C403D7">
        <w:t>s</w:t>
      </w:r>
      <w:r w:rsidRPr="000169DC">
        <w:t xml:space="preserve">.  More information about UAB’s Career Center </w:t>
      </w:r>
      <w:r w:rsidR="00C403D7">
        <w:t xml:space="preserve">is </w:t>
      </w:r>
      <w:r w:rsidR="005D24BF">
        <w:t>on their website (</w:t>
      </w:r>
      <w:hyperlink r:id="rId65" w:history="1">
        <w:r w:rsidR="005D24BF" w:rsidRPr="005D24BF">
          <w:rPr>
            <w:rStyle w:val="Hyperlink"/>
          </w:rPr>
          <w:t>Link to website</w:t>
        </w:r>
      </w:hyperlink>
      <w:r w:rsidR="005D24BF">
        <w:t xml:space="preserve">). </w:t>
      </w:r>
      <w:r w:rsidRPr="000169DC">
        <w:t xml:space="preserve">Students interested in applying to graduate school are encouraged to schedule an appointment with the MSW Program Director (and consult with other faculty members). </w:t>
      </w:r>
    </w:p>
    <w:p w14:paraId="542541E6" w14:textId="77777777" w:rsidR="00274D2A" w:rsidRDefault="00274D2A" w:rsidP="00801ACF">
      <w:pPr>
        <w:pStyle w:val="Heading2"/>
      </w:pPr>
      <w:bookmarkStart w:id="62" w:name="_TOC_250015"/>
      <w:r w:rsidRPr="00070282">
        <w:t xml:space="preserve">Social Media </w:t>
      </w:r>
      <w:bookmarkEnd w:id="62"/>
      <w:r w:rsidRPr="00070282">
        <w:t>Policy</w:t>
      </w:r>
    </w:p>
    <w:p w14:paraId="345E0180" w14:textId="064F21ED" w:rsidR="00274D2A" w:rsidRDefault="00274D2A" w:rsidP="00801ACF">
      <w:r w:rsidRPr="00AF3FB7">
        <w:t xml:space="preserve">Students are expected to follow the </w:t>
      </w:r>
      <w:r>
        <w:t xml:space="preserve">UAB </w:t>
      </w:r>
      <w:r w:rsidR="00D6490E">
        <w:t>BSSW</w:t>
      </w:r>
      <w:r>
        <w:t xml:space="preserve"> Program’s Professional Standards, the </w:t>
      </w:r>
      <w:r w:rsidRPr="00AF3FB7">
        <w:t>NASW Code of Ethics</w:t>
      </w:r>
      <w:r>
        <w:t>,</w:t>
      </w:r>
      <w:r w:rsidRPr="00AF3FB7">
        <w:t xml:space="preserve"> and </w:t>
      </w:r>
      <w:r>
        <w:t xml:space="preserve">the </w:t>
      </w:r>
      <w:r w:rsidRPr="00AF3FB7">
        <w:t>UAB Student Code of Conduct always, including but not limited to classes, field placements</w:t>
      </w:r>
      <w:r>
        <w:t>,</w:t>
      </w:r>
      <w:r w:rsidRPr="00AF3FB7">
        <w:t xml:space="preserve"> volunteer work, and digital contexts. Digital contexts include but are not limited to social networking sites (Facebook,</w:t>
      </w:r>
      <w:r>
        <w:t xml:space="preserve"> </w:t>
      </w:r>
      <w:r w:rsidRPr="00AF3FB7">
        <w:t xml:space="preserve">LinkedIn, Twitter, Instagram, etc.), text messaging, apps, blogging, virtual worlds, and email. For more information about social work standards in digital contexts, </w:t>
      </w:r>
      <w:r>
        <w:t xml:space="preserve">students are invited to review the </w:t>
      </w:r>
      <w:r w:rsidRPr="00070282">
        <w:rPr>
          <w:i/>
          <w:iCs/>
        </w:rPr>
        <w:t>NASW, A</w:t>
      </w:r>
      <w:r w:rsidR="00D6490E">
        <w:rPr>
          <w:i/>
          <w:iCs/>
        </w:rPr>
        <w:t>BSSW</w:t>
      </w:r>
      <w:r w:rsidRPr="00070282">
        <w:rPr>
          <w:i/>
          <w:iCs/>
        </w:rPr>
        <w:t xml:space="preserve">, CSWE &amp; CSWA Standards for Technology in Social Work Practice </w:t>
      </w:r>
      <w:r>
        <w:t>(NASW, 2017), a</w:t>
      </w:r>
      <w:r w:rsidRPr="00AF3FB7">
        <w:t xml:space="preserve">vailable </w:t>
      </w:r>
      <w:r>
        <w:t>on the NASW website (</w:t>
      </w:r>
      <w:hyperlink r:id="rId66" w:history="1">
        <w:r w:rsidR="00B440A8">
          <w:rPr>
            <w:rStyle w:val="Hyperlink"/>
          </w:rPr>
          <w:t>l</w:t>
        </w:r>
        <w:r w:rsidRPr="00E3101E">
          <w:rPr>
            <w:rStyle w:val="Hyperlink"/>
          </w:rPr>
          <w:t>ink to website</w:t>
        </w:r>
      </w:hyperlink>
      <w:r>
        <w:t xml:space="preserve">). </w:t>
      </w:r>
      <w:r w:rsidRPr="00AF3FB7">
        <w:t xml:space="preserve"> </w:t>
      </w:r>
    </w:p>
    <w:p w14:paraId="3977D3CB" w14:textId="77777777" w:rsidR="00572F41" w:rsidRPr="00572F41" w:rsidRDefault="00572F41" w:rsidP="00801ACF">
      <w:pPr>
        <w:rPr>
          <w:b/>
          <w:bCs/>
        </w:rPr>
      </w:pPr>
      <w:r w:rsidRPr="00572F41">
        <w:rPr>
          <w:b/>
          <w:bCs/>
        </w:rPr>
        <w:t>Academic Field Trips</w:t>
      </w:r>
    </w:p>
    <w:p w14:paraId="4504F6B3" w14:textId="443A4452" w:rsidR="00572F41" w:rsidRDefault="00572F41" w:rsidP="00801ACF">
      <w:pPr>
        <w:spacing w:after="0"/>
        <w:rPr>
          <w:rFonts w:eastAsia="Times New Roman" w:cstheme="minorHAnsi"/>
        </w:rPr>
      </w:pPr>
      <w:r w:rsidRPr="00493C92">
        <w:rPr>
          <w:rFonts w:eastAsia="Times New Roman" w:cstheme="minorHAnsi"/>
        </w:rPr>
        <w:t>The UAB BS</w:t>
      </w:r>
      <w:r>
        <w:rPr>
          <w:rFonts w:eastAsia="Times New Roman" w:cstheme="minorHAnsi"/>
        </w:rPr>
        <w:t>S</w:t>
      </w:r>
      <w:r w:rsidRPr="00493C92">
        <w:rPr>
          <w:rFonts w:eastAsia="Times New Roman" w:cstheme="minorHAnsi"/>
        </w:rPr>
        <w:t xml:space="preserve">W Program encourages its instructors to engage in active learning that may require students to visit off-campus locations such as community-based agencies, museums, or historic sites. For this policy, field trips do not include internships, study abroad, </w:t>
      </w:r>
      <w:r w:rsidR="005E4D08">
        <w:rPr>
          <w:rFonts w:eastAsia="Times New Roman" w:cstheme="minorHAnsi"/>
        </w:rPr>
        <w:t>service learning</w:t>
      </w:r>
      <w:r w:rsidRPr="00493C92">
        <w:rPr>
          <w:rFonts w:eastAsia="Times New Roman" w:cstheme="minorHAnsi"/>
        </w:rPr>
        <w:t xml:space="preserve"> assignments for individual students, on-campus excursions, or trips by extra-curricular groups. The BS</w:t>
      </w:r>
      <w:r>
        <w:rPr>
          <w:rFonts w:eastAsia="Times New Roman" w:cstheme="minorHAnsi"/>
        </w:rPr>
        <w:t>S</w:t>
      </w:r>
      <w:r w:rsidRPr="00493C92">
        <w:rPr>
          <w:rFonts w:eastAsia="Times New Roman" w:cstheme="minorHAnsi"/>
        </w:rPr>
        <w:t>W Program recognizes two types of field trips, mandatory and optional</w:t>
      </w:r>
      <w:r>
        <w:rPr>
          <w:rFonts w:eastAsia="Times New Roman" w:cstheme="minorHAnsi"/>
        </w:rPr>
        <w:t xml:space="preserve">: </w:t>
      </w:r>
    </w:p>
    <w:p w14:paraId="6A7916B4" w14:textId="77777777" w:rsidR="00572F41" w:rsidRDefault="00572F41" w:rsidP="00801ACF">
      <w:pPr>
        <w:spacing w:after="0"/>
        <w:rPr>
          <w:rFonts w:eastAsia="Times New Roman" w:cstheme="minorHAnsi"/>
        </w:rPr>
      </w:pPr>
    </w:p>
    <w:p w14:paraId="4268E3E3" w14:textId="77777777" w:rsidR="00572F41" w:rsidRDefault="00572F41" w:rsidP="00166B0B">
      <w:pPr>
        <w:pStyle w:val="ListParagraph"/>
        <w:numPr>
          <w:ilvl w:val="0"/>
          <w:numId w:val="8"/>
        </w:numPr>
        <w:spacing w:after="0"/>
        <w:rPr>
          <w:rFonts w:eastAsia="Times New Roman" w:cstheme="minorHAnsi"/>
        </w:rPr>
      </w:pPr>
      <w:r w:rsidRPr="00C84C2F">
        <w:rPr>
          <w:rFonts w:eastAsia="Times New Roman" w:cstheme="minorHAnsi"/>
        </w:rPr>
        <w:t>A mandatory field trip is linked to course learning objectives, noted in the syllabus and/or course catalog description,</w:t>
      </w:r>
      <w:r>
        <w:rPr>
          <w:rFonts w:eastAsia="Times New Roman" w:cstheme="minorHAnsi"/>
        </w:rPr>
        <w:t xml:space="preserve"> may or may not be scheduled during the scheduled class session, and</w:t>
      </w:r>
      <w:r w:rsidRPr="00C84C2F">
        <w:rPr>
          <w:rFonts w:eastAsia="Times New Roman" w:cstheme="minorHAnsi"/>
        </w:rPr>
        <w:t xml:space="preserve"> </w:t>
      </w:r>
      <w:r>
        <w:rPr>
          <w:rFonts w:eastAsia="Times New Roman" w:cstheme="minorHAnsi"/>
        </w:rPr>
        <w:t xml:space="preserve">linked to student performance evaluation for the course, </w:t>
      </w:r>
      <w:r w:rsidRPr="00C84C2F">
        <w:rPr>
          <w:rFonts w:eastAsia="Times New Roman" w:cstheme="minorHAnsi"/>
        </w:rPr>
        <w:t xml:space="preserve">and a student must have special permission regarding the absence. Students are expected to make every effort to participate in mandatory field trips. If a student cannot attend a field trip due to schedule conflicts, including but not limited to other academic commitments, work, or dependent care, the student must give as much advanced notice as possible to the instructor to identify possible accommodations, such as an alternative assignment. Likewise, if a student cannot participate in a field trip due to medical, physical, or psychological needs, the student must give as much advanced notice as possible to the instructor to determine other possible accommodations. </w:t>
      </w:r>
    </w:p>
    <w:p w14:paraId="4CFB55E7" w14:textId="77777777" w:rsidR="00572F41" w:rsidRDefault="00572F41" w:rsidP="00166B0B">
      <w:pPr>
        <w:pStyle w:val="ListParagraph"/>
        <w:numPr>
          <w:ilvl w:val="0"/>
          <w:numId w:val="8"/>
        </w:numPr>
        <w:spacing w:after="0"/>
        <w:rPr>
          <w:rFonts w:eastAsia="Times New Roman" w:cstheme="minorHAnsi"/>
        </w:rPr>
      </w:pPr>
      <w:r w:rsidRPr="00C84C2F">
        <w:rPr>
          <w:rFonts w:eastAsia="Times New Roman" w:cstheme="minorHAnsi"/>
        </w:rPr>
        <w:lastRenderedPageBreak/>
        <w:t>Optional field trips may or may not be listed in the syllabus and cannot negatively impact a student’s grade if the student chooses not to participate.</w:t>
      </w:r>
    </w:p>
    <w:p w14:paraId="611B61F9" w14:textId="77777777" w:rsidR="00572F41" w:rsidRDefault="00572F41" w:rsidP="00801ACF">
      <w:pPr>
        <w:spacing w:after="0"/>
        <w:rPr>
          <w:rFonts w:eastAsia="Times New Roman" w:cstheme="minorHAnsi"/>
        </w:rPr>
      </w:pPr>
    </w:p>
    <w:p w14:paraId="728A6C3D" w14:textId="4CC2D342" w:rsidR="00572F41" w:rsidRPr="00DD01BD" w:rsidRDefault="00572F41" w:rsidP="00801ACF">
      <w:pPr>
        <w:spacing w:after="0"/>
      </w:pPr>
      <w:r w:rsidRPr="00B76F29">
        <w:rPr>
          <w:rFonts w:eastAsia="Times New Roman" w:cstheme="minorHAnsi"/>
        </w:rPr>
        <w:t>UAB Disability Support Services (</w:t>
      </w:r>
      <w:hyperlink r:id="rId67" w:history="1">
        <w:r w:rsidRPr="00B76F29">
          <w:rPr>
            <w:rFonts w:eastAsia="Times New Roman" w:cstheme="minorHAnsi"/>
            <w:color w:val="0000FF"/>
            <w:u w:val="single"/>
          </w:rPr>
          <w:t>link</w:t>
        </w:r>
      </w:hyperlink>
      <w:r w:rsidR="00E570C0">
        <w:rPr>
          <w:rFonts w:eastAsia="Times New Roman" w:cstheme="minorHAnsi"/>
          <w:color w:val="0000FF"/>
          <w:u w:val="single"/>
        </w:rPr>
        <w:t xml:space="preserve"> to website</w:t>
      </w:r>
      <w:r w:rsidRPr="00B76F29">
        <w:rPr>
          <w:rFonts w:eastAsia="Times New Roman" w:cstheme="minorHAnsi"/>
        </w:rPr>
        <w:t>) is available to assist the instructor and student with identifying reasonable accommodations</w:t>
      </w:r>
      <w:r>
        <w:rPr>
          <w:rFonts w:eastAsia="Times New Roman" w:cstheme="minorHAnsi"/>
        </w:rPr>
        <w:t xml:space="preserve"> for academic field trips</w:t>
      </w:r>
      <w:r w:rsidRPr="00B76F29">
        <w:rPr>
          <w:rFonts w:eastAsia="Times New Roman" w:cstheme="minorHAnsi"/>
        </w:rPr>
        <w:t>.</w:t>
      </w:r>
      <w:r>
        <w:rPr>
          <w:rFonts w:eastAsia="Times New Roman" w:cstheme="minorHAnsi"/>
        </w:rPr>
        <w:t xml:space="preserve">  Students must sign a copy of the UAB Department of Social Work’s Field Trip Release Form (available in appendix</w:t>
      </w:r>
      <w:r w:rsidR="00E570C0">
        <w:rPr>
          <w:rFonts w:eastAsia="Times New Roman" w:cstheme="minorHAnsi"/>
        </w:rPr>
        <w:t xml:space="preserve"> D</w:t>
      </w:r>
      <w:r>
        <w:rPr>
          <w:rFonts w:eastAsia="Times New Roman" w:cstheme="minorHAnsi"/>
        </w:rPr>
        <w:t xml:space="preserve">) prior to attending the field trip. </w:t>
      </w:r>
    </w:p>
    <w:bookmarkEnd w:id="40"/>
    <w:bookmarkEnd w:id="41"/>
    <w:p w14:paraId="2644A119" w14:textId="578B4E66" w:rsidR="000169DC" w:rsidRDefault="00D6490E" w:rsidP="00801ACF">
      <w:pPr>
        <w:pStyle w:val="Heading1"/>
      </w:pPr>
      <w:r>
        <w:t>BSSW</w:t>
      </w:r>
      <w:r w:rsidR="000169DC" w:rsidRPr="001A79E4">
        <w:t xml:space="preserve"> Curriculum</w:t>
      </w:r>
    </w:p>
    <w:p w14:paraId="0494A889" w14:textId="271BADDF" w:rsidR="001F0597" w:rsidRDefault="001F0597" w:rsidP="00801ACF">
      <w:r w:rsidRPr="003409A1">
        <w:t xml:space="preserve">The UAB </w:t>
      </w:r>
      <w:r w:rsidR="00D6490E">
        <w:t>BSSW</w:t>
      </w:r>
      <w:r w:rsidRPr="003409A1">
        <w:t xml:space="preserve"> Program’s curriculum requirements are stated in the UAB Undergraduate Catalog (</w:t>
      </w:r>
      <w:hyperlink r:id="rId68" w:history="1">
        <w:r w:rsidRPr="003409A1">
          <w:rPr>
            <w:rStyle w:val="Hyperlink"/>
          </w:rPr>
          <w:t>link to website</w:t>
        </w:r>
      </w:hyperlink>
      <w:r w:rsidRPr="003409A1">
        <w:t xml:space="preserve">). </w:t>
      </w:r>
      <w:r w:rsidR="00703892" w:rsidRPr="003409A1">
        <w:t xml:space="preserve"> This section </w:t>
      </w:r>
      <w:r w:rsidR="00C403D7">
        <w:t>summarizes</w:t>
      </w:r>
      <w:r w:rsidR="00703892" w:rsidRPr="003409A1">
        <w:t xml:space="preserve"> the </w:t>
      </w:r>
      <w:r w:rsidR="00D6490E">
        <w:t>BSSW</w:t>
      </w:r>
      <w:r w:rsidR="00703892" w:rsidRPr="003409A1">
        <w:t xml:space="preserve"> Program curriculum and high</w:t>
      </w:r>
      <w:r w:rsidR="003409A1" w:rsidRPr="003409A1">
        <w:t>lights additional policies that</w:t>
      </w:r>
      <w:r w:rsidRPr="003409A1">
        <w:t xml:space="preserve"> are not stated in the UAB Undergraduate Catalog but are mandated by CSWE</w:t>
      </w:r>
      <w:r w:rsidR="003409A1" w:rsidRPr="003409A1">
        <w:t xml:space="preserve">. </w:t>
      </w:r>
    </w:p>
    <w:p w14:paraId="019D513F" w14:textId="19C5B243" w:rsidR="00703892" w:rsidRPr="003409A1" w:rsidRDefault="00703892" w:rsidP="00801ACF">
      <w:pPr>
        <w:pStyle w:val="Heading2"/>
      </w:pPr>
      <w:bookmarkStart w:id="63" w:name="_Toc403060932"/>
      <w:bookmarkStart w:id="64" w:name="_Toc517947920"/>
      <w:r w:rsidRPr="003409A1">
        <w:t>Curriculum Uniformity</w:t>
      </w:r>
      <w:bookmarkEnd w:id="63"/>
      <w:bookmarkEnd w:id="64"/>
      <w:r w:rsidR="003409A1" w:rsidRPr="003409A1">
        <w:t xml:space="preserve"> </w:t>
      </w:r>
    </w:p>
    <w:p w14:paraId="0B428A66" w14:textId="339C5C8C" w:rsidR="00703892" w:rsidRPr="003409A1" w:rsidRDefault="00703892" w:rsidP="00801ACF">
      <w:r w:rsidRPr="003409A1">
        <w:t xml:space="preserve">The </w:t>
      </w:r>
      <w:r w:rsidR="00D6490E">
        <w:t>BSSW</w:t>
      </w:r>
      <w:r w:rsidRPr="003409A1">
        <w:t xml:space="preserve"> </w:t>
      </w:r>
      <w:r w:rsidR="003409A1" w:rsidRPr="003409A1">
        <w:t>Program</w:t>
      </w:r>
      <w:r w:rsidRPr="003409A1">
        <w:t xml:space="preserve"> Committee will also serve as the curriculum committee, comprised of all full-time faculty who teach in specific curriculum areas (practice, HBSE, policy, research, field practicum). </w:t>
      </w:r>
      <w:r w:rsidR="00C403D7">
        <w:t>In addition, t</w:t>
      </w:r>
      <w:r w:rsidRPr="003409A1">
        <w:t xml:space="preserve">he committee shall consult with part-time and adjunct faculty who teach in that area to ensure horizontal consistency </w:t>
      </w:r>
      <w:r w:rsidR="00C403D7">
        <w:t>across course sections' overall goals and objective</w:t>
      </w:r>
      <w:r w:rsidRPr="003409A1">
        <w:t xml:space="preserve">s. The </w:t>
      </w:r>
      <w:r w:rsidR="00D6490E">
        <w:t>BSSW</w:t>
      </w:r>
      <w:r w:rsidRPr="003409A1">
        <w:t xml:space="preserve"> Program Committee </w:t>
      </w:r>
      <w:r w:rsidR="00B6565C">
        <w:t>periodically reviews</w:t>
      </w:r>
      <w:r w:rsidRPr="003409A1">
        <w:t xml:space="preserve"> the course curriculum during </w:t>
      </w:r>
      <w:r w:rsidR="003409A1" w:rsidRPr="003409A1">
        <w:t>faculty meetings or retreats</w:t>
      </w:r>
      <w:r w:rsidRPr="003409A1">
        <w:t xml:space="preserve">. The faculty will also ensure that the course goals and objectives </w:t>
      </w:r>
      <w:r w:rsidR="00C403D7">
        <w:t>reflect</w:t>
      </w:r>
      <w:r w:rsidRPr="003409A1">
        <w:t xml:space="preserve"> program curriculum goals.</w:t>
      </w:r>
    </w:p>
    <w:p w14:paraId="6C08B49A" w14:textId="3AA23324" w:rsidR="00A74E2F" w:rsidRPr="00543494" w:rsidRDefault="008B5C4C" w:rsidP="00801ACF">
      <w:pPr>
        <w:pStyle w:val="Heading2"/>
      </w:pPr>
      <w:bookmarkStart w:id="65" w:name="_Toc517947880"/>
      <w:r>
        <w:t xml:space="preserve">CSWE </w:t>
      </w:r>
      <w:r w:rsidR="00A74E2F" w:rsidRPr="00543494">
        <w:t>Social Work Competencies</w:t>
      </w:r>
      <w:bookmarkEnd w:id="65"/>
      <w:r>
        <w:t xml:space="preserve"> (as adopted by the </w:t>
      </w:r>
      <w:r w:rsidR="00D6490E">
        <w:t>BSSW</w:t>
      </w:r>
      <w:r>
        <w:t xml:space="preserve"> Program)</w:t>
      </w:r>
      <w:bookmarkStart w:id="66" w:name="_Toc403060885"/>
      <w:r>
        <w:t xml:space="preserve"> </w:t>
      </w:r>
    </w:p>
    <w:bookmarkEnd w:id="66"/>
    <w:p w14:paraId="5B6F57B0" w14:textId="47187351" w:rsidR="00A74E2F" w:rsidRPr="00A74E2F" w:rsidRDefault="00A74E2F" w:rsidP="00801ACF">
      <w:r w:rsidRPr="00A74E2F">
        <w:t>CSWE mandates that each accredited undergraduate social work program address competencies and behavioral outcomes outlined by the CSWE’s EPAS (Educational Policy and Accreditation Standards). These competencies and outcomes are available on the CSWE’s website (</w:t>
      </w:r>
      <w:hyperlink r:id="rId69" w:history="1">
        <w:r w:rsidRPr="00A74E2F">
          <w:rPr>
            <w:rStyle w:val="Hyperlink"/>
          </w:rPr>
          <w:t>link here</w:t>
        </w:r>
      </w:hyperlink>
      <w:r w:rsidRPr="00A74E2F">
        <w:t xml:space="preserve">). The competencies and outcomes describe how an undergraduate social work curriculum should help students develop knowledge, skills, and values related to the </w:t>
      </w:r>
      <w:r w:rsidR="00B6565C">
        <w:t>profession of social work</w:t>
      </w:r>
      <w:r w:rsidRPr="00A74E2F">
        <w:t xml:space="preserve">. </w:t>
      </w:r>
    </w:p>
    <w:p w14:paraId="52A6CE29" w14:textId="4D9B17DE" w:rsidR="00B6565C" w:rsidRDefault="00A74E2F" w:rsidP="00801ACF">
      <w:pPr>
        <w:spacing w:after="0"/>
      </w:pPr>
      <w:r w:rsidRPr="003E7B4A">
        <w:rPr>
          <w:b/>
          <w:bCs/>
        </w:rPr>
        <w:t xml:space="preserve">Competency </w:t>
      </w:r>
      <w:r w:rsidR="003E7B4A" w:rsidRPr="003E7B4A">
        <w:rPr>
          <w:b/>
          <w:bCs/>
        </w:rPr>
        <w:t xml:space="preserve">1 - </w:t>
      </w:r>
      <w:r w:rsidRPr="003E7B4A">
        <w:rPr>
          <w:b/>
          <w:bCs/>
        </w:rPr>
        <w:t>Demonstrate Ethical and Professional Behavior</w:t>
      </w:r>
      <w:r w:rsidR="003E7B4A" w:rsidRPr="003E7B4A">
        <w:rPr>
          <w:b/>
          <w:bCs/>
        </w:rPr>
        <w:t>:</w:t>
      </w:r>
      <w:r w:rsidR="003E7B4A">
        <w:t xml:space="preserve"> </w:t>
      </w:r>
      <w:r w:rsidR="00B6565C">
        <w:t xml:space="preserve">Social workers understand the value base of the profession and its ethical standards, as well as relevant policies, laws, and regulations that may affect practice with individuals, families, groups, organizations, and communities. Social workers understand that ethics are informed by principles of human rights and apply them toward realizing social, racial, economic, and environmental justice in their practice. Social workers understand frameworks of ethical decision making and apply principles of critical thinking to those frameworks in practice, research, and policy arenas. Social workers recognize and manage personal values and the distinction between personal and professional values. Social workers understand how their evolving worldview, personal experiences, and affective reactions influence their professional judgment and behavior. Social workers take measures to care for themselves professionally and personally, understanding that self-care is paramount for competent and ethical social work practice. Social workers use rights-based, anti-racist, and anti-oppressive lenses to understand and critique the profession’s history, mission, roles, and responsibilities and recognize historical and current contexts of oppression in shaping institutions and social work. Social workers understand the role of other professionals when </w:t>
      </w:r>
      <w:r w:rsidR="00B6565C">
        <w:lastRenderedPageBreak/>
        <w:t>engaged in interprofessional practice. Social workers recognize the importance of lifelong learning and are committed to continually updating their skills to ensure relevant and effective practice. Social workers understand digital technology and the ethical use of technology in social work practice. Social workers:</w:t>
      </w:r>
    </w:p>
    <w:p w14:paraId="643FE777" w14:textId="77777777" w:rsidR="00B6565C" w:rsidRDefault="00B6565C" w:rsidP="00166B0B">
      <w:pPr>
        <w:pStyle w:val="ListParagraph"/>
        <w:numPr>
          <w:ilvl w:val="0"/>
          <w:numId w:val="11"/>
        </w:numPr>
      </w:pPr>
      <w:r>
        <w:t xml:space="preserve">make ethical decisions by applying the standards of the National Association of Social Workers Code of Ethics, relevant laws and regulations, models for ethical decision making, ethical conduct of research, and additional codes of ethics within the profession as appropriate to the </w:t>
      </w:r>
      <w:proofErr w:type="gramStart"/>
      <w:r>
        <w:t>context;</w:t>
      </w:r>
      <w:proofErr w:type="gramEnd"/>
    </w:p>
    <w:p w14:paraId="029FA1A4" w14:textId="77777777" w:rsidR="00B6565C" w:rsidRDefault="00B6565C" w:rsidP="00166B0B">
      <w:pPr>
        <w:pStyle w:val="ListParagraph"/>
        <w:numPr>
          <w:ilvl w:val="0"/>
          <w:numId w:val="11"/>
        </w:numPr>
      </w:pPr>
      <w:r>
        <w:t xml:space="preserve">demonstrate professional behavior; appearance; and oral, written, and electronic </w:t>
      </w:r>
      <w:proofErr w:type="gramStart"/>
      <w:r>
        <w:t>communication;</w:t>
      </w:r>
      <w:proofErr w:type="gramEnd"/>
    </w:p>
    <w:p w14:paraId="4108C926" w14:textId="77777777" w:rsidR="00B6565C" w:rsidRDefault="00B6565C" w:rsidP="00166B0B">
      <w:pPr>
        <w:pStyle w:val="ListParagraph"/>
        <w:numPr>
          <w:ilvl w:val="0"/>
          <w:numId w:val="11"/>
        </w:numPr>
      </w:pPr>
      <w:r>
        <w:t>use technology ethically and appropriately to facilitate practice outcomes; and</w:t>
      </w:r>
    </w:p>
    <w:p w14:paraId="4AAECB0A" w14:textId="091995F8" w:rsidR="00A74E2F" w:rsidRPr="003E7B4A" w:rsidRDefault="00B6565C" w:rsidP="00166B0B">
      <w:pPr>
        <w:pStyle w:val="ListParagraph"/>
        <w:numPr>
          <w:ilvl w:val="0"/>
          <w:numId w:val="11"/>
        </w:numPr>
      </w:pPr>
      <w:r>
        <w:t>use supervision and consultation to guide professional judgment and behavior.</w:t>
      </w:r>
    </w:p>
    <w:p w14:paraId="41CEF2EB" w14:textId="507315E7" w:rsidR="006026BB" w:rsidRDefault="00A74E2F" w:rsidP="00801ACF">
      <w:pPr>
        <w:spacing w:after="0"/>
      </w:pPr>
      <w:r w:rsidRPr="003E7B4A">
        <w:rPr>
          <w:b/>
          <w:bCs/>
        </w:rPr>
        <w:t>Competency 2</w:t>
      </w:r>
      <w:r w:rsidR="003E7B4A" w:rsidRPr="003E7B4A">
        <w:rPr>
          <w:b/>
          <w:bCs/>
        </w:rPr>
        <w:t xml:space="preserve"> - </w:t>
      </w:r>
      <w:r w:rsidR="006026BB" w:rsidRPr="003E7B4A">
        <w:rPr>
          <w:b/>
          <w:bCs/>
        </w:rPr>
        <w:t xml:space="preserve">Advance Human Rights and Social, </w:t>
      </w:r>
      <w:r w:rsidR="006026BB">
        <w:rPr>
          <w:b/>
          <w:bCs/>
        </w:rPr>
        <w:t xml:space="preserve">Racial, </w:t>
      </w:r>
      <w:r w:rsidR="006026BB" w:rsidRPr="003E7B4A">
        <w:rPr>
          <w:b/>
          <w:bCs/>
        </w:rPr>
        <w:t>Economic, and Environmental Justice:</w:t>
      </w:r>
      <w:r w:rsidR="006026BB">
        <w:t xml:space="preserve"> Social workers understand that every person regardless of position in society has fundamental human rights. Social workers are knowledgeable about the global intersecting and ongoing injustices throughout history that result in oppression and racism, including social work’s role and response. Social workers critically evaluate the distribution of power and privilege in society </w:t>
      </w:r>
      <w:proofErr w:type="gramStart"/>
      <w:r w:rsidR="006026BB">
        <w:t>in order to</w:t>
      </w:r>
      <w:proofErr w:type="gramEnd"/>
      <w:r w:rsidR="006026BB">
        <w:t xml:space="preserve"> promote social, racial, economic, and environmental justice by reducing inequities and ensuring dignity and respect for all. Social workers advocate for and engage in strategies to eliminate oppressive structural barriers to ensure that social resources, rights, and responsibilities are distributed equitably and that civil, political, economic, social, and cultural human rights are protected. Social workers:</w:t>
      </w:r>
    </w:p>
    <w:p w14:paraId="3B49E901" w14:textId="77777777" w:rsidR="006026BB" w:rsidRDefault="006026BB" w:rsidP="00166B0B">
      <w:pPr>
        <w:pStyle w:val="ListParagraph"/>
        <w:numPr>
          <w:ilvl w:val="0"/>
          <w:numId w:val="12"/>
        </w:numPr>
      </w:pPr>
      <w:r>
        <w:t>advocate for human rights at the individual, family, group, organizational, and community system levels; and</w:t>
      </w:r>
    </w:p>
    <w:p w14:paraId="1FAD9885" w14:textId="1D7C97B8" w:rsidR="006026BB" w:rsidRPr="00A74E2F" w:rsidRDefault="006026BB" w:rsidP="00166B0B">
      <w:pPr>
        <w:pStyle w:val="ListParagraph"/>
        <w:numPr>
          <w:ilvl w:val="0"/>
          <w:numId w:val="12"/>
        </w:numPr>
      </w:pPr>
      <w:r>
        <w:t>engage in practices that advance human rights to promote social, racial, economic, and environmental justice.</w:t>
      </w:r>
    </w:p>
    <w:p w14:paraId="557AE49B" w14:textId="2B9A2983" w:rsidR="006026BB" w:rsidRPr="006026BB" w:rsidRDefault="00A74E2F" w:rsidP="00801ACF">
      <w:pPr>
        <w:spacing w:after="0"/>
      </w:pPr>
      <w:r w:rsidRPr="003E7B4A">
        <w:rPr>
          <w:b/>
          <w:bCs/>
        </w:rPr>
        <w:t>Competency 3</w:t>
      </w:r>
      <w:r w:rsidR="00A3714B">
        <w:rPr>
          <w:b/>
          <w:bCs/>
        </w:rPr>
        <w:t xml:space="preserve"> </w:t>
      </w:r>
      <w:proofErr w:type="gramStart"/>
      <w:r w:rsidR="00A3714B">
        <w:rPr>
          <w:b/>
          <w:bCs/>
        </w:rPr>
        <w:t xml:space="preserve">- </w:t>
      </w:r>
      <w:r w:rsidR="003E7B4A" w:rsidRPr="003E7B4A">
        <w:rPr>
          <w:b/>
          <w:bCs/>
        </w:rPr>
        <w:t xml:space="preserve"> </w:t>
      </w:r>
      <w:r w:rsidR="006026BB">
        <w:rPr>
          <w:b/>
          <w:bCs/>
        </w:rPr>
        <w:t>Engage</w:t>
      </w:r>
      <w:proofErr w:type="gramEnd"/>
      <w:r w:rsidR="006026BB">
        <w:rPr>
          <w:b/>
          <w:bCs/>
        </w:rPr>
        <w:t xml:space="preserve"> Anti-Racism, Diversity, Equity and Inclusion (ADEI) in Practice: </w:t>
      </w:r>
      <w:r w:rsidR="006026BB" w:rsidRPr="006026BB">
        <w:t>Social workers understand how racism and oppression shape human experiences and how these two constructs influence practice at the individual, family, group, organizational, and community levels and in policy and research. Social workers understand the pervasive impact of White supremacy and privilege and use their knowledge, awareness, and skills to engage in anti-racist practice. Social workers understand how diversity and intersectionality shape human experiences and identity development and affect equity and inclusion. The dimensions of diversity are understood as the intersectionality of factors including but not limited to age, caste, class, color, culture, disability and ability, ethnicity, gender, gender identity and expression, generational status, immigration status, legal status, marital status, political ideology, race, nationality, religion and spirituality, sex, sexual orientation, and tribal sovereign status. Social workers understand that this intersectionality means that a person’s life experiences may include oppression, poverty, marginalization, and alienation</w:t>
      </w:r>
      <w:r w:rsidR="006026BB">
        <w:t xml:space="preserve"> </w:t>
      </w:r>
      <w:r w:rsidR="006026BB" w:rsidRPr="006026BB">
        <w:t xml:space="preserve">as well as privilege and power. Social workers understand the societal and historical roots of social and racial injustices and the forms and mechanisms of oppression and discrimination. Social workers understand cultural humility and recognize the extent to which a </w:t>
      </w:r>
      <w:r w:rsidR="006026BB" w:rsidRPr="006026BB">
        <w:lastRenderedPageBreak/>
        <w:t>culture’s structures and values, including social, economic, political, racial, technological, and cultural exclusions, may create privilege and power resulting in systemic oppression. Social workers:</w:t>
      </w:r>
    </w:p>
    <w:p w14:paraId="66A0FB7A" w14:textId="77777777" w:rsidR="006026BB" w:rsidRPr="006026BB" w:rsidRDefault="006026BB" w:rsidP="00166B0B">
      <w:pPr>
        <w:pStyle w:val="ListParagraph"/>
        <w:numPr>
          <w:ilvl w:val="0"/>
          <w:numId w:val="13"/>
        </w:numPr>
      </w:pPr>
      <w:r w:rsidRPr="006026BB">
        <w:t>demonstrate anti-racist and anti-oppressive social work practice at the individual, family, group, organizational, community, research, and policy levels; and</w:t>
      </w:r>
    </w:p>
    <w:p w14:paraId="2056B16F" w14:textId="291D7495" w:rsidR="00A74E2F" w:rsidRPr="006026BB" w:rsidRDefault="006026BB" w:rsidP="00166B0B">
      <w:pPr>
        <w:pStyle w:val="ListParagraph"/>
        <w:numPr>
          <w:ilvl w:val="0"/>
          <w:numId w:val="13"/>
        </w:numPr>
      </w:pPr>
      <w:r>
        <w:t>demonstrate cultural humility by applying critical reflection, self-awareness, and self-regulation</w:t>
      </w:r>
      <w:r w:rsidRPr="006026BB">
        <w:t xml:space="preserve"> to manage the influence of bias, power, privilege, and values in working with clients and constituencies, acknowledging them as experts of their own lived experiences.</w:t>
      </w:r>
    </w:p>
    <w:p w14:paraId="163A4D4C" w14:textId="77777777" w:rsidR="00C03537" w:rsidRDefault="00C03537" w:rsidP="00801ACF">
      <w:pPr>
        <w:spacing w:after="0"/>
      </w:pPr>
      <w:r>
        <w:rPr>
          <w:b/>
          <w:bCs/>
        </w:rPr>
        <w:t>C</w:t>
      </w:r>
      <w:r w:rsidR="00A74E2F" w:rsidRPr="003E7B4A">
        <w:rPr>
          <w:b/>
          <w:bCs/>
        </w:rPr>
        <w:t>ompetency 4</w:t>
      </w:r>
      <w:r w:rsidR="003E7B4A" w:rsidRPr="003E7B4A">
        <w:rPr>
          <w:b/>
          <w:bCs/>
        </w:rPr>
        <w:t xml:space="preserve"> - </w:t>
      </w:r>
      <w:r w:rsidR="00A74E2F" w:rsidRPr="003E7B4A">
        <w:rPr>
          <w:b/>
          <w:bCs/>
        </w:rPr>
        <w:t>Engage in Practice-informed Research and Research-informed Practice</w:t>
      </w:r>
      <w:r w:rsidR="003E7B4A" w:rsidRPr="003E7B4A">
        <w:rPr>
          <w:b/>
          <w:bCs/>
        </w:rPr>
        <w:t>:</w:t>
      </w:r>
      <w:r w:rsidR="003E7B4A">
        <w:t xml:space="preserve"> </w:t>
      </w:r>
      <w:r>
        <w:t>Social workers use ethical, culturally informed, anti-racist, and anti-oppressive approaches in conducting research and building knowledge. Social workers use research to inform their practice decision making and articulate how their practice experience informs research and evaluation decisions. Social workers critically evaluate and critique current, empirically sound research to inform decisions pertaining to practice, policy, and programs. Social workers understand the inherent bias in research and evaluate design, analysis, and interpretation using an anti-racist and anti-oppressive perspective. Social workers know how to access, critique, and synthesize the current literature to develop appropriate research questions and hypotheses. Social workers demonstrate knowledge and skills regarding qualitative and quantitative research methods and analysis, and they interpret data derived from these methods. Social workers demonstrate knowledge about methods to assess reliability and validity in social work research. Social workers can articulate and share research findings in ways that are usable to a variety of clients and constituencies. Social workers understand the value of evidence derived from interprofessional and diverse research methods, approaches, and sources. Social workers:</w:t>
      </w:r>
    </w:p>
    <w:p w14:paraId="55B41029" w14:textId="77777777" w:rsidR="00C03537" w:rsidRDefault="00C03537" w:rsidP="00166B0B">
      <w:pPr>
        <w:pStyle w:val="ListParagraph"/>
        <w:numPr>
          <w:ilvl w:val="0"/>
          <w:numId w:val="14"/>
        </w:numPr>
      </w:pPr>
      <w:r>
        <w:t>apply research findings to inform and improve practice, policy, and programs; and</w:t>
      </w:r>
    </w:p>
    <w:p w14:paraId="2C4E7115" w14:textId="77DCCD88" w:rsidR="00A74E2F" w:rsidRPr="00A74E2F" w:rsidRDefault="00C03537" w:rsidP="00166B0B">
      <w:pPr>
        <w:pStyle w:val="ListParagraph"/>
        <w:numPr>
          <w:ilvl w:val="0"/>
          <w:numId w:val="14"/>
        </w:numPr>
      </w:pPr>
      <w:r>
        <w:t>identify ethical, culturally informed, anti-racist, and anti-oppressive strategies that address inherent biases for use in quantitative and qualitative research methods to advance the purposes of social work.</w:t>
      </w:r>
    </w:p>
    <w:p w14:paraId="5EB81F5F" w14:textId="77777777" w:rsidR="00C03537" w:rsidRDefault="00A74E2F" w:rsidP="00801ACF">
      <w:pPr>
        <w:spacing w:after="0"/>
      </w:pPr>
      <w:r w:rsidRPr="003E7B4A">
        <w:rPr>
          <w:b/>
          <w:bCs/>
        </w:rPr>
        <w:t>Competency 5</w:t>
      </w:r>
      <w:r w:rsidR="003E7B4A" w:rsidRPr="003E7B4A">
        <w:rPr>
          <w:b/>
          <w:bCs/>
        </w:rPr>
        <w:t xml:space="preserve"> - </w:t>
      </w:r>
      <w:r w:rsidRPr="003E7B4A">
        <w:rPr>
          <w:b/>
          <w:bCs/>
        </w:rPr>
        <w:t>Engage in Policy Practice</w:t>
      </w:r>
      <w:r w:rsidR="003E7B4A" w:rsidRPr="003E7B4A">
        <w:rPr>
          <w:b/>
          <w:bCs/>
        </w:rPr>
        <w:t>:</w:t>
      </w:r>
      <w:r w:rsidR="003E7B4A">
        <w:t xml:space="preserve"> </w:t>
      </w:r>
      <w:r w:rsidR="00C03537">
        <w:t>Social workers identify social policy at the local, state, federal, and global level that affects well</w:t>
      </w:r>
      <w:proofErr w:type="gramStart"/>
      <w:r w:rsidR="00C03537">
        <w:t>- being</w:t>
      </w:r>
      <w:proofErr w:type="gramEnd"/>
      <w:r w:rsidR="00C03537">
        <w:t>, human rights and justice, service delivery, and access to social services. Social workers recognize the historical, social, racial, cultural, economic, organizational, environmental, and global influences that affect social policy. Social workers understand and critique the history and current structures of social policies and services and the role of policy in service delivery through rights- based, anti-oppressive, and anti-racist lenses. Social workers influence policy formulation, analysis, implementation, and evaluation within their practice settings with individuals, families, groups, organizations, and communities. Social workers actively engage in and advocate for anti-racist and anti-oppressive policy practice to effect change in those settings. Social workers:</w:t>
      </w:r>
    </w:p>
    <w:p w14:paraId="58987154" w14:textId="77777777" w:rsidR="00C03537" w:rsidRDefault="00C03537" w:rsidP="00166B0B">
      <w:pPr>
        <w:pStyle w:val="ListParagraph"/>
        <w:numPr>
          <w:ilvl w:val="0"/>
          <w:numId w:val="15"/>
        </w:numPr>
      </w:pPr>
      <w:r>
        <w:t>use social justice, anti-racist, and anti-oppressive lenses to assess how social welfare policies affect the delivery of and access to social services; and</w:t>
      </w:r>
    </w:p>
    <w:p w14:paraId="62C794B6" w14:textId="6B4079FB" w:rsidR="00A74E2F" w:rsidRPr="00A74E2F" w:rsidRDefault="00C03537" w:rsidP="00166B0B">
      <w:pPr>
        <w:pStyle w:val="ListParagraph"/>
        <w:numPr>
          <w:ilvl w:val="0"/>
          <w:numId w:val="15"/>
        </w:numPr>
      </w:pPr>
      <w:r>
        <w:t>apply critical thinking to analyze, formulate, and advocate for policies that advance human rights and social, racial, economic, and environmental justice.</w:t>
      </w:r>
    </w:p>
    <w:p w14:paraId="63A3C5D4" w14:textId="53A788F4" w:rsidR="00C03537" w:rsidRDefault="00A74E2F" w:rsidP="00801ACF">
      <w:pPr>
        <w:spacing w:after="0"/>
      </w:pPr>
      <w:r w:rsidRPr="003E7B4A">
        <w:rPr>
          <w:b/>
          <w:bCs/>
        </w:rPr>
        <w:t>Competency 6</w:t>
      </w:r>
      <w:r w:rsidR="003E7B4A" w:rsidRPr="003E7B4A">
        <w:rPr>
          <w:b/>
          <w:bCs/>
        </w:rPr>
        <w:t xml:space="preserve"> - </w:t>
      </w:r>
      <w:r w:rsidRPr="003E7B4A">
        <w:rPr>
          <w:b/>
          <w:bCs/>
        </w:rPr>
        <w:t>Engage with Individuals, Families, Groups, Organizations, and Communities</w:t>
      </w:r>
      <w:r w:rsidR="003E7B4A" w:rsidRPr="003E7B4A">
        <w:rPr>
          <w:b/>
          <w:bCs/>
        </w:rPr>
        <w:t>:</w:t>
      </w:r>
      <w:r w:rsidR="003E7B4A">
        <w:t xml:space="preserve"> </w:t>
      </w:r>
      <w:r w:rsidR="00C03537">
        <w:t xml:space="preserve">Social workers understand that engagement is an ongoing component of the dynamic and interactive process </w:t>
      </w:r>
      <w:r w:rsidR="00C03537">
        <w:lastRenderedPageBreak/>
        <w:t>of social work practice with and on behalf of individuals, families, groups, organizations, and communities. Social workers value the importance of human relationships. Social workers understand theories of human behavior and person-in-environment and critically evaluate and apply this knowledge to facilitate engagement with clients and constituencies, including individuals, families, groups, organizations, and communities. Social workers are self-reflective and understand how bias, power, and privilege as well as their personal values and personal experiences may affect their ability to engage effectively with diverse clients and constituencies. Social workers use the principles of interprofessional collaboration to facilitate engagement with clients, constituencies, and other professionals as appropriate. Social workers:</w:t>
      </w:r>
    </w:p>
    <w:p w14:paraId="1CE93ED8" w14:textId="77777777" w:rsidR="00C03537" w:rsidRDefault="00C03537" w:rsidP="00166B0B">
      <w:pPr>
        <w:pStyle w:val="ListParagraph"/>
        <w:numPr>
          <w:ilvl w:val="0"/>
          <w:numId w:val="16"/>
        </w:numPr>
      </w:pPr>
      <w:r>
        <w:t>apply knowledge of human behavior and person-in-environment, as well as interprofessional conceptual frameworks, to engage with clients and constituencies; and</w:t>
      </w:r>
    </w:p>
    <w:p w14:paraId="08F02BE3" w14:textId="3B1C9C5E" w:rsidR="00C03537" w:rsidRPr="00A74E2F" w:rsidRDefault="00C03537" w:rsidP="00166B0B">
      <w:pPr>
        <w:pStyle w:val="ListParagraph"/>
        <w:numPr>
          <w:ilvl w:val="0"/>
          <w:numId w:val="16"/>
        </w:numPr>
      </w:pPr>
      <w:r>
        <w:t>use empathy, reflection, and interpersonal skills to engage in culturally responsive practice with clients and constituencies.</w:t>
      </w:r>
    </w:p>
    <w:p w14:paraId="795D668B" w14:textId="77777777" w:rsidR="00C03537" w:rsidRDefault="00A74E2F" w:rsidP="00801ACF">
      <w:pPr>
        <w:spacing w:after="0"/>
      </w:pPr>
      <w:r w:rsidRPr="003E7B4A">
        <w:rPr>
          <w:b/>
          <w:bCs/>
        </w:rPr>
        <w:t>Competency 7</w:t>
      </w:r>
      <w:r w:rsidR="003E7B4A" w:rsidRPr="003E7B4A">
        <w:rPr>
          <w:b/>
          <w:bCs/>
        </w:rPr>
        <w:t xml:space="preserve">- </w:t>
      </w:r>
      <w:r w:rsidRPr="003E7B4A">
        <w:rPr>
          <w:b/>
          <w:bCs/>
        </w:rPr>
        <w:t>Assess Individuals, Families, Groups, Organizations, and Communities</w:t>
      </w:r>
      <w:r w:rsidR="003E7B4A" w:rsidRPr="003E7B4A">
        <w:rPr>
          <w:b/>
          <w:bCs/>
        </w:rPr>
        <w:t>:</w:t>
      </w:r>
      <w:r w:rsidR="003E7B4A">
        <w:t xml:space="preserve"> </w:t>
      </w:r>
      <w:r w:rsidR="00C03537">
        <w:t>Social workers understand that assessment is an ongoing component of the dynamic and interactive process of social work practice. Social workers understand theories of human behavior and person-in-environment, as well as interprofessional conceptual frameworks, and they critically evaluate and apply this knowledge in culturally responsive assessment with clients and constituencies, including individuals, families, groups, organizations, and communities. Assessment involves a collaborative process of defining presenting challenges and identifying strengths with individuals, families, groups, organizations, and communities to develop a mutually agreed-upon plan. Social workers recognize the implications of the larger practice context in the assessment process and use interprofessional collaboration in this process. Social workers are self- reflective and understand how bias, power, privilege, and their personal values and experiences may affect their assessment and decision making. Social workers:</w:t>
      </w:r>
    </w:p>
    <w:p w14:paraId="0F33DE22" w14:textId="77777777" w:rsidR="00C03537" w:rsidRDefault="00C03537" w:rsidP="00166B0B">
      <w:pPr>
        <w:pStyle w:val="ListParagraph"/>
        <w:numPr>
          <w:ilvl w:val="0"/>
          <w:numId w:val="17"/>
        </w:numPr>
      </w:pPr>
      <w:r>
        <w:t>apply theories of human behavior and person-in-environment, as well as other culturally responsive and interprofessional conceptual frameworks, when assessing clients and constituencies; and</w:t>
      </w:r>
    </w:p>
    <w:p w14:paraId="038546A6" w14:textId="53DD66BD" w:rsidR="00A74E2F" w:rsidRPr="00A74E2F" w:rsidRDefault="00C03537" w:rsidP="00166B0B">
      <w:pPr>
        <w:pStyle w:val="ListParagraph"/>
        <w:numPr>
          <w:ilvl w:val="0"/>
          <w:numId w:val="17"/>
        </w:numPr>
      </w:pPr>
      <w:r>
        <w:t>demonstrate respect for client self-determination during the assessment process by collaborating with clients and constituencies in developing a mutually agreed-upon plan.</w:t>
      </w:r>
    </w:p>
    <w:p w14:paraId="1E23513A" w14:textId="77777777" w:rsidR="00C03537" w:rsidRPr="00C03537" w:rsidRDefault="00A74E2F" w:rsidP="00801ACF">
      <w:pPr>
        <w:spacing w:after="0"/>
      </w:pPr>
      <w:r w:rsidRPr="003E7B4A">
        <w:rPr>
          <w:b/>
          <w:bCs/>
        </w:rPr>
        <w:t>Competency 8</w:t>
      </w:r>
      <w:r w:rsidR="003E7B4A" w:rsidRPr="003E7B4A">
        <w:rPr>
          <w:b/>
          <w:bCs/>
        </w:rPr>
        <w:t xml:space="preserve"> - </w:t>
      </w:r>
      <w:r w:rsidRPr="003E7B4A">
        <w:rPr>
          <w:b/>
          <w:bCs/>
        </w:rPr>
        <w:t>Intervene with Individuals, Families, Groups, Organizations, and Communities</w:t>
      </w:r>
      <w:r w:rsidR="003E7B4A" w:rsidRPr="003E7B4A">
        <w:rPr>
          <w:b/>
          <w:bCs/>
        </w:rPr>
        <w:t xml:space="preserve">: </w:t>
      </w:r>
      <w:r w:rsidR="00C03537" w:rsidRPr="00C03537">
        <w:t>Social workers understand that intervention is an ongoing component of the dynamic and interactive process of social work practice. Social workers understand theories of human behavior, person-in-environment, and other interprofessional conceptual frameworks, and they critically evaluate and apply this knowledge in selecting culturally responsive interventions with clients and constituencies, including individuals, families, groups, organizations, and communities. Social workers understand methods of identifying, analyzing, and implementing evidence-informed interventions and participate in interprofessional collaboration to achieve client and constituency goals. Social workers facilitate effective transitions and endings. Social workers:</w:t>
      </w:r>
    </w:p>
    <w:p w14:paraId="4BEFDF08" w14:textId="77777777" w:rsidR="00C03537" w:rsidRPr="00C03537" w:rsidRDefault="00C03537" w:rsidP="00166B0B">
      <w:pPr>
        <w:pStyle w:val="ListParagraph"/>
        <w:numPr>
          <w:ilvl w:val="0"/>
          <w:numId w:val="18"/>
        </w:numPr>
      </w:pPr>
      <w:r w:rsidRPr="00C03537">
        <w:t>engage with clients and constituencies to critically choose and implement culturally responsive, evidence-informed interventions to achieve client and constituency goals; and</w:t>
      </w:r>
    </w:p>
    <w:p w14:paraId="403A2228" w14:textId="4C4C2241" w:rsidR="00A74E2F" w:rsidRPr="00C03537" w:rsidRDefault="00C03537" w:rsidP="00166B0B">
      <w:pPr>
        <w:pStyle w:val="ListParagraph"/>
        <w:numPr>
          <w:ilvl w:val="0"/>
          <w:numId w:val="18"/>
        </w:numPr>
      </w:pPr>
      <w:r w:rsidRPr="00C03537">
        <w:lastRenderedPageBreak/>
        <w:t>incorporate culturally responsive methods to negotiate, mediate, and advocate with and on behalf of clients and constituencies.</w:t>
      </w:r>
    </w:p>
    <w:p w14:paraId="68AB5E8F" w14:textId="77777777" w:rsidR="00C03537" w:rsidRPr="00C03537" w:rsidRDefault="00A74E2F" w:rsidP="00801ACF">
      <w:pPr>
        <w:spacing w:after="0"/>
      </w:pPr>
      <w:r w:rsidRPr="003E7B4A">
        <w:rPr>
          <w:b/>
          <w:bCs/>
        </w:rPr>
        <w:t>Competency 9</w:t>
      </w:r>
      <w:r w:rsidR="003E7B4A" w:rsidRPr="003E7B4A">
        <w:rPr>
          <w:b/>
          <w:bCs/>
        </w:rPr>
        <w:t xml:space="preserve"> - </w:t>
      </w:r>
      <w:r w:rsidRPr="003E7B4A">
        <w:rPr>
          <w:b/>
          <w:bCs/>
        </w:rPr>
        <w:t>Evaluate Practice with Individuals, Families, Groups, Organizations, and Communities</w:t>
      </w:r>
      <w:r w:rsidR="003E7B4A" w:rsidRPr="003E7B4A">
        <w:rPr>
          <w:b/>
          <w:bCs/>
        </w:rPr>
        <w:t xml:space="preserve">: </w:t>
      </w:r>
      <w:r w:rsidR="00C03537" w:rsidRPr="00C03537">
        <w:t>Social workers understand that evaluation is an ongoing component of the dynamic and interactive process of social work practice with and on behalf of diverse individuals, families, groups, organizations, and communities. Social workers evaluate processes and outcomes to increase practice, policy, and service delivery effectiveness. Social workers apply anti-racist and anti-oppressive perspectives in evaluating outcomes. Social workers understand theories of human behavior and person-in-environment, as well as interprofessional conceptual frameworks, and critically evaluate and apply this knowledge in evaluating outcomes. Social workers use qualitative and quantitative methods for evaluating outcomes and practice effectiveness.  Social workers:</w:t>
      </w:r>
    </w:p>
    <w:p w14:paraId="11578F49" w14:textId="77777777" w:rsidR="00C03537" w:rsidRPr="00C03537" w:rsidRDefault="00C03537" w:rsidP="00166B0B">
      <w:pPr>
        <w:pStyle w:val="ListParagraph"/>
        <w:numPr>
          <w:ilvl w:val="0"/>
          <w:numId w:val="19"/>
        </w:numPr>
      </w:pPr>
      <w:r w:rsidRPr="00C03537">
        <w:t>select and use culturally responsive methods for evaluation of outcomes; and</w:t>
      </w:r>
    </w:p>
    <w:p w14:paraId="462973E1" w14:textId="6720963E" w:rsidR="00A74E2F" w:rsidRPr="00C03537" w:rsidRDefault="00C03537" w:rsidP="00166B0B">
      <w:pPr>
        <w:pStyle w:val="ListParagraph"/>
        <w:numPr>
          <w:ilvl w:val="0"/>
          <w:numId w:val="19"/>
        </w:numPr>
      </w:pPr>
      <w:r w:rsidRPr="00C03537">
        <w:t>critically analyze outcomes and apply evaluation findings to improve practice effectiveness with individuals, families, groups, organizations, and communities.</w:t>
      </w:r>
    </w:p>
    <w:p w14:paraId="1E0E29CA" w14:textId="4B70ECDE" w:rsidR="000169DC" w:rsidRDefault="00D6490E" w:rsidP="00801ACF">
      <w:pPr>
        <w:pStyle w:val="Heading2"/>
        <w:spacing w:after="0"/>
      </w:pPr>
      <w:r>
        <w:t>BSSW</w:t>
      </w:r>
      <w:r w:rsidR="00A74E2F" w:rsidRPr="003E7B4A">
        <w:t xml:space="preserve"> Courses</w:t>
      </w:r>
    </w:p>
    <w:p w14:paraId="6A223D26" w14:textId="77777777" w:rsidR="00A3714B" w:rsidRDefault="00A3714B" w:rsidP="00801ACF">
      <w:pPr>
        <w:spacing w:after="0"/>
        <w:rPr>
          <w:rFonts w:cs="Arial"/>
          <w:iCs/>
          <w:color w:val="000000" w:themeColor="text1"/>
        </w:rPr>
      </w:pPr>
    </w:p>
    <w:p w14:paraId="65B5AF82" w14:textId="77777777" w:rsidR="00406600" w:rsidRDefault="00E570C0" w:rsidP="00801ACF">
      <w:pPr>
        <w:rPr>
          <w:rFonts w:cs="Arial"/>
          <w:iCs/>
          <w:color w:val="000000" w:themeColor="text1"/>
        </w:rPr>
      </w:pPr>
      <w:r w:rsidRPr="006E3DC4">
        <w:rPr>
          <w:rFonts w:cs="Arial"/>
          <w:iCs/>
          <w:color w:val="000000" w:themeColor="text1"/>
        </w:rPr>
        <w:t>Since</w:t>
      </w:r>
      <w:r>
        <w:rPr>
          <w:rFonts w:cs="Arial"/>
          <w:iCs/>
          <w:color w:val="000000" w:themeColor="text1"/>
        </w:rPr>
        <w:t xml:space="preserve"> the </w:t>
      </w:r>
      <w:r w:rsidRPr="006E3DC4">
        <w:rPr>
          <w:rFonts w:cs="Arial"/>
          <w:iCs/>
          <w:color w:val="000000" w:themeColor="text1"/>
        </w:rPr>
        <w:t>BSSW is a professional degree, there is a linear</w:t>
      </w:r>
      <w:r>
        <w:rPr>
          <w:rFonts w:cs="Arial"/>
          <w:iCs/>
          <w:color w:val="000000" w:themeColor="text1"/>
        </w:rPr>
        <w:t xml:space="preserve"> and developmental</w:t>
      </w:r>
      <w:r w:rsidRPr="006E3DC4">
        <w:rPr>
          <w:rFonts w:cs="Arial"/>
          <w:iCs/>
          <w:color w:val="000000" w:themeColor="text1"/>
        </w:rPr>
        <w:t xml:space="preserve"> progression through the UAB </w:t>
      </w:r>
      <w:r>
        <w:rPr>
          <w:rFonts w:cs="Arial"/>
          <w:iCs/>
          <w:color w:val="000000" w:themeColor="text1"/>
        </w:rPr>
        <w:t>BSSW</w:t>
      </w:r>
      <w:r w:rsidRPr="006E3DC4">
        <w:rPr>
          <w:rFonts w:cs="Arial"/>
          <w:iCs/>
          <w:color w:val="000000" w:themeColor="text1"/>
        </w:rPr>
        <w:t xml:space="preserve"> Program that emphasizes mastery of a liberal arts education prior to beginning professional, generalist-level social work courses and culminates with a full-time, one-term field practicum that serves as a capstone course integrating academic knowledge with generalist practice experience.</w:t>
      </w:r>
      <w:r>
        <w:rPr>
          <w:rFonts w:cs="Arial"/>
          <w:iCs/>
          <w:color w:val="000000" w:themeColor="text1"/>
        </w:rPr>
        <w:t xml:space="preserve">  </w:t>
      </w:r>
    </w:p>
    <w:p w14:paraId="7E9800F9" w14:textId="4BF0A9E4" w:rsidR="00E570C0" w:rsidRDefault="00E570C0" w:rsidP="00801ACF">
      <w:pPr>
        <w:rPr>
          <w:rFonts w:cs="Arial"/>
          <w:iCs/>
          <w:color w:val="000000" w:themeColor="text1"/>
        </w:rPr>
      </w:pPr>
      <w:r w:rsidRPr="006E3DC4">
        <w:rPr>
          <w:rFonts w:cs="Arial"/>
          <w:iCs/>
          <w:color w:val="000000" w:themeColor="text1"/>
        </w:rPr>
        <w:t xml:space="preserve">Specifically, </w:t>
      </w:r>
      <w:r w:rsidR="00A323E2">
        <w:rPr>
          <w:rFonts w:cs="Arial"/>
          <w:iCs/>
          <w:color w:val="000000" w:themeColor="text1"/>
        </w:rPr>
        <w:t>there are</w:t>
      </w:r>
      <w:r w:rsidRPr="006E3DC4">
        <w:rPr>
          <w:rFonts w:cs="Arial"/>
          <w:iCs/>
          <w:color w:val="000000" w:themeColor="text1"/>
        </w:rPr>
        <w:t xml:space="preserve"> three distinct areas of courses </w:t>
      </w:r>
      <w:r w:rsidR="00A323E2">
        <w:rPr>
          <w:rFonts w:cs="Arial"/>
          <w:iCs/>
          <w:color w:val="000000" w:themeColor="text1"/>
        </w:rPr>
        <w:t xml:space="preserve">in the </w:t>
      </w:r>
      <w:r w:rsidRPr="006E3DC4">
        <w:rPr>
          <w:rFonts w:cs="Arial"/>
          <w:iCs/>
          <w:color w:val="000000" w:themeColor="text1"/>
        </w:rPr>
        <w:t xml:space="preserve">formal </w:t>
      </w:r>
      <w:r>
        <w:rPr>
          <w:rFonts w:cs="Arial"/>
          <w:iCs/>
          <w:color w:val="000000" w:themeColor="text1"/>
        </w:rPr>
        <w:t>BSSW</w:t>
      </w:r>
      <w:r w:rsidRPr="006E3DC4">
        <w:rPr>
          <w:rFonts w:cs="Arial"/>
          <w:iCs/>
          <w:color w:val="000000" w:themeColor="text1"/>
        </w:rPr>
        <w:t xml:space="preserve"> curriculum design</w:t>
      </w:r>
      <w:r>
        <w:rPr>
          <w:rFonts w:cs="Arial"/>
          <w:iCs/>
          <w:color w:val="000000" w:themeColor="text1"/>
        </w:rPr>
        <w:t>,</w:t>
      </w:r>
      <w:r w:rsidRPr="006E3DC4">
        <w:rPr>
          <w:rFonts w:cs="Arial"/>
          <w:iCs/>
          <w:color w:val="000000" w:themeColor="text1"/>
        </w:rPr>
        <w:t xml:space="preserve"> provid</w:t>
      </w:r>
      <w:r>
        <w:rPr>
          <w:rFonts w:cs="Arial"/>
          <w:iCs/>
          <w:color w:val="000000" w:themeColor="text1"/>
        </w:rPr>
        <w:t>ing</w:t>
      </w:r>
      <w:r w:rsidRPr="006E3DC4">
        <w:rPr>
          <w:rFonts w:cs="Arial"/>
          <w:iCs/>
          <w:color w:val="000000" w:themeColor="text1"/>
        </w:rPr>
        <w:t xml:space="preserve"> students with </w:t>
      </w:r>
      <w:r>
        <w:rPr>
          <w:rFonts w:cs="Arial"/>
          <w:iCs/>
          <w:color w:val="000000" w:themeColor="text1"/>
        </w:rPr>
        <w:t xml:space="preserve">the </w:t>
      </w:r>
      <w:r w:rsidRPr="006E3DC4">
        <w:rPr>
          <w:rFonts w:cs="Arial"/>
          <w:iCs/>
          <w:color w:val="000000" w:themeColor="text1"/>
        </w:rPr>
        <w:t>knowledge, skills</w:t>
      </w:r>
      <w:r>
        <w:rPr>
          <w:rFonts w:cs="Arial"/>
          <w:iCs/>
          <w:color w:val="000000" w:themeColor="text1"/>
        </w:rPr>
        <w:t>,</w:t>
      </w:r>
      <w:r w:rsidRPr="006E3DC4">
        <w:rPr>
          <w:rFonts w:cs="Arial"/>
          <w:iCs/>
          <w:color w:val="000000" w:themeColor="text1"/>
        </w:rPr>
        <w:t xml:space="preserve"> and values needed for generalist social work practice.  The three </w:t>
      </w:r>
      <w:r>
        <w:rPr>
          <w:rFonts w:cs="Arial"/>
          <w:iCs/>
          <w:color w:val="000000" w:themeColor="text1"/>
        </w:rPr>
        <w:t xml:space="preserve">curriculum </w:t>
      </w:r>
      <w:r w:rsidRPr="006E3DC4">
        <w:rPr>
          <w:rFonts w:cs="Arial"/>
          <w:iCs/>
          <w:color w:val="000000" w:themeColor="text1"/>
        </w:rPr>
        <w:t xml:space="preserve">areas include: </w:t>
      </w:r>
    </w:p>
    <w:p w14:paraId="12BEE878" w14:textId="77777777" w:rsidR="00E570C0" w:rsidRPr="002E04F8" w:rsidRDefault="00E570C0" w:rsidP="00166B0B">
      <w:pPr>
        <w:pStyle w:val="ListParagraph"/>
        <w:numPr>
          <w:ilvl w:val="0"/>
          <w:numId w:val="9"/>
        </w:numPr>
        <w:spacing w:after="0"/>
        <w:rPr>
          <w:rFonts w:cs="Arial"/>
          <w:iCs/>
          <w:color w:val="000000" w:themeColor="text1"/>
        </w:rPr>
      </w:pPr>
      <w:r w:rsidRPr="002E04F8">
        <w:rPr>
          <w:rFonts w:cs="Arial"/>
          <w:iCs/>
          <w:color w:val="000000" w:themeColor="text1"/>
        </w:rPr>
        <w:t>Social Work Foundation</w:t>
      </w:r>
      <w:r>
        <w:rPr>
          <w:rFonts w:cs="Arial"/>
          <w:iCs/>
          <w:color w:val="000000" w:themeColor="text1"/>
        </w:rPr>
        <w:t xml:space="preserve"> </w:t>
      </w:r>
    </w:p>
    <w:p w14:paraId="40E90FB9" w14:textId="77777777" w:rsidR="00E570C0" w:rsidRPr="002E04F8" w:rsidRDefault="00E570C0" w:rsidP="00166B0B">
      <w:pPr>
        <w:pStyle w:val="ListParagraph"/>
        <w:numPr>
          <w:ilvl w:val="0"/>
          <w:numId w:val="9"/>
        </w:numPr>
        <w:spacing w:after="0"/>
        <w:rPr>
          <w:rFonts w:cs="Arial"/>
          <w:iCs/>
          <w:color w:val="000000" w:themeColor="text1"/>
        </w:rPr>
      </w:pPr>
      <w:r>
        <w:rPr>
          <w:rFonts w:cs="Arial"/>
          <w:iCs/>
          <w:color w:val="000000" w:themeColor="text1"/>
        </w:rPr>
        <w:t xml:space="preserve">Social Work </w:t>
      </w:r>
      <w:r w:rsidRPr="002E04F8">
        <w:rPr>
          <w:rFonts w:cs="Arial"/>
          <w:iCs/>
          <w:color w:val="000000" w:themeColor="text1"/>
        </w:rPr>
        <w:t xml:space="preserve">Professional Program </w:t>
      </w:r>
    </w:p>
    <w:p w14:paraId="480CF4AA" w14:textId="77777777" w:rsidR="00E570C0" w:rsidRPr="002E04F8" w:rsidRDefault="00E570C0" w:rsidP="00166B0B">
      <w:pPr>
        <w:pStyle w:val="ListParagraph"/>
        <w:numPr>
          <w:ilvl w:val="0"/>
          <w:numId w:val="9"/>
        </w:numPr>
        <w:spacing w:after="0"/>
        <w:rPr>
          <w:rFonts w:cs="Arial"/>
          <w:iCs/>
          <w:color w:val="000000" w:themeColor="text1"/>
        </w:rPr>
      </w:pPr>
      <w:r>
        <w:rPr>
          <w:rFonts w:cs="Arial"/>
          <w:iCs/>
          <w:color w:val="000000" w:themeColor="text1"/>
        </w:rPr>
        <w:t xml:space="preserve">Social Work </w:t>
      </w:r>
      <w:r w:rsidRPr="002E04F8">
        <w:rPr>
          <w:rFonts w:cs="Arial"/>
          <w:iCs/>
          <w:color w:val="000000" w:themeColor="text1"/>
        </w:rPr>
        <w:t>Field Education</w:t>
      </w:r>
      <w:r>
        <w:rPr>
          <w:rFonts w:cs="Arial"/>
          <w:iCs/>
          <w:color w:val="000000" w:themeColor="text1"/>
        </w:rPr>
        <w:t xml:space="preserve"> Program </w:t>
      </w:r>
    </w:p>
    <w:p w14:paraId="7361C48C" w14:textId="5C144D00" w:rsidR="00A74E2F" w:rsidRDefault="00EC6188" w:rsidP="00801ACF">
      <w:pPr>
        <w:pStyle w:val="Heading3"/>
        <w:spacing w:line="276" w:lineRule="auto"/>
      </w:pPr>
      <w:r>
        <w:t xml:space="preserve">Social Work </w:t>
      </w:r>
      <w:r w:rsidR="00A74E2F" w:rsidRPr="00A74E2F">
        <w:t>Foundation Courses</w:t>
      </w:r>
    </w:p>
    <w:p w14:paraId="425FDA45" w14:textId="668B855E" w:rsidR="005B636B" w:rsidRPr="005B636B" w:rsidRDefault="005B636B" w:rsidP="005B636B">
      <w:pPr>
        <w:spacing w:after="0" w:line="240" w:lineRule="auto"/>
        <w:rPr>
          <w:rFonts w:ascii="Calibri" w:hAnsi="Calibri" w:cs="Calibri"/>
          <w:color w:val="202124"/>
          <w:shd w:val="clear" w:color="auto" w:fill="FFFFFF"/>
        </w:rPr>
      </w:pPr>
      <w:r w:rsidRPr="005B636B">
        <w:rPr>
          <w:rFonts w:cstheme="minorHAnsi"/>
          <w:color w:val="202124"/>
          <w:shd w:val="clear" w:color="auto" w:fill="FFFFFF"/>
        </w:rPr>
        <w:t>The</w:t>
      </w:r>
      <w:r w:rsidRPr="005B636B">
        <w:rPr>
          <w:rFonts w:cstheme="minorHAnsi"/>
          <w:iCs/>
        </w:rPr>
        <w:t xml:space="preserve"> knowledge base of generalist social work practice is grounded in the liberal arts</w:t>
      </w:r>
      <w:r w:rsidRPr="005B636B">
        <w:rPr>
          <w:rFonts w:cstheme="minorHAnsi"/>
          <w:b/>
          <w:bCs/>
          <w:iCs/>
        </w:rPr>
        <w:t xml:space="preserve"> </w:t>
      </w:r>
      <w:r w:rsidRPr="005B636B">
        <w:rPr>
          <w:rFonts w:cstheme="minorHAnsi"/>
          <w:iCs/>
        </w:rPr>
        <w:t xml:space="preserve">tradition and encompasses most of the courses social work majors at UAB take as pre-professional students.  </w:t>
      </w:r>
      <w:r w:rsidRPr="005B636B">
        <w:rPr>
          <w:rFonts w:cstheme="minorHAnsi"/>
        </w:rPr>
        <w:t xml:space="preserve">Liberal arts </w:t>
      </w:r>
      <w:r w:rsidRPr="005B636B">
        <w:rPr>
          <w:rFonts w:cstheme="minorHAnsi"/>
          <w:color w:val="202124"/>
          <w:shd w:val="clear" w:color="auto" w:fill="FFFFFF"/>
        </w:rPr>
        <w:t xml:space="preserve">include courses in English, philosophy, mathematics, and social and physical sciences. </w:t>
      </w:r>
      <w:r w:rsidRPr="005B636B">
        <w:rPr>
          <w:rFonts w:cstheme="minorHAnsi"/>
        </w:rPr>
        <w:t xml:space="preserve">Undergraduate liberal arts content in human biology, sociology, political science, psychology, English literature and composition, mathematics, the humanities, and history are prerequisites for a major in social work. Concepts from these disciplines provide the foundation for social work courses taken as part of the Social Work Foundation and courses taken after admission to the Social Work Professional Program.  </w:t>
      </w:r>
      <w:r>
        <w:rPr>
          <w:rFonts w:ascii="Calibri" w:hAnsi="Calibri" w:cs="Calibri"/>
          <w:color w:val="202124"/>
          <w:shd w:val="clear" w:color="auto" w:fill="FFFFFF"/>
        </w:rPr>
        <w:t>S</w:t>
      </w:r>
      <w:r w:rsidRPr="005B636B">
        <w:rPr>
          <w:rFonts w:ascii="Calibri" w:hAnsi="Calibri" w:cs="Calibri"/>
          <w:color w:val="202124"/>
          <w:shd w:val="clear" w:color="auto" w:fill="FFFFFF"/>
        </w:rPr>
        <w:t xml:space="preserve">ocial work majors are required to take the following </w:t>
      </w:r>
      <w:r>
        <w:rPr>
          <w:rFonts w:ascii="Calibri" w:hAnsi="Calibri" w:cs="Calibri"/>
          <w:color w:val="202124"/>
          <w:shd w:val="clear" w:color="auto" w:fill="FFFFFF"/>
        </w:rPr>
        <w:t xml:space="preserve">general education </w:t>
      </w:r>
      <w:r w:rsidRPr="005B636B">
        <w:rPr>
          <w:rFonts w:ascii="Calibri" w:hAnsi="Calibri" w:cs="Calibri"/>
          <w:color w:val="202124"/>
          <w:shd w:val="clear" w:color="auto" w:fill="FFFFFF"/>
        </w:rPr>
        <w:t xml:space="preserve">courses as part of the liberal arts foundation (for a total of 19 hours): </w:t>
      </w:r>
    </w:p>
    <w:p w14:paraId="72455544" w14:textId="77777777" w:rsidR="005B636B" w:rsidRPr="005B636B" w:rsidRDefault="005B636B" w:rsidP="005B636B">
      <w:pPr>
        <w:pStyle w:val="ListParagraph"/>
        <w:numPr>
          <w:ilvl w:val="0"/>
          <w:numId w:val="49"/>
        </w:numPr>
        <w:spacing w:after="0" w:line="240" w:lineRule="auto"/>
        <w:rPr>
          <w:rFonts w:ascii="Calibri" w:hAnsi="Calibri" w:cs="Calibri"/>
          <w:color w:val="202124"/>
          <w:shd w:val="clear" w:color="auto" w:fill="FFFFFF"/>
        </w:rPr>
      </w:pPr>
      <w:r w:rsidRPr="005B636B">
        <w:rPr>
          <w:rFonts w:ascii="Calibri" w:hAnsi="Calibri" w:cs="Calibri"/>
          <w:i/>
          <w:iCs/>
          <w:color w:val="202124"/>
          <w:shd w:val="clear" w:color="auto" w:fill="FFFFFF"/>
        </w:rPr>
        <w:t>BY 101/102 Topics in Contemporary Biology with Lab</w:t>
      </w:r>
      <w:r w:rsidRPr="005B636B">
        <w:rPr>
          <w:rFonts w:ascii="Calibri" w:hAnsi="Calibri" w:cs="Calibri"/>
          <w:color w:val="202124"/>
          <w:shd w:val="clear" w:color="auto" w:fill="FFFFFF"/>
        </w:rPr>
        <w:t xml:space="preserve"> (4 hours)</w:t>
      </w:r>
    </w:p>
    <w:p w14:paraId="68E5077D" w14:textId="77777777" w:rsidR="005B636B" w:rsidRPr="005B636B" w:rsidRDefault="005B636B" w:rsidP="005B636B">
      <w:pPr>
        <w:pStyle w:val="ListParagraph"/>
        <w:numPr>
          <w:ilvl w:val="0"/>
          <w:numId w:val="49"/>
        </w:numPr>
        <w:spacing w:after="0" w:line="240" w:lineRule="auto"/>
        <w:rPr>
          <w:rFonts w:ascii="Calibri" w:hAnsi="Calibri" w:cs="Calibri"/>
          <w:color w:val="202124"/>
          <w:shd w:val="clear" w:color="auto" w:fill="FFFFFF"/>
        </w:rPr>
      </w:pPr>
      <w:r w:rsidRPr="005B636B">
        <w:rPr>
          <w:rFonts w:ascii="Calibri" w:hAnsi="Calibri" w:cs="Calibri"/>
          <w:i/>
          <w:iCs/>
          <w:color w:val="202124"/>
          <w:shd w:val="clear" w:color="auto" w:fill="FFFFFF"/>
        </w:rPr>
        <w:t>PY 101 Introduction to Psychology</w:t>
      </w:r>
      <w:r w:rsidRPr="005B636B">
        <w:rPr>
          <w:rFonts w:ascii="Calibri" w:hAnsi="Calibri" w:cs="Calibri"/>
          <w:color w:val="202124"/>
          <w:shd w:val="clear" w:color="auto" w:fill="FFFFFF"/>
        </w:rPr>
        <w:t xml:space="preserve"> (3 hours) </w:t>
      </w:r>
    </w:p>
    <w:p w14:paraId="355D34EE" w14:textId="77777777" w:rsidR="005B636B" w:rsidRPr="005B636B" w:rsidRDefault="005B636B" w:rsidP="005B636B">
      <w:pPr>
        <w:pStyle w:val="ListParagraph"/>
        <w:numPr>
          <w:ilvl w:val="0"/>
          <w:numId w:val="49"/>
        </w:numPr>
        <w:spacing w:after="0" w:line="240" w:lineRule="auto"/>
        <w:rPr>
          <w:rFonts w:ascii="Calibri" w:hAnsi="Calibri" w:cs="Calibri"/>
          <w:color w:val="202124"/>
          <w:shd w:val="clear" w:color="auto" w:fill="FFFFFF"/>
        </w:rPr>
      </w:pPr>
      <w:r w:rsidRPr="005B636B">
        <w:rPr>
          <w:rFonts w:ascii="Calibri" w:hAnsi="Calibri" w:cs="Calibri"/>
          <w:i/>
          <w:iCs/>
          <w:color w:val="202124"/>
          <w:shd w:val="clear" w:color="auto" w:fill="FFFFFF"/>
        </w:rPr>
        <w:lastRenderedPageBreak/>
        <w:t>PSC 101 Foundations of American Government</w:t>
      </w:r>
      <w:r w:rsidRPr="005B636B">
        <w:rPr>
          <w:rFonts w:ascii="Calibri" w:hAnsi="Calibri" w:cs="Calibri"/>
          <w:color w:val="202124"/>
          <w:shd w:val="clear" w:color="auto" w:fill="FFFFFF"/>
        </w:rPr>
        <w:t xml:space="preserve"> or </w:t>
      </w:r>
      <w:r w:rsidRPr="005B636B">
        <w:rPr>
          <w:rFonts w:ascii="Calibri" w:hAnsi="Calibri" w:cs="Calibri"/>
          <w:i/>
          <w:iCs/>
          <w:color w:val="202124"/>
          <w:shd w:val="clear" w:color="auto" w:fill="FFFFFF"/>
        </w:rPr>
        <w:t>PSC 221 American State and Local Government</w:t>
      </w:r>
      <w:r w:rsidRPr="005B636B">
        <w:rPr>
          <w:rFonts w:ascii="Calibri" w:hAnsi="Calibri" w:cs="Calibri"/>
          <w:color w:val="202124"/>
          <w:shd w:val="clear" w:color="auto" w:fill="FFFFFF"/>
        </w:rPr>
        <w:t xml:space="preserve"> (3 hours)</w:t>
      </w:r>
    </w:p>
    <w:p w14:paraId="53C4653A" w14:textId="77777777" w:rsidR="005B636B" w:rsidRPr="005B636B" w:rsidRDefault="005B636B" w:rsidP="005B636B">
      <w:pPr>
        <w:pStyle w:val="ListParagraph"/>
        <w:numPr>
          <w:ilvl w:val="0"/>
          <w:numId w:val="49"/>
        </w:numPr>
        <w:spacing w:after="0" w:line="240" w:lineRule="auto"/>
        <w:rPr>
          <w:rFonts w:ascii="Calibri" w:hAnsi="Calibri" w:cs="Calibri"/>
          <w:color w:val="202124"/>
          <w:shd w:val="clear" w:color="auto" w:fill="FFFFFF"/>
        </w:rPr>
      </w:pPr>
      <w:r w:rsidRPr="005B636B">
        <w:rPr>
          <w:rFonts w:ascii="Calibri" w:hAnsi="Calibri" w:cs="Calibri"/>
          <w:i/>
          <w:iCs/>
          <w:color w:val="202124"/>
          <w:shd w:val="clear" w:color="auto" w:fill="FFFFFF"/>
        </w:rPr>
        <w:t>SOC 100 Introduction to Sociology</w:t>
      </w:r>
      <w:r w:rsidRPr="005B636B">
        <w:rPr>
          <w:rFonts w:ascii="Calibri" w:hAnsi="Calibri" w:cs="Calibri"/>
          <w:color w:val="202124"/>
          <w:shd w:val="clear" w:color="auto" w:fill="FFFFFF"/>
        </w:rPr>
        <w:t xml:space="preserve"> (3 hours)</w:t>
      </w:r>
    </w:p>
    <w:p w14:paraId="306C48F3" w14:textId="77777777" w:rsidR="005B636B" w:rsidRPr="005B636B" w:rsidRDefault="005B636B" w:rsidP="005B636B">
      <w:pPr>
        <w:pStyle w:val="ListParagraph"/>
        <w:numPr>
          <w:ilvl w:val="0"/>
          <w:numId w:val="49"/>
        </w:numPr>
        <w:spacing w:after="0" w:line="240" w:lineRule="auto"/>
        <w:rPr>
          <w:rFonts w:ascii="Calibri" w:hAnsi="Calibri" w:cs="Calibri"/>
          <w:color w:val="202124"/>
          <w:shd w:val="clear" w:color="auto" w:fill="FFFFFF"/>
        </w:rPr>
      </w:pPr>
      <w:r w:rsidRPr="005B636B">
        <w:rPr>
          <w:rFonts w:ascii="Calibri" w:hAnsi="Calibri" w:cs="Calibri"/>
          <w:i/>
          <w:iCs/>
          <w:color w:val="202124"/>
          <w:shd w:val="clear" w:color="auto" w:fill="FFFFFF"/>
        </w:rPr>
        <w:t>ANTH 101 Introduction to Cultural Anthropology</w:t>
      </w:r>
      <w:r w:rsidRPr="005B636B">
        <w:rPr>
          <w:rFonts w:ascii="Calibri" w:hAnsi="Calibri" w:cs="Calibri"/>
          <w:color w:val="202124"/>
          <w:shd w:val="clear" w:color="auto" w:fill="FFFFFF"/>
        </w:rPr>
        <w:t xml:space="preserve"> (3 hours) </w:t>
      </w:r>
    </w:p>
    <w:p w14:paraId="0C1ED2E5" w14:textId="501ECC8C" w:rsidR="00406600" w:rsidRDefault="005B636B" w:rsidP="00801ACF">
      <w:pPr>
        <w:numPr>
          <w:ilvl w:val="0"/>
          <w:numId w:val="49"/>
        </w:numPr>
        <w:spacing w:after="0" w:line="240" w:lineRule="auto"/>
        <w:rPr>
          <w:rFonts w:ascii="Calibri" w:hAnsi="Calibri" w:cs="Calibri"/>
          <w:i/>
          <w:iCs/>
          <w:color w:val="202124"/>
          <w:shd w:val="clear" w:color="auto" w:fill="FFFFFF"/>
        </w:rPr>
      </w:pPr>
      <w:r w:rsidRPr="005B636B">
        <w:rPr>
          <w:rFonts w:ascii="Calibri" w:hAnsi="Calibri" w:cs="Calibri"/>
          <w:i/>
          <w:iCs/>
          <w:color w:val="202124"/>
          <w:shd w:val="clear" w:color="auto" w:fill="FFFFFF"/>
        </w:rPr>
        <w:t xml:space="preserve">HY </w:t>
      </w:r>
      <w:r w:rsidRPr="0003302F">
        <w:rPr>
          <w:rFonts w:ascii="Calibri" w:hAnsi="Calibri" w:cs="Calibri"/>
          <w:i/>
          <w:iCs/>
          <w:color w:val="202124"/>
          <w:shd w:val="clear" w:color="auto" w:fill="FFFFFF"/>
        </w:rPr>
        <w:t>121 The United States Since 1877 (3 hours)</w:t>
      </w:r>
    </w:p>
    <w:p w14:paraId="565781D1" w14:textId="77777777" w:rsidR="005B636B" w:rsidRPr="005B636B" w:rsidRDefault="005B636B" w:rsidP="005B636B">
      <w:pPr>
        <w:spacing w:after="0" w:line="240" w:lineRule="auto"/>
        <w:ind w:left="720"/>
        <w:rPr>
          <w:rFonts w:ascii="Calibri" w:hAnsi="Calibri" w:cs="Calibri"/>
          <w:i/>
          <w:iCs/>
          <w:color w:val="202124"/>
          <w:shd w:val="clear" w:color="auto" w:fill="FFFFFF"/>
        </w:rPr>
      </w:pPr>
    </w:p>
    <w:p w14:paraId="0920C3B7" w14:textId="3BF39EC6" w:rsidR="00376036" w:rsidRDefault="00376036" w:rsidP="00801ACF">
      <w:r w:rsidRPr="00A74E2F">
        <w:t>Beginning</w:t>
      </w:r>
      <w:r w:rsidR="000345E4" w:rsidRPr="00A74E2F">
        <w:t>-</w:t>
      </w:r>
      <w:r w:rsidRPr="00A74E2F">
        <w:t xml:space="preserve">level social work courses </w:t>
      </w:r>
      <w:r w:rsidR="000F7A28" w:rsidRPr="00A74E2F">
        <w:t>(SW 100, SW 200, SW 20</w:t>
      </w:r>
      <w:r w:rsidR="00123F07" w:rsidRPr="00A74E2F">
        <w:t>7</w:t>
      </w:r>
      <w:r w:rsidR="000F7A28" w:rsidRPr="00A74E2F">
        <w:t xml:space="preserve">, </w:t>
      </w:r>
      <w:r w:rsidR="00921B5D" w:rsidRPr="00A74E2F">
        <w:t xml:space="preserve">and </w:t>
      </w:r>
      <w:r w:rsidR="000F7A28" w:rsidRPr="00A74E2F">
        <w:t>SW 222</w:t>
      </w:r>
      <w:r w:rsidR="0091250C" w:rsidRPr="00A74E2F">
        <w:t>/222L</w:t>
      </w:r>
      <w:r w:rsidR="000F7A28" w:rsidRPr="00A74E2F">
        <w:t xml:space="preserve">) </w:t>
      </w:r>
      <w:r w:rsidRPr="00A74E2F">
        <w:t>provide opportunities to learn about the social work profession</w:t>
      </w:r>
      <w:r w:rsidR="000345E4" w:rsidRPr="00A74E2F">
        <w:t>, develop self-assessment skills,</w:t>
      </w:r>
      <w:r w:rsidRPr="00A74E2F">
        <w:t xml:space="preserve"> and prepare for practice courses.</w:t>
      </w:r>
      <w:r w:rsidR="000F7A28" w:rsidRPr="00A74E2F">
        <w:t xml:space="preserve"> </w:t>
      </w:r>
      <w:r w:rsidRPr="00A74E2F">
        <w:t xml:space="preserve">Additionally, these courses are open to all students, including non-majors and </w:t>
      </w:r>
      <w:r w:rsidR="0081657C">
        <w:t>students pursuing a minor in social work</w:t>
      </w:r>
      <w:r w:rsidRPr="00A74E2F">
        <w:t>.</w:t>
      </w:r>
      <w:r w:rsidR="000F7A28" w:rsidRPr="00A74E2F">
        <w:t xml:space="preserve"> </w:t>
      </w:r>
      <w:r w:rsidRPr="00A74E2F">
        <w:t xml:space="preserve">Students </w:t>
      </w:r>
      <w:r w:rsidR="0081657C">
        <w:t xml:space="preserve">planning to major in social work are required to take all </w:t>
      </w:r>
      <w:r w:rsidRPr="00A74E2F">
        <w:t>the introductory classes.</w:t>
      </w:r>
      <w:r w:rsidR="000F7A28" w:rsidRPr="00A74E2F">
        <w:t xml:space="preserve"> When students apply to the professional program, they must have completed all </w:t>
      </w:r>
      <w:r w:rsidR="0081657C">
        <w:t>required courses or be currently enrolled in these courses at the time of application</w:t>
      </w:r>
      <w:r w:rsidR="000F7A28" w:rsidRPr="00A74E2F">
        <w:t xml:space="preserve">. </w:t>
      </w:r>
      <w:r w:rsidRPr="00A74E2F">
        <w:t xml:space="preserve">Majors should also be aware that these courses must be </w:t>
      </w:r>
      <w:r w:rsidR="0081657C">
        <w:t>completed and passed with a grade of C or better before taking any upper-level courses</w:t>
      </w:r>
      <w:r w:rsidRPr="00A74E2F">
        <w:t>.</w:t>
      </w:r>
      <w:r w:rsidR="000F7A28" w:rsidRPr="00A74E2F">
        <w:t xml:space="preserve"> </w:t>
      </w:r>
      <w:r w:rsidR="00A3714B">
        <w:t xml:space="preserve">Here are the descriptions for the Social Work Foundation Courses: </w:t>
      </w:r>
    </w:p>
    <w:p w14:paraId="3A1AEF9E" w14:textId="3C6DAEAF" w:rsidR="0081657C" w:rsidRPr="008238AA" w:rsidRDefault="00376036" w:rsidP="0081657C">
      <w:pPr>
        <w:textAlignment w:val="baseline"/>
        <w:rPr>
          <w:rFonts w:eastAsia="Times New Roman" w:cs="Calibri"/>
          <w:color w:val="000000"/>
          <w:szCs w:val="24"/>
        </w:rPr>
      </w:pPr>
      <w:bookmarkStart w:id="67" w:name="_Toc403060863"/>
      <w:bookmarkStart w:id="68" w:name="_Toc517947856"/>
      <w:r w:rsidRPr="00DB4A6F">
        <w:rPr>
          <w:b/>
          <w:bCs/>
        </w:rPr>
        <w:t>SW 100</w:t>
      </w:r>
      <w:r w:rsidR="00373D0A">
        <w:rPr>
          <w:b/>
          <w:bCs/>
        </w:rPr>
        <w:t xml:space="preserve"> </w:t>
      </w:r>
      <w:r w:rsidRPr="00DB4A6F">
        <w:rPr>
          <w:b/>
          <w:bCs/>
        </w:rPr>
        <w:t>Introduction to Social Work</w:t>
      </w:r>
      <w:bookmarkEnd w:id="67"/>
      <w:r w:rsidR="000F7A28" w:rsidRPr="00DB4A6F">
        <w:rPr>
          <w:b/>
          <w:bCs/>
        </w:rPr>
        <w:t xml:space="preserve"> (3 hours)</w:t>
      </w:r>
      <w:bookmarkEnd w:id="68"/>
      <w:r w:rsidR="0081657C">
        <w:rPr>
          <w:b/>
          <w:bCs/>
        </w:rPr>
        <w:t xml:space="preserve">: </w:t>
      </w:r>
      <w:r w:rsidR="0081657C" w:rsidRPr="00DB4A6F">
        <w:t>This</w:t>
      </w:r>
      <w:r w:rsidR="0081657C" w:rsidRPr="008454A7">
        <w:rPr>
          <w:rFonts w:eastAsia="Times New Roman" w:cs="Calibri"/>
          <w:color w:val="000000"/>
          <w:szCs w:val="24"/>
        </w:rPr>
        <w:t xml:space="preserve"> course introduces students to the value-based profession of social work. Students will have the opportunity to learn about social work's history, mission, professional values and theoretical frameworks (e.g., the systems/ecological perspective). Furthermore, students will explore areas in </w:t>
      </w:r>
      <w:r w:rsidR="0081657C" w:rsidRPr="008454A7">
        <w:rPr>
          <w:rFonts w:cs="Calibri"/>
          <w:szCs w:val="24"/>
        </w:rPr>
        <w:t xml:space="preserve">anti-racist, diverse, equitable, and inclusive </w:t>
      </w:r>
      <w:r w:rsidR="0081657C" w:rsidRPr="00A66B18">
        <w:rPr>
          <w:rFonts w:cs="Calibri"/>
          <w:szCs w:val="24"/>
        </w:rPr>
        <w:t>generalist practice</w:t>
      </w:r>
      <w:r w:rsidR="0081657C" w:rsidRPr="00A66B18">
        <w:rPr>
          <w:rFonts w:eastAsia="Times New Roman" w:cs="Calibri"/>
          <w:b/>
          <w:bCs/>
          <w:color w:val="000000"/>
          <w:szCs w:val="24"/>
        </w:rPr>
        <w:t xml:space="preserve"> </w:t>
      </w:r>
      <w:r w:rsidR="0081657C" w:rsidRPr="00A66B18">
        <w:rPr>
          <w:rFonts w:eastAsia="Times New Roman" w:cs="Calibri"/>
          <w:color w:val="000000"/>
          <w:szCs w:val="24"/>
        </w:rPr>
        <w:t>and</w:t>
      </w:r>
      <w:r w:rsidR="0081657C" w:rsidRPr="004B6569">
        <w:rPr>
          <w:rFonts w:eastAsia="Times New Roman" w:cs="Calibri"/>
          <w:color w:val="000000"/>
          <w:szCs w:val="24"/>
        </w:rPr>
        <w:t xml:space="preserve"> the varied</w:t>
      </w:r>
      <w:r w:rsidR="0081657C" w:rsidRPr="008454A7">
        <w:rPr>
          <w:rFonts w:eastAsia="Times New Roman" w:cs="Calibri"/>
          <w:color w:val="000000"/>
          <w:szCs w:val="24"/>
        </w:rPr>
        <w:t xml:space="preserve"> roles and responsibilities of the social work profession. Students will be afforded the opportunity to examine their own personal values and how those values influence their views on social welfare problems and issues.</w:t>
      </w:r>
    </w:p>
    <w:p w14:paraId="3606A558" w14:textId="77777777" w:rsidR="00FF2151" w:rsidRDefault="00376036" w:rsidP="00FF2151">
      <w:pPr>
        <w:spacing w:after="0"/>
      </w:pPr>
      <w:bookmarkStart w:id="69" w:name="_Toc403060864"/>
      <w:bookmarkStart w:id="70" w:name="_Toc517947857"/>
      <w:r w:rsidRPr="00DB4A6F">
        <w:rPr>
          <w:b/>
          <w:bCs/>
        </w:rPr>
        <w:t xml:space="preserve">SW 200 </w:t>
      </w:r>
      <w:bookmarkEnd w:id="69"/>
      <w:r w:rsidR="000F7A28" w:rsidRPr="00DB4A6F">
        <w:rPr>
          <w:b/>
          <w:bCs/>
        </w:rPr>
        <w:t xml:space="preserve">Communication </w:t>
      </w:r>
      <w:r w:rsidR="0081657C">
        <w:rPr>
          <w:b/>
          <w:bCs/>
        </w:rPr>
        <w:t xml:space="preserve">for Professional Helping </w:t>
      </w:r>
      <w:r w:rsidR="000F7A28" w:rsidRPr="00DB4A6F">
        <w:rPr>
          <w:b/>
          <w:bCs/>
        </w:rPr>
        <w:t>(3 hours)</w:t>
      </w:r>
      <w:bookmarkEnd w:id="70"/>
      <w:r w:rsidR="00C403D7">
        <w:rPr>
          <w:b/>
          <w:bCs/>
        </w:rPr>
        <w:t xml:space="preserve">: </w:t>
      </w:r>
      <w:r w:rsidR="00FF2151" w:rsidRPr="00E75A4A">
        <w:t>This course introduces professional writing</w:t>
      </w:r>
      <w:r w:rsidR="00FF2151">
        <w:t xml:space="preserve"> techniques</w:t>
      </w:r>
      <w:r w:rsidR="00FF2151" w:rsidRPr="00E75A4A">
        <w:t xml:space="preserve"> for </w:t>
      </w:r>
      <w:r w:rsidR="00FF2151">
        <w:t>social work and other helping practitioners</w:t>
      </w:r>
      <w:r w:rsidR="00FF2151" w:rsidRPr="00E75A4A">
        <w:t xml:space="preserve">. The course is designed to enhance professional and academic writing skills. Students will study how to craft narratives for </w:t>
      </w:r>
      <w:r w:rsidR="00FF2151">
        <w:t xml:space="preserve">case notes, assessments, </w:t>
      </w:r>
      <w:r w:rsidR="00FF2151" w:rsidRPr="00E75A4A">
        <w:t>advocacy materials</w:t>
      </w:r>
      <w:r w:rsidR="00FF2151">
        <w:t xml:space="preserve"> and funding proposals</w:t>
      </w:r>
      <w:r w:rsidR="00FF2151" w:rsidRPr="00E75A4A">
        <w:t xml:space="preserve"> focused on creating social change and promoting equity and justice for marginalized communities. </w:t>
      </w:r>
      <w:r w:rsidR="00FF2151">
        <w:t xml:space="preserve"> </w:t>
      </w:r>
      <w:r w:rsidR="00FF2151" w:rsidRPr="00757E30">
        <w:t xml:space="preserve">Students will also gain proficiency in APA style and develop digital communication skills, learning to navigate technology platforms essential for professional practice, such as word processing, presentation tools, and social media for outreach and client engagement. </w:t>
      </w:r>
      <w:r w:rsidR="00FF2151" w:rsidRPr="00E75A4A">
        <w:t xml:space="preserve"> This is </w:t>
      </w:r>
      <w:proofErr w:type="gramStart"/>
      <w:r w:rsidR="00FF2151" w:rsidRPr="00E75A4A">
        <w:t>a writing-intensive</w:t>
      </w:r>
      <w:proofErr w:type="gramEnd"/>
      <w:r w:rsidR="00FF2151" w:rsidRPr="00E75A4A">
        <w:t xml:space="preserve"> course.</w:t>
      </w:r>
    </w:p>
    <w:p w14:paraId="1ED3559E" w14:textId="77777777" w:rsidR="00FF2151" w:rsidRDefault="00FF2151" w:rsidP="00FF2151">
      <w:pPr>
        <w:spacing w:after="0"/>
        <w:textAlignment w:val="baseline"/>
        <w:rPr>
          <w:b/>
          <w:bCs/>
        </w:rPr>
      </w:pPr>
    </w:p>
    <w:p w14:paraId="5CC86312" w14:textId="77777777" w:rsidR="00FF2151" w:rsidRPr="00DA72D9" w:rsidRDefault="00F14E05" w:rsidP="00FF2151">
      <w:pPr>
        <w:spacing w:after="0"/>
        <w:textAlignment w:val="baseline"/>
        <w:rPr>
          <w:rFonts w:eastAsia="Times New Roman" w:cstheme="minorHAnsi"/>
          <w:color w:val="000000"/>
        </w:rPr>
      </w:pPr>
      <w:r w:rsidRPr="00B460F2">
        <w:rPr>
          <w:b/>
          <w:bCs/>
        </w:rPr>
        <w:t>SW 207 Racism, Sexism and Other Isms</w:t>
      </w:r>
      <w:r w:rsidR="0036646E" w:rsidRPr="00B460F2">
        <w:rPr>
          <w:b/>
          <w:bCs/>
        </w:rPr>
        <w:t xml:space="preserve"> (3 hours)</w:t>
      </w:r>
      <w:r w:rsidR="00C403D7">
        <w:rPr>
          <w:b/>
          <w:bCs/>
        </w:rPr>
        <w:t xml:space="preserve">: </w:t>
      </w:r>
      <w:r w:rsidR="00B460F2">
        <w:t xml:space="preserve"> </w:t>
      </w:r>
      <w:r w:rsidR="00FF2151" w:rsidRPr="00DA72D9">
        <w:rPr>
          <w:rFonts w:eastAsia="Times New Roman" w:cstheme="minorHAnsi"/>
          <w:color w:val="000000"/>
        </w:rPr>
        <w:t>The content of this course is intended to help students understand from the perspective of social justice, inclusion, and human rights that the dimensions of diversity are understood as the intersectionality of multiple factors, including but not limited to age, class, color, culture, disability and ability, ethnicity, gender, gender identity and expression, immigration status, marital status, political ideology, race, religion/spirituality, sex, sexual orientation, and tribal sovereign status. Students will examine both the biases in society and their own biases in relating to disadvantaged and vulnerable groups such as minorities, aged, women, LGTBQ+, and disabled persons.</w:t>
      </w:r>
    </w:p>
    <w:p w14:paraId="47113EA7" w14:textId="0E8D997C" w:rsidR="00567A92" w:rsidRPr="00DA72D9" w:rsidRDefault="00567A92" w:rsidP="00FF2151">
      <w:pPr>
        <w:spacing w:after="0"/>
        <w:textAlignment w:val="baseline"/>
        <w:rPr>
          <w:rFonts w:eastAsia="Times New Roman" w:cstheme="minorHAnsi"/>
          <w:color w:val="000000"/>
        </w:rPr>
      </w:pPr>
    </w:p>
    <w:p w14:paraId="6FB52E49" w14:textId="79D994B6" w:rsidR="00FF2151" w:rsidRPr="0069617B" w:rsidRDefault="00376036" w:rsidP="00FF2151">
      <w:pPr>
        <w:rPr>
          <w:highlight w:val="green"/>
        </w:rPr>
      </w:pPr>
      <w:bookmarkStart w:id="71" w:name="_Toc403060866"/>
      <w:bookmarkStart w:id="72" w:name="_Toc517947859"/>
      <w:r w:rsidRPr="00B460F2">
        <w:rPr>
          <w:b/>
          <w:bCs/>
        </w:rPr>
        <w:t xml:space="preserve">SW 222 </w:t>
      </w:r>
      <w:bookmarkEnd w:id="71"/>
      <w:r w:rsidR="00FF2151">
        <w:rPr>
          <w:b/>
          <w:bCs/>
        </w:rPr>
        <w:t>Skills &amp; Values for Professional Helping</w:t>
      </w:r>
      <w:r w:rsidRPr="00B460F2">
        <w:rPr>
          <w:b/>
          <w:bCs/>
        </w:rPr>
        <w:t xml:space="preserve"> </w:t>
      </w:r>
      <w:r w:rsidR="00BE7546" w:rsidRPr="00B460F2">
        <w:rPr>
          <w:b/>
          <w:bCs/>
        </w:rPr>
        <w:t>(3</w:t>
      </w:r>
      <w:r w:rsidR="000F7A28" w:rsidRPr="00B460F2">
        <w:rPr>
          <w:b/>
          <w:bCs/>
        </w:rPr>
        <w:t xml:space="preserve"> hours)</w:t>
      </w:r>
      <w:bookmarkEnd w:id="72"/>
      <w:r w:rsidR="00C403D7">
        <w:rPr>
          <w:b/>
          <w:bCs/>
        </w:rPr>
        <w:t xml:space="preserve">: </w:t>
      </w:r>
      <w:r w:rsidR="00FF2151" w:rsidRPr="00DA72D9">
        <w:rPr>
          <w:rFonts w:eastAsia="Times New Roman" w:cstheme="minorHAnsi"/>
          <w:color w:val="000000"/>
        </w:rPr>
        <w:t xml:space="preserve">This course offers an introduction to the helping profession of social work with service-learning opportunities in local social service agencies. A </w:t>
      </w:r>
      <w:r w:rsidR="00FF2151" w:rsidRPr="00DA72D9">
        <w:rPr>
          <w:rFonts w:eastAsia="Times New Roman" w:cstheme="minorHAnsi"/>
          <w:color w:val="000000"/>
        </w:rPr>
        <w:lastRenderedPageBreak/>
        <w:t xml:space="preserve">didactic classroom focusing on self-awareness related to values, professionalism, and ethical practice that </w:t>
      </w:r>
      <w:r w:rsidR="00FF2151" w:rsidRPr="00DA72D9">
        <w:t>advances social, racial, economic, and environmental justice</w:t>
      </w:r>
      <w:r w:rsidR="00FF2151" w:rsidRPr="00DA72D9">
        <w:rPr>
          <w:rFonts w:eastAsia="Times New Roman" w:cstheme="minorHAnsi"/>
          <w:color w:val="000000"/>
        </w:rPr>
        <w:t>. This is one of five social work foundation courses that students must successfully complete before being fully admitted to the professional program. Must be concurrently taken with SW 222L Social Work Service Learning Lab</w:t>
      </w:r>
      <w:r w:rsidR="00FF2151">
        <w:rPr>
          <w:rFonts w:eastAsia="Times New Roman" w:cstheme="minorHAnsi"/>
          <w:color w:val="000000"/>
        </w:rPr>
        <w:t xml:space="preserve"> I.</w:t>
      </w:r>
    </w:p>
    <w:p w14:paraId="414C7B9C" w14:textId="7D4C36D2" w:rsidR="00567A92" w:rsidRPr="00DA72D9" w:rsidRDefault="00BE7546" w:rsidP="00801ACF">
      <w:pPr>
        <w:spacing w:after="0"/>
        <w:textAlignment w:val="baseline"/>
        <w:rPr>
          <w:rFonts w:eastAsia="Times New Roman" w:cstheme="minorHAnsi"/>
          <w:color w:val="000000"/>
        </w:rPr>
      </w:pPr>
      <w:bookmarkStart w:id="73" w:name="_Toc517947860"/>
      <w:r w:rsidRPr="00B460F2">
        <w:rPr>
          <w:b/>
          <w:bCs/>
        </w:rPr>
        <w:t xml:space="preserve">SW 222L </w:t>
      </w:r>
      <w:r w:rsidR="00FF2151">
        <w:rPr>
          <w:b/>
          <w:bCs/>
        </w:rPr>
        <w:t xml:space="preserve">Social Work </w:t>
      </w:r>
      <w:r w:rsidR="009331D4">
        <w:rPr>
          <w:b/>
          <w:bCs/>
        </w:rPr>
        <w:t>Service Learning Lab I</w:t>
      </w:r>
      <w:r w:rsidRPr="00B460F2">
        <w:rPr>
          <w:b/>
          <w:bCs/>
        </w:rPr>
        <w:t xml:space="preserve"> (1 hour)</w:t>
      </w:r>
      <w:bookmarkEnd w:id="73"/>
      <w:r w:rsidR="00FF2151">
        <w:rPr>
          <w:b/>
          <w:bCs/>
        </w:rPr>
        <w:t xml:space="preserve">: </w:t>
      </w:r>
      <w:r w:rsidR="00FF2151" w:rsidRPr="00B460F2">
        <w:t>This</w:t>
      </w:r>
      <w:r w:rsidR="00567A92" w:rsidRPr="00DA72D9">
        <w:rPr>
          <w:rFonts w:eastAsia="Times New Roman" w:cstheme="minorHAnsi"/>
          <w:color w:val="000000"/>
        </w:rPr>
        <w:t xml:space="preserve"> lab course offers an introduction to the helping profession of social work with service learning experiences and simulation opportunities. The lab integrates volunteering and observation with critical reflection, professionalism, and ethical practice, focusing on raising awareness about social, racial, economic, and environmental justice. Must be concurrently taken with </w:t>
      </w:r>
      <w:r w:rsidR="00567A92" w:rsidRPr="00567A92">
        <w:rPr>
          <w:rFonts w:eastAsia="Times New Roman" w:cstheme="minorHAnsi"/>
          <w:bdr w:val="none" w:sz="0" w:space="0" w:color="auto" w:frame="1"/>
        </w:rPr>
        <w:t>SW </w:t>
      </w:r>
      <w:r w:rsidR="00FF2151" w:rsidRPr="00FF2151">
        <w:t>Skills &amp; Values for Professional Helping</w:t>
      </w:r>
      <w:r w:rsidR="00567A92" w:rsidRPr="00FF2151">
        <w:rPr>
          <w:rFonts w:eastAsia="Times New Roman" w:cstheme="minorHAnsi"/>
          <w:color w:val="000000"/>
        </w:rPr>
        <w:t>.</w:t>
      </w:r>
    </w:p>
    <w:p w14:paraId="7D7A6006" w14:textId="77777777" w:rsidR="00567A92" w:rsidRDefault="00567A92" w:rsidP="00801ACF">
      <w:pPr>
        <w:spacing w:after="0"/>
      </w:pPr>
    </w:p>
    <w:p w14:paraId="2F3BCF41" w14:textId="189DEC2E" w:rsidR="00070282" w:rsidRDefault="0036646E" w:rsidP="00801ACF">
      <w:pPr>
        <w:spacing w:after="0"/>
      </w:pPr>
      <w:r w:rsidRPr="00A74E2F">
        <w:t xml:space="preserve">See Table 1 for an outline of the </w:t>
      </w:r>
      <w:r w:rsidR="0099756F" w:rsidRPr="00A74E2F">
        <w:t>proposed</w:t>
      </w:r>
      <w:r w:rsidRPr="00A74E2F">
        <w:t xml:space="preserve"> plan of study for a </w:t>
      </w:r>
      <w:r w:rsidR="00D6490E">
        <w:t>BSSW</w:t>
      </w:r>
      <w:r w:rsidRPr="00A74E2F">
        <w:t xml:space="preserve"> major during their first two years at UAB.</w:t>
      </w:r>
    </w:p>
    <w:p w14:paraId="30B3A08A" w14:textId="6B5FFB0E" w:rsidR="00567A92" w:rsidRDefault="00567A92" w:rsidP="00406600">
      <w:pPr>
        <w:pStyle w:val="Heading3"/>
        <w:spacing w:line="276" w:lineRule="auto"/>
      </w:pPr>
      <w:bookmarkStart w:id="74" w:name="_Toc517947895"/>
      <w:bookmarkStart w:id="75" w:name="_Toc517947861"/>
      <w:r w:rsidRPr="00070282">
        <w:t>Table 1. Proposed Program of Study for an Undergraduate Major in Social Work – First Two Years as a Pre-Professional Student</w:t>
      </w:r>
    </w:p>
    <w:tbl>
      <w:tblPr>
        <w:tblW w:w="4955" w:type="pct"/>
        <w:tblBorders>
          <w:top w:val="single" w:sz="6" w:space="0" w:color="CCCCCC"/>
          <w:left w:val="single" w:sz="6" w:space="0" w:color="CCCCCC"/>
          <w:bottom w:val="single" w:sz="6" w:space="0" w:color="CCCCCC"/>
          <w:right w:val="single" w:sz="6" w:space="0" w:color="CCCCCC"/>
        </w:tblBorders>
        <w:tblCellMar>
          <w:left w:w="0" w:type="dxa"/>
          <w:right w:w="0" w:type="dxa"/>
        </w:tblCellMar>
        <w:tblLook w:val="04A0" w:firstRow="1" w:lastRow="0" w:firstColumn="1" w:lastColumn="0" w:noHBand="0" w:noVBand="1"/>
      </w:tblPr>
      <w:tblGrid>
        <w:gridCol w:w="3684"/>
        <w:gridCol w:w="990"/>
        <w:gridCol w:w="3239"/>
        <w:gridCol w:w="1353"/>
      </w:tblGrid>
      <w:tr w:rsidR="00406600" w:rsidRPr="00DA6C22" w14:paraId="19A7F6A7" w14:textId="77777777" w:rsidTr="00406600">
        <w:tc>
          <w:tcPr>
            <w:tcW w:w="5000" w:type="pct"/>
            <w:gridSpan w:val="4"/>
            <w:tcBorders>
              <w:top w:val="single" w:sz="4" w:space="0" w:color="auto"/>
              <w:left w:val="single" w:sz="4" w:space="0" w:color="auto"/>
              <w:bottom w:val="single" w:sz="4" w:space="0" w:color="auto"/>
              <w:right w:val="single" w:sz="4" w:space="0" w:color="auto"/>
            </w:tcBorders>
            <w:shd w:val="clear" w:color="auto" w:fill="F1F1F2"/>
            <w:tcMar>
              <w:top w:w="72" w:type="dxa"/>
              <w:left w:w="180" w:type="dxa"/>
              <w:bottom w:w="72" w:type="dxa"/>
              <w:right w:w="180" w:type="dxa"/>
            </w:tcMar>
            <w:hideMark/>
          </w:tcPr>
          <w:p w14:paraId="5C2F3242" w14:textId="77777777" w:rsidR="00406600" w:rsidRPr="00DA6C22" w:rsidRDefault="00406600" w:rsidP="00406600">
            <w:pPr>
              <w:spacing w:after="0"/>
              <w:ind w:right="2346"/>
              <w:rPr>
                <w:rFonts w:eastAsia="Times New Roman" w:cstheme="minorHAnsi"/>
                <w:b/>
                <w:bCs/>
              </w:rPr>
            </w:pPr>
            <w:r>
              <w:rPr>
                <w:rFonts w:eastAsia="Times New Roman" w:cstheme="minorHAnsi"/>
                <w:b/>
                <w:bCs/>
              </w:rPr>
              <w:t>FIRST YEAR</w:t>
            </w:r>
          </w:p>
        </w:tc>
      </w:tr>
      <w:tr w:rsidR="00406600" w:rsidRPr="00DA6C22" w14:paraId="0C30CD0C" w14:textId="77777777" w:rsidTr="00406600">
        <w:tc>
          <w:tcPr>
            <w:tcW w:w="1988" w:type="pct"/>
            <w:tcBorders>
              <w:top w:val="single" w:sz="4" w:space="0" w:color="auto"/>
              <w:left w:val="single" w:sz="4" w:space="0" w:color="auto"/>
              <w:bottom w:val="single" w:sz="4" w:space="0" w:color="auto"/>
              <w:right w:val="single" w:sz="4" w:space="0" w:color="auto"/>
            </w:tcBorders>
            <w:shd w:val="clear" w:color="auto" w:fill="F1F1F2"/>
            <w:tcMar>
              <w:top w:w="72" w:type="dxa"/>
              <w:left w:w="180" w:type="dxa"/>
              <w:bottom w:w="72" w:type="dxa"/>
              <w:right w:w="180" w:type="dxa"/>
            </w:tcMar>
            <w:hideMark/>
          </w:tcPr>
          <w:p w14:paraId="5BAE34FD" w14:textId="77777777" w:rsidR="00406600" w:rsidRPr="00DA6C22" w:rsidRDefault="00406600" w:rsidP="002E56F5">
            <w:pPr>
              <w:spacing w:after="0"/>
              <w:rPr>
                <w:rFonts w:eastAsia="Times New Roman" w:cstheme="minorHAnsi"/>
                <w:b/>
                <w:bCs/>
              </w:rPr>
            </w:pPr>
            <w:r w:rsidRPr="00DA6C22">
              <w:rPr>
                <w:rFonts w:eastAsia="Times New Roman" w:cstheme="minorHAnsi"/>
                <w:b/>
                <w:bCs/>
              </w:rPr>
              <w:t>First Term</w:t>
            </w:r>
          </w:p>
        </w:tc>
        <w:tc>
          <w:tcPr>
            <w:tcW w:w="534"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4533C353" w14:textId="77777777" w:rsidR="00406600" w:rsidRPr="00DA6C22" w:rsidRDefault="00406600" w:rsidP="002E56F5">
            <w:pPr>
              <w:spacing w:after="0"/>
              <w:jc w:val="right"/>
              <w:rPr>
                <w:rFonts w:eastAsia="Times New Roman" w:cstheme="minorHAnsi"/>
              </w:rPr>
            </w:pPr>
            <w:r w:rsidRPr="00DA6C22">
              <w:rPr>
                <w:rFonts w:eastAsia="Times New Roman" w:cstheme="minorHAnsi"/>
              </w:rPr>
              <w:t>Hours</w:t>
            </w:r>
          </w:p>
        </w:tc>
        <w:tc>
          <w:tcPr>
            <w:tcW w:w="1748" w:type="pct"/>
            <w:tcBorders>
              <w:top w:val="single" w:sz="4" w:space="0" w:color="auto"/>
              <w:left w:val="single" w:sz="4" w:space="0" w:color="auto"/>
              <w:bottom w:val="single" w:sz="4" w:space="0" w:color="auto"/>
              <w:right w:val="single" w:sz="4" w:space="0" w:color="auto"/>
            </w:tcBorders>
            <w:shd w:val="clear" w:color="auto" w:fill="F1F1F2"/>
            <w:tcMar>
              <w:top w:w="72" w:type="dxa"/>
              <w:left w:w="180" w:type="dxa"/>
              <w:bottom w:w="72" w:type="dxa"/>
              <w:right w:w="180" w:type="dxa"/>
            </w:tcMar>
            <w:hideMark/>
          </w:tcPr>
          <w:p w14:paraId="6DD912D4" w14:textId="77777777" w:rsidR="00406600" w:rsidRPr="00DA6C22" w:rsidRDefault="00406600" w:rsidP="002E56F5">
            <w:pPr>
              <w:spacing w:after="0"/>
              <w:rPr>
                <w:rFonts w:eastAsia="Times New Roman" w:cstheme="minorHAnsi"/>
                <w:b/>
                <w:bCs/>
              </w:rPr>
            </w:pPr>
            <w:r w:rsidRPr="00DA6C22">
              <w:rPr>
                <w:rFonts w:eastAsia="Times New Roman" w:cstheme="minorHAnsi"/>
                <w:b/>
                <w:bCs/>
              </w:rPr>
              <w:t>Second Term</w:t>
            </w:r>
          </w:p>
        </w:tc>
        <w:tc>
          <w:tcPr>
            <w:tcW w:w="730"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3BB43A63" w14:textId="77777777" w:rsidR="00406600" w:rsidRPr="00DA6C22" w:rsidRDefault="00406600" w:rsidP="002E56F5">
            <w:pPr>
              <w:spacing w:after="0"/>
              <w:jc w:val="right"/>
              <w:rPr>
                <w:rFonts w:eastAsia="Times New Roman" w:cstheme="minorHAnsi"/>
              </w:rPr>
            </w:pPr>
            <w:r w:rsidRPr="00DA6C22">
              <w:rPr>
                <w:rFonts w:eastAsia="Times New Roman" w:cstheme="minorHAnsi"/>
              </w:rPr>
              <w:t>Hours</w:t>
            </w:r>
          </w:p>
        </w:tc>
      </w:tr>
      <w:tr w:rsidR="00406600" w:rsidRPr="00DA6C22" w14:paraId="68C1DCC1" w14:textId="77777777" w:rsidTr="00406600">
        <w:tc>
          <w:tcPr>
            <w:tcW w:w="198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4736FA1C" w14:textId="77777777" w:rsidR="00406600" w:rsidRPr="00DA6C22" w:rsidRDefault="00406600" w:rsidP="002E56F5">
            <w:pPr>
              <w:spacing w:after="0"/>
              <w:rPr>
                <w:rFonts w:eastAsia="Times New Roman" w:cstheme="minorHAnsi"/>
              </w:rPr>
            </w:pPr>
            <w:hyperlink r:id="rId70" w:tooltip="EH 101" w:history="1">
              <w:r w:rsidRPr="00DA6C22">
                <w:rPr>
                  <w:rFonts w:eastAsia="Times New Roman" w:cstheme="minorHAnsi"/>
                  <w:bdr w:val="none" w:sz="0" w:space="0" w:color="auto" w:frame="1"/>
                </w:rPr>
                <w:t>EH 101</w:t>
              </w:r>
            </w:hyperlink>
          </w:p>
        </w:tc>
        <w:tc>
          <w:tcPr>
            <w:tcW w:w="534"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2325D938"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c>
          <w:tcPr>
            <w:tcW w:w="174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7E0AF309" w14:textId="77777777" w:rsidR="00406600" w:rsidRPr="00DA6C22" w:rsidRDefault="00406600" w:rsidP="002E56F5">
            <w:pPr>
              <w:spacing w:after="0"/>
              <w:rPr>
                <w:rFonts w:eastAsia="Times New Roman" w:cstheme="minorHAnsi"/>
              </w:rPr>
            </w:pPr>
            <w:hyperlink r:id="rId71" w:tooltip="EH 102" w:history="1">
              <w:r w:rsidRPr="00DA6C22">
                <w:rPr>
                  <w:rFonts w:eastAsia="Times New Roman" w:cstheme="minorHAnsi"/>
                  <w:bdr w:val="none" w:sz="0" w:space="0" w:color="auto" w:frame="1"/>
                </w:rPr>
                <w:t>EH 102</w:t>
              </w:r>
            </w:hyperlink>
          </w:p>
        </w:tc>
        <w:tc>
          <w:tcPr>
            <w:tcW w:w="730"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051A9B3B"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r>
      <w:tr w:rsidR="00406600" w:rsidRPr="00DA6C22" w14:paraId="27AC260D" w14:textId="77777777" w:rsidTr="00406600">
        <w:tc>
          <w:tcPr>
            <w:tcW w:w="198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703ECC66" w14:textId="77777777" w:rsidR="00406600" w:rsidRPr="00DA6C22" w:rsidRDefault="00406600" w:rsidP="002E56F5">
            <w:pPr>
              <w:spacing w:after="0"/>
              <w:rPr>
                <w:rFonts w:eastAsia="Times New Roman" w:cstheme="minorHAnsi"/>
              </w:rPr>
            </w:pPr>
            <w:r w:rsidRPr="00DA6C22">
              <w:rPr>
                <w:rFonts w:eastAsia="Times New Roman" w:cstheme="minorHAnsi"/>
                <w:bdr w:val="none" w:sz="0" w:space="0" w:color="auto" w:frame="1"/>
              </w:rPr>
              <w:t>MA </w:t>
            </w:r>
            <w:r>
              <w:rPr>
                <w:rFonts w:eastAsia="Times New Roman" w:cstheme="minorHAnsi"/>
                <w:bdr w:val="none" w:sz="0" w:space="0" w:color="auto" w:frame="1"/>
              </w:rPr>
              <w:t xml:space="preserve">108 or </w:t>
            </w:r>
            <w:r w:rsidRPr="00DA6C22">
              <w:rPr>
                <w:rFonts w:eastAsia="Times New Roman" w:cstheme="minorHAnsi"/>
                <w:bdr w:val="none" w:sz="0" w:space="0" w:color="auto" w:frame="1"/>
              </w:rPr>
              <w:t>110</w:t>
            </w:r>
          </w:p>
        </w:tc>
        <w:tc>
          <w:tcPr>
            <w:tcW w:w="534"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343461A9"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c>
          <w:tcPr>
            <w:tcW w:w="174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58936CEE" w14:textId="77777777" w:rsidR="00406600" w:rsidRPr="00DA6C22" w:rsidRDefault="00406600" w:rsidP="002E56F5">
            <w:pPr>
              <w:spacing w:after="0"/>
              <w:rPr>
                <w:rFonts w:eastAsia="Times New Roman" w:cstheme="minorHAnsi"/>
              </w:rPr>
            </w:pPr>
            <w:r w:rsidRPr="00DA6C22">
              <w:rPr>
                <w:rFonts w:eastAsia="Times New Roman" w:cstheme="minorHAnsi"/>
                <w:bdr w:val="none" w:sz="0" w:space="0" w:color="auto" w:frame="1"/>
              </w:rPr>
              <w:t>HY 121</w:t>
            </w:r>
          </w:p>
        </w:tc>
        <w:tc>
          <w:tcPr>
            <w:tcW w:w="730"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2AC6CCD1"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r>
      <w:tr w:rsidR="00406600" w:rsidRPr="00DA6C22" w14:paraId="6404B98F" w14:textId="77777777" w:rsidTr="00406600">
        <w:tc>
          <w:tcPr>
            <w:tcW w:w="198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123C7613" w14:textId="77777777" w:rsidR="00406600" w:rsidRPr="00DA6C22" w:rsidRDefault="00406600" w:rsidP="002E56F5">
            <w:pPr>
              <w:spacing w:after="0"/>
              <w:rPr>
                <w:rFonts w:eastAsia="Times New Roman" w:cstheme="minorHAnsi"/>
              </w:rPr>
            </w:pPr>
            <w:r>
              <w:t>PY 101</w:t>
            </w:r>
          </w:p>
        </w:tc>
        <w:tc>
          <w:tcPr>
            <w:tcW w:w="534"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348A76F8"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c>
          <w:tcPr>
            <w:tcW w:w="174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3F02C72F" w14:textId="77777777" w:rsidR="00406600" w:rsidRPr="00DA6C22" w:rsidRDefault="00406600" w:rsidP="002E56F5">
            <w:pPr>
              <w:spacing w:after="0"/>
              <w:rPr>
                <w:rFonts w:eastAsia="Times New Roman" w:cstheme="minorHAnsi"/>
              </w:rPr>
            </w:pPr>
            <w:hyperlink r:id="rId72" w:tooltip="SOC 100" w:history="1">
              <w:r w:rsidRPr="00DA6C22">
                <w:rPr>
                  <w:rFonts w:eastAsia="Times New Roman" w:cstheme="minorHAnsi"/>
                  <w:bdr w:val="none" w:sz="0" w:space="0" w:color="auto" w:frame="1"/>
                </w:rPr>
                <w:t>SOC 100</w:t>
              </w:r>
            </w:hyperlink>
          </w:p>
        </w:tc>
        <w:tc>
          <w:tcPr>
            <w:tcW w:w="730"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68A02DAA"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r>
      <w:tr w:rsidR="00406600" w:rsidRPr="00DA6C22" w14:paraId="7A895176" w14:textId="77777777" w:rsidTr="00406600">
        <w:tc>
          <w:tcPr>
            <w:tcW w:w="198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244F84E2" w14:textId="77777777" w:rsidR="00406600" w:rsidRPr="00DA6C22" w:rsidRDefault="00406600" w:rsidP="002E56F5">
            <w:pPr>
              <w:spacing w:after="0"/>
              <w:rPr>
                <w:rFonts w:eastAsia="Times New Roman" w:cstheme="minorHAnsi"/>
              </w:rPr>
            </w:pPr>
            <w:r>
              <w:rPr>
                <w:rFonts w:eastAsia="Times New Roman" w:cstheme="minorHAnsi"/>
              </w:rPr>
              <w:t>Blazer Core: Blazer Beginnings</w:t>
            </w:r>
            <w:r w:rsidRPr="0092531C">
              <w:rPr>
                <w:rFonts w:eastAsia="Times New Roman" w:cstheme="minorHAnsi"/>
                <w:vertAlign w:val="superscript"/>
              </w:rPr>
              <w:t>1</w:t>
            </w:r>
          </w:p>
        </w:tc>
        <w:tc>
          <w:tcPr>
            <w:tcW w:w="534"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19A99517"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c>
          <w:tcPr>
            <w:tcW w:w="174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19C955AB" w14:textId="77777777" w:rsidR="00406600" w:rsidRPr="00DA6C22" w:rsidRDefault="00406600" w:rsidP="002E56F5">
            <w:pPr>
              <w:spacing w:after="0"/>
              <w:rPr>
                <w:rFonts w:eastAsia="Times New Roman" w:cstheme="minorHAnsi"/>
              </w:rPr>
            </w:pPr>
            <w:r w:rsidRPr="00DA6C22">
              <w:rPr>
                <w:rFonts w:eastAsia="Times New Roman" w:cstheme="minorHAnsi"/>
                <w:bdr w:val="none" w:sz="0" w:space="0" w:color="auto" w:frame="1"/>
              </w:rPr>
              <w:t>SW 100</w:t>
            </w:r>
          </w:p>
        </w:tc>
        <w:tc>
          <w:tcPr>
            <w:tcW w:w="730"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5BE85171"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r>
      <w:tr w:rsidR="00406600" w:rsidRPr="00DA6C22" w14:paraId="3240533F" w14:textId="77777777" w:rsidTr="00406600">
        <w:tc>
          <w:tcPr>
            <w:tcW w:w="198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01070DEA" w14:textId="77777777" w:rsidR="00406600" w:rsidRPr="00DA6C22" w:rsidRDefault="00406600" w:rsidP="002E56F5">
            <w:pPr>
              <w:spacing w:after="0"/>
              <w:rPr>
                <w:rFonts w:eastAsia="Times New Roman" w:cstheme="minorHAnsi"/>
              </w:rPr>
            </w:pPr>
            <w:r>
              <w:rPr>
                <w:rFonts w:eastAsia="Times New Roman" w:cstheme="minorHAnsi"/>
              </w:rPr>
              <w:t>Blazer Core: Creative Arts</w:t>
            </w:r>
            <w:r w:rsidRPr="0092531C">
              <w:rPr>
                <w:rFonts w:eastAsia="Times New Roman" w:cstheme="minorHAnsi"/>
                <w:vertAlign w:val="superscript"/>
              </w:rPr>
              <w:t>2</w:t>
            </w:r>
          </w:p>
        </w:tc>
        <w:tc>
          <w:tcPr>
            <w:tcW w:w="534"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06AD68CF"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c>
          <w:tcPr>
            <w:tcW w:w="174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459A736A" w14:textId="77777777" w:rsidR="00406600" w:rsidRPr="00DA6C22" w:rsidRDefault="00406600" w:rsidP="002E56F5">
            <w:pPr>
              <w:spacing w:after="0"/>
              <w:rPr>
                <w:rFonts w:eastAsia="Times New Roman" w:cstheme="minorHAnsi"/>
              </w:rPr>
            </w:pPr>
            <w:r>
              <w:rPr>
                <w:rFonts w:eastAsia="Times New Roman" w:cstheme="minorHAnsi"/>
              </w:rPr>
              <w:t>General Elective</w:t>
            </w:r>
          </w:p>
        </w:tc>
        <w:tc>
          <w:tcPr>
            <w:tcW w:w="730"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514A80E9"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r>
      <w:tr w:rsidR="00406600" w:rsidRPr="00DA6C22" w14:paraId="541FE85F" w14:textId="77777777" w:rsidTr="00406600">
        <w:tc>
          <w:tcPr>
            <w:tcW w:w="198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68C6613D" w14:textId="77777777" w:rsidR="00406600" w:rsidRPr="00DA6C22" w:rsidRDefault="00406600" w:rsidP="002E56F5">
            <w:pPr>
              <w:spacing w:after="0"/>
              <w:rPr>
                <w:rFonts w:eastAsia="Times New Roman" w:cstheme="minorHAnsi"/>
                <w:b/>
                <w:bCs/>
              </w:rPr>
            </w:pPr>
            <w:r w:rsidRPr="00DA6C22">
              <w:rPr>
                <w:rFonts w:eastAsia="Times New Roman" w:cstheme="minorHAnsi"/>
                <w:b/>
                <w:bCs/>
              </w:rPr>
              <w:t> </w:t>
            </w:r>
          </w:p>
        </w:tc>
        <w:tc>
          <w:tcPr>
            <w:tcW w:w="534"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1D8D5AB2" w14:textId="77777777" w:rsidR="00406600" w:rsidRPr="00DA6C22" w:rsidRDefault="00406600" w:rsidP="002E56F5">
            <w:pPr>
              <w:spacing w:after="0"/>
              <w:jc w:val="right"/>
              <w:rPr>
                <w:rFonts w:eastAsia="Times New Roman" w:cstheme="minorHAnsi"/>
                <w:b/>
                <w:bCs/>
              </w:rPr>
            </w:pPr>
            <w:r w:rsidRPr="00DA6C22">
              <w:rPr>
                <w:rFonts w:eastAsia="Times New Roman" w:cstheme="minorHAnsi"/>
                <w:b/>
                <w:bCs/>
              </w:rPr>
              <w:t>15</w:t>
            </w:r>
          </w:p>
        </w:tc>
        <w:tc>
          <w:tcPr>
            <w:tcW w:w="174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52DD29F7" w14:textId="77777777" w:rsidR="00406600" w:rsidRPr="00DA6C22" w:rsidRDefault="00406600" w:rsidP="002E56F5">
            <w:pPr>
              <w:spacing w:after="0"/>
              <w:rPr>
                <w:rFonts w:eastAsia="Times New Roman" w:cstheme="minorHAnsi"/>
                <w:b/>
                <w:bCs/>
              </w:rPr>
            </w:pPr>
            <w:r w:rsidRPr="00DA6C22">
              <w:rPr>
                <w:rFonts w:eastAsia="Times New Roman" w:cstheme="minorHAnsi"/>
                <w:b/>
                <w:bCs/>
              </w:rPr>
              <w:t> </w:t>
            </w:r>
          </w:p>
        </w:tc>
        <w:tc>
          <w:tcPr>
            <w:tcW w:w="730"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099FD7A1" w14:textId="77777777" w:rsidR="00406600" w:rsidRPr="00DA6C22" w:rsidRDefault="00406600" w:rsidP="002E56F5">
            <w:pPr>
              <w:spacing w:after="0"/>
              <w:jc w:val="right"/>
              <w:rPr>
                <w:rFonts w:eastAsia="Times New Roman" w:cstheme="minorHAnsi"/>
                <w:b/>
                <w:bCs/>
              </w:rPr>
            </w:pPr>
            <w:r w:rsidRPr="00DA6C22">
              <w:rPr>
                <w:rFonts w:eastAsia="Times New Roman" w:cstheme="minorHAnsi"/>
                <w:b/>
                <w:bCs/>
              </w:rPr>
              <w:t>15</w:t>
            </w:r>
          </w:p>
        </w:tc>
      </w:tr>
      <w:tr w:rsidR="00406600" w:rsidRPr="00DA6C22" w14:paraId="2B68216E" w14:textId="77777777" w:rsidTr="00406600">
        <w:tc>
          <w:tcPr>
            <w:tcW w:w="5000" w:type="pct"/>
            <w:gridSpan w:val="4"/>
            <w:tcBorders>
              <w:top w:val="single" w:sz="4" w:space="0" w:color="auto"/>
              <w:left w:val="single" w:sz="4" w:space="0" w:color="auto"/>
              <w:bottom w:val="single" w:sz="4" w:space="0" w:color="auto"/>
              <w:right w:val="single" w:sz="4" w:space="0" w:color="auto"/>
            </w:tcBorders>
            <w:shd w:val="clear" w:color="auto" w:fill="F1F1F2"/>
            <w:tcMar>
              <w:top w:w="72" w:type="dxa"/>
              <w:left w:w="180" w:type="dxa"/>
              <w:bottom w:w="72" w:type="dxa"/>
              <w:right w:w="180" w:type="dxa"/>
            </w:tcMar>
            <w:hideMark/>
          </w:tcPr>
          <w:p w14:paraId="672256C8" w14:textId="77777777" w:rsidR="00406600" w:rsidRPr="00DA6C22" w:rsidRDefault="00406600" w:rsidP="002E56F5">
            <w:pPr>
              <w:spacing w:after="0"/>
              <w:rPr>
                <w:rFonts w:eastAsia="Times New Roman" w:cstheme="minorHAnsi"/>
                <w:b/>
                <w:bCs/>
              </w:rPr>
            </w:pPr>
            <w:r>
              <w:rPr>
                <w:rFonts w:eastAsia="Times New Roman" w:cstheme="minorHAnsi"/>
                <w:b/>
                <w:bCs/>
              </w:rPr>
              <w:t>SECOND YEAR</w:t>
            </w:r>
          </w:p>
        </w:tc>
      </w:tr>
      <w:tr w:rsidR="00406600" w:rsidRPr="00DA6C22" w14:paraId="58698F82" w14:textId="77777777" w:rsidTr="00406600">
        <w:tc>
          <w:tcPr>
            <w:tcW w:w="1988" w:type="pct"/>
            <w:tcBorders>
              <w:top w:val="single" w:sz="4" w:space="0" w:color="auto"/>
              <w:left w:val="single" w:sz="4" w:space="0" w:color="auto"/>
              <w:bottom w:val="single" w:sz="4" w:space="0" w:color="auto"/>
              <w:right w:val="single" w:sz="4" w:space="0" w:color="auto"/>
            </w:tcBorders>
            <w:shd w:val="clear" w:color="auto" w:fill="F1F1F2"/>
            <w:tcMar>
              <w:top w:w="72" w:type="dxa"/>
              <w:left w:w="180" w:type="dxa"/>
              <w:bottom w:w="72" w:type="dxa"/>
              <w:right w:w="180" w:type="dxa"/>
            </w:tcMar>
            <w:hideMark/>
          </w:tcPr>
          <w:p w14:paraId="54D74C94" w14:textId="77777777" w:rsidR="00406600" w:rsidRPr="00DA6C22" w:rsidRDefault="00406600" w:rsidP="002E56F5">
            <w:pPr>
              <w:spacing w:after="0"/>
              <w:rPr>
                <w:rFonts w:eastAsia="Times New Roman" w:cstheme="minorHAnsi"/>
                <w:b/>
                <w:bCs/>
              </w:rPr>
            </w:pPr>
            <w:r w:rsidRPr="00DA6C22">
              <w:rPr>
                <w:rFonts w:eastAsia="Times New Roman" w:cstheme="minorHAnsi"/>
                <w:b/>
                <w:bCs/>
              </w:rPr>
              <w:t>First Term</w:t>
            </w:r>
          </w:p>
        </w:tc>
        <w:tc>
          <w:tcPr>
            <w:tcW w:w="534"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62A1BEE0" w14:textId="77777777" w:rsidR="00406600" w:rsidRPr="00DA6C22" w:rsidRDefault="00406600" w:rsidP="002E56F5">
            <w:pPr>
              <w:spacing w:after="0"/>
              <w:jc w:val="right"/>
              <w:rPr>
                <w:rFonts w:eastAsia="Times New Roman" w:cstheme="minorHAnsi"/>
              </w:rPr>
            </w:pPr>
            <w:r w:rsidRPr="00DA6C22">
              <w:rPr>
                <w:rFonts w:eastAsia="Times New Roman" w:cstheme="minorHAnsi"/>
              </w:rPr>
              <w:t>Hours</w:t>
            </w:r>
          </w:p>
        </w:tc>
        <w:tc>
          <w:tcPr>
            <w:tcW w:w="1748" w:type="pct"/>
            <w:tcBorders>
              <w:top w:val="single" w:sz="4" w:space="0" w:color="auto"/>
              <w:left w:val="single" w:sz="4" w:space="0" w:color="auto"/>
              <w:bottom w:val="single" w:sz="4" w:space="0" w:color="auto"/>
              <w:right w:val="single" w:sz="4" w:space="0" w:color="auto"/>
            </w:tcBorders>
            <w:shd w:val="clear" w:color="auto" w:fill="F1F1F2"/>
            <w:tcMar>
              <w:top w:w="72" w:type="dxa"/>
              <w:left w:w="180" w:type="dxa"/>
              <w:bottom w:w="72" w:type="dxa"/>
              <w:right w:w="180" w:type="dxa"/>
            </w:tcMar>
            <w:hideMark/>
          </w:tcPr>
          <w:p w14:paraId="722493E7" w14:textId="77777777" w:rsidR="00406600" w:rsidRPr="00DA6C22" w:rsidRDefault="00406600" w:rsidP="002E56F5">
            <w:pPr>
              <w:spacing w:after="0"/>
              <w:rPr>
                <w:rFonts w:eastAsia="Times New Roman" w:cstheme="minorHAnsi"/>
                <w:b/>
                <w:bCs/>
              </w:rPr>
            </w:pPr>
            <w:r w:rsidRPr="00DA6C22">
              <w:rPr>
                <w:rFonts w:eastAsia="Times New Roman" w:cstheme="minorHAnsi"/>
                <w:b/>
                <w:bCs/>
              </w:rPr>
              <w:t>Second Term</w:t>
            </w:r>
          </w:p>
        </w:tc>
        <w:tc>
          <w:tcPr>
            <w:tcW w:w="730"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004B00C7" w14:textId="77777777" w:rsidR="00406600" w:rsidRPr="00DA6C22" w:rsidRDefault="00406600" w:rsidP="002E56F5">
            <w:pPr>
              <w:spacing w:after="0"/>
              <w:jc w:val="right"/>
              <w:rPr>
                <w:rFonts w:eastAsia="Times New Roman" w:cstheme="minorHAnsi"/>
              </w:rPr>
            </w:pPr>
            <w:r w:rsidRPr="00DA6C22">
              <w:rPr>
                <w:rFonts w:eastAsia="Times New Roman" w:cstheme="minorHAnsi"/>
              </w:rPr>
              <w:t>Hours</w:t>
            </w:r>
          </w:p>
        </w:tc>
      </w:tr>
      <w:tr w:rsidR="00406600" w:rsidRPr="00DA6C22" w14:paraId="63599926" w14:textId="77777777" w:rsidTr="00406600">
        <w:tc>
          <w:tcPr>
            <w:tcW w:w="198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64B3576D" w14:textId="77777777" w:rsidR="00406600" w:rsidRPr="00DA6C22" w:rsidRDefault="00406600" w:rsidP="002E56F5">
            <w:pPr>
              <w:spacing w:after="0"/>
              <w:rPr>
                <w:rFonts w:eastAsia="Times New Roman" w:cstheme="minorHAnsi"/>
              </w:rPr>
            </w:pPr>
            <w:hyperlink r:id="rId73" w:tooltip="SW 200" w:history="1">
              <w:r w:rsidRPr="00DA6C22">
                <w:rPr>
                  <w:rFonts w:eastAsia="Times New Roman" w:cstheme="minorHAnsi"/>
                  <w:bdr w:val="none" w:sz="0" w:space="0" w:color="auto" w:frame="1"/>
                </w:rPr>
                <w:t>SW 200</w:t>
              </w:r>
            </w:hyperlink>
          </w:p>
        </w:tc>
        <w:tc>
          <w:tcPr>
            <w:tcW w:w="534"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4F2DD9B9"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c>
          <w:tcPr>
            <w:tcW w:w="174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2D0661FA" w14:textId="77777777" w:rsidR="00406600" w:rsidRPr="00DA6C22" w:rsidRDefault="00406600" w:rsidP="002E56F5">
            <w:pPr>
              <w:spacing w:after="0"/>
              <w:rPr>
                <w:rFonts w:eastAsia="Times New Roman" w:cstheme="minorHAnsi"/>
              </w:rPr>
            </w:pPr>
            <w:r>
              <w:t>SW 207</w:t>
            </w:r>
          </w:p>
        </w:tc>
        <w:tc>
          <w:tcPr>
            <w:tcW w:w="730"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68E99081"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r>
      <w:tr w:rsidR="00406600" w:rsidRPr="00DA6C22" w14:paraId="14298767" w14:textId="77777777" w:rsidTr="00406600">
        <w:tc>
          <w:tcPr>
            <w:tcW w:w="198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7F554368" w14:textId="77777777" w:rsidR="00406600" w:rsidRPr="00DA6C22" w:rsidRDefault="00406600" w:rsidP="002E56F5">
            <w:pPr>
              <w:spacing w:after="0"/>
              <w:rPr>
                <w:rFonts w:eastAsia="Times New Roman" w:cstheme="minorHAnsi"/>
              </w:rPr>
            </w:pPr>
            <w:r>
              <w:rPr>
                <w:rFonts w:eastAsia="Times New Roman" w:cstheme="minorHAnsi"/>
              </w:rPr>
              <w:t>PSC 101 or 221</w:t>
            </w:r>
          </w:p>
        </w:tc>
        <w:tc>
          <w:tcPr>
            <w:tcW w:w="534"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0507EF9C"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c>
          <w:tcPr>
            <w:tcW w:w="174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tcPr>
          <w:p w14:paraId="1C7FECD8" w14:textId="77777777" w:rsidR="00406600" w:rsidRPr="00DA6C22" w:rsidRDefault="00406600" w:rsidP="002E56F5">
            <w:pPr>
              <w:spacing w:after="0"/>
              <w:rPr>
                <w:rFonts w:eastAsia="Times New Roman" w:cstheme="minorHAnsi"/>
              </w:rPr>
            </w:pPr>
            <w:r>
              <w:rPr>
                <w:rFonts w:eastAsia="Times New Roman" w:cstheme="minorHAnsi"/>
              </w:rPr>
              <w:t>Blazer Core: Scientific Inquiry</w:t>
            </w:r>
            <w:r w:rsidRPr="00395869">
              <w:rPr>
                <w:rFonts w:eastAsia="Times New Roman" w:cstheme="minorHAnsi"/>
                <w:vertAlign w:val="superscript"/>
              </w:rPr>
              <w:t>4</w:t>
            </w:r>
          </w:p>
        </w:tc>
        <w:tc>
          <w:tcPr>
            <w:tcW w:w="730"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tcPr>
          <w:p w14:paraId="72ADE4A5" w14:textId="77777777" w:rsidR="00406600" w:rsidRPr="00DA6C22" w:rsidRDefault="00406600" w:rsidP="002E56F5">
            <w:pPr>
              <w:spacing w:after="0"/>
              <w:jc w:val="right"/>
              <w:rPr>
                <w:rFonts w:eastAsia="Times New Roman" w:cstheme="minorHAnsi"/>
              </w:rPr>
            </w:pPr>
            <w:r>
              <w:rPr>
                <w:rFonts w:eastAsia="Times New Roman" w:cstheme="minorHAnsi"/>
              </w:rPr>
              <w:t>4</w:t>
            </w:r>
          </w:p>
        </w:tc>
      </w:tr>
      <w:tr w:rsidR="00406600" w:rsidRPr="00DA6C22" w14:paraId="210B0B0D" w14:textId="77777777" w:rsidTr="00406600">
        <w:tc>
          <w:tcPr>
            <w:tcW w:w="198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183C3ED5" w14:textId="77777777" w:rsidR="00406600" w:rsidRPr="00DA6C22" w:rsidRDefault="00406600" w:rsidP="002E56F5">
            <w:pPr>
              <w:spacing w:after="0"/>
              <w:rPr>
                <w:rFonts w:eastAsia="Times New Roman" w:cstheme="minorHAnsi"/>
              </w:rPr>
            </w:pPr>
            <w:r w:rsidRPr="00DA6C22">
              <w:rPr>
                <w:rFonts w:eastAsia="Times New Roman" w:cstheme="minorHAnsi"/>
                <w:bdr w:val="none" w:sz="0" w:space="0" w:color="auto" w:frame="1"/>
              </w:rPr>
              <w:t>BY 101</w:t>
            </w:r>
            <w:r>
              <w:rPr>
                <w:rFonts w:eastAsia="Times New Roman" w:cstheme="minorHAnsi"/>
                <w:bdr w:val="none" w:sz="0" w:space="0" w:color="auto" w:frame="1"/>
              </w:rPr>
              <w:t xml:space="preserve"> (class) and BY 102 (lab)</w:t>
            </w:r>
          </w:p>
        </w:tc>
        <w:tc>
          <w:tcPr>
            <w:tcW w:w="534"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5A431EA2" w14:textId="77777777" w:rsidR="00406600" w:rsidRPr="00DA6C22" w:rsidRDefault="00406600" w:rsidP="002E56F5">
            <w:pPr>
              <w:spacing w:after="0"/>
              <w:jc w:val="right"/>
              <w:rPr>
                <w:rFonts w:eastAsia="Times New Roman" w:cstheme="minorHAnsi"/>
              </w:rPr>
            </w:pPr>
            <w:r w:rsidRPr="00DA6C22">
              <w:rPr>
                <w:rFonts w:eastAsia="Times New Roman" w:cstheme="minorHAnsi"/>
              </w:rPr>
              <w:t>4</w:t>
            </w:r>
          </w:p>
        </w:tc>
        <w:tc>
          <w:tcPr>
            <w:tcW w:w="174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tcPr>
          <w:p w14:paraId="5BFB21F7" w14:textId="77777777" w:rsidR="00406600" w:rsidRPr="00DA6C22" w:rsidRDefault="00406600" w:rsidP="002E56F5">
            <w:pPr>
              <w:spacing w:after="0"/>
              <w:rPr>
                <w:rFonts w:eastAsia="Times New Roman" w:cstheme="minorHAnsi"/>
              </w:rPr>
            </w:pPr>
            <w:r>
              <w:rPr>
                <w:rFonts w:eastAsia="Times New Roman" w:cstheme="minorHAnsi"/>
              </w:rPr>
              <w:t>ANTH 101</w:t>
            </w:r>
          </w:p>
        </w:tc>
        <w:tc>
          <w:tcPr>
            <w:tcW w:w="730"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tcPr>
          <w:p w14:paraId="4C52D6E6"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r>
      <w:tr w:rsidR="00406600" w:rsidRPr="00DA6C22" w14:paraId="4867F8AD" w14:textId="77777777" w:rsidTr="00406600">
        <w:tc>
          <w:tcPr>
            <w:tcW w:w="198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3FB3AEDD" w14:textId="77777777" w:rsidR="00406600" w:rsidRPr="00DA6C22" w:rsidRDefault="00406600" w:rsidP="002E56F5">
            <w:pPr>
              <w:spacing w:after="0"/>
              <w:rPr>
                <w:rFonts w:eastAsia="Times New Roman" w:cstheme="minorHAnsi"/>
              </w:rPr>
            </w:pPr>
            <w:r>
              <w:rPr>
                <w:rFonts w:eastAsia="Times New Roman" w:cstheme="minorHAnsi"/>
              </w:rPr>
              <w:t>Blazer Core: City as a Classroom</w:t>
            </w:r>
            <w:r w:rsidRPr="00B95552">
              <w:rPr>
                <w:rFonts w:eastAsia="Times New Roman" w:cstheme="minorHAnsi"/>
                <w:vertAlign w:val="superscript"/>
              </w:rPr>
              <w:t>3</w:t>
            </w:r>
          </w:p>
        </w:tc>
        <w:tc>
          <w:tcPr>
            <w:tcW w:w="534"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6B483684"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c>
          <w:tcPr>
            <w:tcW w:w="174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tcPr>
          <w:p w14:paraId="4C6044D0" w14:textId="77777777" w:rsidR="00406600" w:rsidRPr="00DA6C22" w:rsidRDefault="00406600" w:rsidP="002E56F5">
            <w:pPr>
              <w:spacing w:after="0"/>
              <w:rPr>
                <w:rFonts w:eastAsia="Times New Roman" w:cstheme="minorHAnsi"/>
              </w:rPr>
            </w:pPr>
            <w:r>
              <w:rPr>
                <w:rFonts w:eastAsia="Times New Roman" w:cstheme="minorHAnsi"/>
              </w:rPr>
              <w:t>General Elective</w:t>
            </w:r>
          </w:p>
        </w:tc>
        <w:tc>
          <w:tcPr>
            <w:tcW w:w="730"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tcPr>
          <w:p w14:paraId="243CB7E8" w14:textId="77777777" w:rsidR="00406600" w:rsidRPr="00DA6C22" w:rsidRDefault="00406600" w:rsidP="002E56F5">
            <w:pPr>
              <w:spacing w:after="0"/>
              <w:jc w:val="right"/>
              <w:rPr>
                <w:rFonts w:eastAsia="Times New Roman" w:cstheme="minorHAnsi"/>
              </w:rPr>
            </w:pPr>
            <w:r>
              <w:rPr>
                <w:rFonts w:eastAsia="Times New Roman" w:cstheme="minorHAnsi"/>
              </w:rPr>
              <w:t>3</w:t>
            </w:r>
          </w:p>
        </w:tc>
      </w:tr>
      <w:tr w:rsidR="00406600" w:rsidRPr="00DA6C22" w14:paraId="5548D037" w14:textId="77777777" w:rsidTr="00406600">
        <w:tc>
          <w:tcPr>
            <w:tcW w:w="198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57BBE3EE" w14:textId="77777777" w:rsidR="00406600" w:rsidRPr="00DA6C22" w:rsidRDefault="00406600" w:rsidP="002E56F5">
            <w:pPr>
              <w:spacing w:after="0"/>
              <w:rPr>
                <w:rFonts w:eastAsia="Times New Roman" w:cstheme="minorHAnsi"/>
              </w:rPr>
            </w:pPr>
            <w:r>
              <w:rPr>
                <w:rFonts w:eastAsia="Times New Roman" w:cstheme="minorHAnsi"/>
              </w:rPr>
              <w:t>General Elective</w:t>
            </w:r>
          </w:p>
        </w:tc>
        <w:tc>
          <w:tcPr>
            <w:tcW w:w="534"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5E240E8E" w14:textId="77777777" w:rsidR="00406600" w:rsidRPr="00DA6C22" w:rsidRDefault="00406600" w:rsidP="002E56F5">
            <w:pPr>
              <w:spacing w:after="0"/>
              <w:jc w:val="right"/>
              <w:rPr>
                <w:rFonts w:eastAsia="Times New Roman" w:cstheme="minorHAnsi"/>
              </w:rPr>
            </w:pPr>
            <w:r w:rsidRPr="00DA6C22">
              <w:rPr>
                <w:rFonts w:eastAsia="Times New Roman" w:cstheme="minorHAnsi"/>
              </w:rPr>
              <w:t>3</w:t>
            </w:r>
          </w:p>
        </w:tc>
        <w:tc>
          <w:tcPr>
            <w:tcW w:w="174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284F4969" w14:textId="77777777" w:rsidR="00406600" w:rsidRPr="00DA6C22" w:rsidRDefault="00406600" w:rsidP="002E56F5">
            <w:pPr>
              <w:spacing w:after="0"/>
              <w:rPr>
                <w:rFonts w:eastAsia="Times New Roman" w:cstheme="minorHAnsi"/>
              </w:rPr>
            </w:pPr>
            <w:r>
              <w:rPr>
                <w:rFonts w:eastAsia="Times New Roman" w:cstheme="minorHAnsi"/>
              </w:rPr>
              <w:t>General Elective</w:t>
            </w:r>
          </w:p>
        </w:tc>
        <w:tc>
          <w:tcPr>
            <w:tcW w:w="730" w:type="pct"/>
            <w:tcBorders>
              <w:top w:val="single" w:sz="4" w:space="0" w:color="auto"/>
              <w:left w:val="single" w:sz="4" w:space="0" w:color="auto"/>
              <w:bottom w:val="single" w:sz="4" w:space="0" w:color="auto"/>
              <w:right w:val="single" w:sz="4" w:space="0" w:color="auto"/>
            </w:tcBorders>
          </w:tcPr>
          <w:p w14:paraId="04C0033C" w14:textId="77777777" w:rsidR="00406600" w:rsidRPr="00DA6C22" w:rsidRDefault="00406600" w:rsidP="002E56F5">
            <w:pPr>
              <w:spacing w:after="0"/>
              <w:jc w:val="center"/>
              <w:rPr>
                <w:rFonts w:eastAsia="Times New Roman" w:cstheme="minorHAnsi"/>
              </w:rPr>
            </w:pPr>
            <w:r>
              <w:rPr>
                <w:rFonts w:eastAsia="Times New Roman" w:cstheme="minorHAnsi"/>
              </w:rPr>
              <w:t xml:space="preserve">                     3 </w:t>
            </w:r>
          </w:p>
        </w:tc>
      </w:tr>
      <w:tr w:rsidR="00406600" w:rsidRPr="00DA6C22" w14:paraId="24C239A3" w14:textId="77777777" w:rsidTr="00406600">
        <w:tc>
          <w:tcPr>
            <w:tcW w:w="198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6568A964" w14:textId="77777777" w:rsidR="00406600" w:rsidRPr="00DA6C22" w:rsidRDefault="00406600" w:rsidP="002E56F5">
            <w:pPr>
              <w:spacing w:after="0"/>
              <w:rPr>
                <w:rFonts w:eastAsia="Times New Roman" w:cstheme="minorHAnsi"/>
                <w:b/>
                <w:bCs/>
              </w:rPr>
            </w:pPr>
            <w:r w:rsidRPr="00DA6C22">
              <w:rPr>
                <w:rFonts w:eastAsia="Times New Roman" w:cstheme="minorHAnsi"/>
                <w:b/>
                <w:bCs/>
              </w:rPr>
              <w:t> </w:t>
            </w:r>
          </w:p>
        </w:tc>
        <w:tc>
          <w:tcPr>
            <w:tcW w:w="534"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7B37523E" w14:textId="77777777" w:rsidR="00406600" w:rsidRPr="00DA6C22" w:rsidRDefault="00406600" w:rsidP="002E56F5">
            <w:pPr>
              <w:spacing w:after="0"/>
              <w:jc w:val="right"/>
              <w:rPr>
                <w:rFonts w:eastAsia="Times New Roman" w:cstheme="minorHAnsi"/>
                <w:b/>
                <w:bCs/>
              </w:rPr>
            </w:pPr>
            <w:r w:rsidRPr="00DA6C22">
              <w:rPr>
                <w:rFonts w:eastAsia="Times New Roman" w:cstheme="minorHAnsi"/>
                <w:b/>
                <w:bCs/>
              </w:rPr>
              <w:t>16</w:t>
            </w:r>
          </w:p>
        </w:tc>
        <w:tc>
          <w:tcPr>
            <w:tcW w:w="1748"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145B0A77" w14:textId="77777777" w:rsidR="00406600" w:rsidRPr="00DA6C22" w:rsidRDefault="00406600" w:rsidP="002E56F5">
            <w:pPr>
              <w:spacing w:after="0"/>
              <w:rPr>
                <w:rFonts w:eastAsia="Times New Roman" w:cstheme="minorHAnsi"/>
                <w:b/>
                <w:bCs/>
              </w:rPr>
            </w:pPr>
            <w:r w:rsidRPr="00DA6C22">
              <w:rPr>
                <w:rFonts w:eastAsia="Times New Roman" w:cstheme="minorHAnsi"/>
                <w:b/>
                <w:bCs/>
              </w:rPr>
              <w:t> </w:t>
            </w:r>
          </w:p>
        </w:tc>
        <w:tc>
          <w:tcPr>
            <w:tcW w:w="730" w:type="pct"/>
            <w:tcBorders>
              <w:top w:val="single" w:sz="4" w:space="0" w:color="auto"/>
              <w:left w:val="single" w:sz="4" w:space="0" w:color="auto"/>
              <w:bottom w:val="single" w:sz="4" w:space="0" w:color="auto"/>
              <w:right w:val="single" w:sz="4" w:space="0" w:color="auto"/>
            </w:tcBorders>
            <w:tcMar>
              <w:top w:w="72" w:type="dxa"/>
              <w:left w:w="180" w:type="dxa"/>
              <w:bottom w:w="72" w:type="dxa"/>
              <w:right w:w="180" w:type="dxa"/>
            </w:tcMar>
            <w:hideMark/>
          </w:tcPr>
          <w:p w14:paraId="03AD271D" w14:textId="77777777" w:rsidR="00406600" w:rsidRPr="00DA6C22" w:rsidRDefault="00406600" w:rsidP="002E56F5">
            <w:pPr>
              <w:spacing w:after="0"/>
              <w:jc w:val="right"/>
              <w:rPr>
                <w:rFonts w:eastAsia="Times New Roman" w:cstheme="minorHAnsi"/>
                <w:b/>
                <w:bCs/>
              </w:rPr>
            </w:pPr>
            <w:r w:rsidRPr="00DA6C22">
              <w:rPr>
                <w:rFonts w:eastAsia="Times New Roman" w:cstheme="minorHAnsi"/>
                <w:b/>
                <w:bCs/>
              </w:rPr>
              <w:t>1</w:t>
            </w:r>
            <w:r>
              <w:rPr>
                <w:rFonts w:eastAsia="Times New Roman" w:cstheme="minorHAnsi"/>
                <w:b/>
                <w:bCs/>
              </w:rPr>
              <w:t>6</w:t>
            </w:r>
          </w:p>
        </w:tc>
      </w:tr>
      <w:tr w:rsidR="00406600" w14:paraId="42CC6F67" w14:textId="77777777" w:rsidTr="00406600">
        <w:tblPrEx>
          <w:tblBorders>
            <w:top w:val="none" w:sz="0" w:space="0" w:color="auto"/>
            <w:left w:val="none" w:sz="0" w:space="0" w:color="auto"/>
            <w:bottom w:val="none" w:sz="0" w:space="0" w:color="auto"/>
            <w:right w:val="none" w:sz="0" w:space="0" w:color="auto"/>
          </w:tblBorders>
        </w:tblPrEx>
        <w:tc>
          <w:tcPr>
            <w:tcW w:w="5000" w:type="pct"/>
            <w:gridSpan w:val="4"/>
            <w:tcBorders>
              <w:top w:val="single" w:sz="4" w:space="0" w:color="auto"/>
              <w:bottom w:val="single" w:sz="4" w:space="0" w:color="auto"/>
            </w:tcBorders>
            <w:tcMar>
              <w:top w:w="0" w:type="dxa"/>
              <w:left w:w="0" w:type="dxa"/>
              <w:bottom w:w="180" w:type="dxa"/>
              <w:right w:w="0" w:type="dxa"/>
            </w:tcMar>
          </w:tcPr>
          <w:p w14:paraId="4A29DB3C" w14:textId="77777777" w:rsidR="00406600" w:rsidRDefault="00406600" w:rsidP="002E56F5">
            <w:pPr>
              <w:spacing w:after="0"/>
              <w:rPr>
                <w:rFonts w:eastAsia="Times New Roman" w:cstheme="minorHAnsi"/>
                <w:bdr w:val="none" w:sz="0" w:space="0" w:color="auto" w:frame="1"/>
                <w:vertAlign w:val="superscript"/>
              </w:rPr>
            </w:pPr>
          </w:p>
        </w:tc>
      </w:tr>
      <w:tr w:rsidR="00406600" w:rsidRPr="00AA1E42" w14:paraId="58E2DF10" w14:textId="77777777" w:rsidTr="00406600">
        <w:tblPrEx>
          <w:tblBorders>
            <w:top w:val="none" w:sz="0" w:space="0" w:color="auto"/>
            <w:left w:val="none" w:sz="0" w:space="0" w:color="auto"/>
            <w:bottom w:val="none" w:sz="0" w:space="0" w:color="auto"/>
            <w:right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Mar>
              <w:top w:w="0" w:type="dxa"/>
              <w:left w:w="0" w:type="dxa"/>
              <w:bottom w:w="180" w:type="dxa"/>
              <w:right w:w="0" w:type="dxa"/>
            </w:tcMar>
          </w:tcPr>
          <w:p w14:paraId="37DA9DC2" w14:textId="77777777" w:rsidR="00406600" w:rsidRPr="00AA1E42" w:rsidRDefault="00406600" w:rsidP="002E56F5">
            <w:pPr>
              <w:spacing w:after="0"/>
              <w:rPr>
                <w:rFonts w:eastAsia="Times New Roman" w:cstheme="minorHAnsi"/>
                <w:bdr w:val="none" w:sz="0" w:space="0" w:color="auto" w:frame="1"/>
              </w:rPr>
            </w:pPr>
            <w:r>
              <w:rPr>
                <w:rFonts w:eastAsia="Times New Roman" w:cstheme="minorHAnsi"/>
                <w:bdr w:val="none" w:sz="0" w:space="0" w:color="auto" w:frame="1"/>
                <w:vertAlign w:val="superscript"/>
              </w:rPr>
              <w:lastRenderedPageBreak/>
              <w:t xml:space="preserve">1 </w:t>
            </w:r>
            <w:r>
              <w:rPr>
                <w:rFonts w:eastAsia="Times New Roman" w:cstheme="minorHAnsi"/>
                <w:bdr w:val="none" w:sz="0" w:space="0" w:color="auto" w:frame="1"/>
              </w:rPr>
              <w:t>Select one from the list of approved classes listed in GPS under Local Beginnings</w:t>
            </w:r>
          </w:p>
        </w:tc>
      </w:tr>
      <w:tr w:rsidR="00406600" w:rsidRPr="00DA6C22" w14:paraId="5BE21CF1" w14:textId="77777777" w:rsidTr="00406600">
        <w:tblPrEx>
          <w:tblBorders>
            <w:top w:val="none" w:sz="0" w:space="0" w:color="auto"/>
            <w:left w:val="none" w:sz="0" w:space="0" w:color="auto"/>
            <w:bottom w:val="none" w:sz="0" w:space="0" w:color="auto"/>
            <w:right w:val="none" w:sz="0" w:space="0" w:color="auto"/>
          </w:tblBorders>
        </w:tblPrEx>
        <w:tc>
          <w:tcPr>
            <w:tcW w:w="5000" w:type="pct"/>
            <w:gridSpan w:val="4"/>
            <w:tcBorders>
              <w:top w:val="single" w:sz="4" w:space="0" w:color="auto"/>
              <w:left w:val="single" w:sz="4" w:space="0" w:color="auto"/>
              <w:bottom w:val="single" w:sz="4" w:space="0" w:color="auto"/>
              <w:right w:val="single" w:sz="4" w:space="0" w:color="auto"/>
            </w:tcBorders>
            <w:tcMar>
              <w:top w:w="0" w:type="dxa"/>
              <w:left w:w="0" w:type="dxa"/>
              <w:bottom w:w="180" w:type="dxa"/>
              <w:right w:w="0" w:type="dxa"/>
            </w:tcMar>
            <w:hideMark/>
          </w:tcPr>
          <w:p w14:paraId="12943C83" w14:textId="77777777" w:rsidR="00406600" w:rsidRPr="00DA6C22" w:rsidRDefault="00406600" w:rsidP="002E56F5">
            <w:pPr>
              <w:spacing w:after="0"/>
              <w:rPr>
                <w:rFonts w:eastAsia="Times New Roman" w:cstheme="minorHAnsi"/>
              </w:rPr>
            </w:pPr>
            <w:r w:rsidRPr="002E1993">
              <w:rPr>
                <w:rFonts w:eastAsia="Times New Roman" w:cstheme="minorHAnsi"/>
                <w:vertAlign w:val="superscript"/>
              </w:rPr>
              <w:t>2</w:t>
            </w:r>
            <w:r>
              <w:rPr>
                <w:rFonts w:eastAsia="Times New Roman" w:cstheme="minorHAnsi"/>
                <w:vertAlign w:val="superscript"/>
              </w:rPr>
              <w:t xml:space="preserve"> </w:t>
            </w:r>
            <w:r w:rsidRPr="00DA6C22">
              <w:rPr>
                <w:rFonts w:eastAsia="Times New Roman" w:cstheme="minorHAnsi"/>
              </w:rPr>
              <w:t xml:space="preserve">Select </w:t>
            </w:r>
            <w:r>
              <w:rPr>
                <w:rFonts w:eastAsia="Times New Roman" w:cstheme="minorHAnsi"/>
              </w:rPr>
              <w:t>o</w:t>
            </w:r>
            <w:r w:rsidRPr="00DA6C22">
              <w:rPr>
                <w:rFonts w:eastAsia="Times New Roman" w:cstheme="minorHAnsi"/>
              </w:rPr>
              <w:t>ne</w:t>
            </w:r>
            <w:r>
              <w:rPr>
                <w:rFonts w:eastAsia="Times New Roman" w:cstheme="minorHAnsi"/>
              </w:rPr>
              <w:t xml:space="preserve"> from the list of approved classes listed in GPS under Thinking Broadly: Creative Arts</w:t>
            </w:r>
            <w:r w:rsidRPr="00DA6C22">
              <w:rPr>
                <w:rFonts w:eastAsia="Times New Roman" w:cstheme="minorHAnsi"/>
              </w:rPr>
              <w:t xml:space="preserve"> </w:t>
            </w:r>
          </w:p>
        </w:tc>
      </w:tr>
      <w:tr w:rsidR="00406600" w:rsidRPr="00DA6C22" w14:paraId="3C58503C" w14:textId="77777777" w:rsidTr="00406600">
        <w:tblPrEx>
          <w:tblBorders>
            <w:top w:val="none" w:sz="0" w:space="0" w:color="auto"/>
            <w:left w:val="none" w:sz="0" w:space="0" w:color="auto"/>
            <w:bottom w:val="none" w:sz="0" w:space="0" w:color="auto"/>
            <w:right w:val="none" w:sz="0" w:space="0" w:color="auto"/>
          </w:tblBorders>
        </w:tblPrEx>
        <w:trPr>
          <w:trHeight w:val="278"/>
        </w:trPr>
        <w:tc>
          <w:tcPr>
            <w:tcW w:w="5000" w:type="pct"/>
            <w:gridSpan w:val="4"/>
            <w:tcBorders>
              <w:top w:val="single" w:sz="4" w:space="0" w:color="auto"/>
              <w:left w:val="single" w:sz="4" w:space="0" w:color="auto"/>
              <w:bottom w:val="single" w:sz="4" w:space="0" w:color="auto"/>
              <w:right w:val="single" w:sz="4" w:space="0" w:color="auto"/>
            </w:tcBorders>
            <w:tcMar>
              <w:top w:w="0" w:type="dxa"/>
              <w:left w:w="0" w:type="dxa"/>
              <w:bottom w:w="180" w:type="dxa"/>
              <w:right w:w="0" w:type="dxa"/>
            </w:tcMar>
            <w:hideMark/>
          </w:tcPr>
          <w:p w14:paraId="0C7D41F7" w14:textId="77777777" w:rsidR="00406600" w:rsidRPr="00DA6C22" w:rsidRDefault="00406600" w:rsidP="002E56F5">
            <w:pPr>
              <w:spacing w:after="0"/>
              <w:rPr>
                <w:rFonts w:eastAsia="Times New Roman" w:cstheme="minorHAnsi"/>
              </w:rPr>
            </w:pPr>
            <w:r w:rsidRPr="00395869">
              <w:rPr>
                <w:rFonts w:eastAsia="Times New Roman" w:cstheme="minorHAnsi"/>
                <w:vertAlign w:val="superscript"/>
              </w:rPr>
              <w:t>3</w:t>
            </w:r>
            <w:r>
              <w:rPr>
                <w:rFonts w:eastAsia="Times New Roman" w:cstheme="minorHAnsi"/>
              </w:rPr>
              <w:t xml:space="preserve"> </w:t>
            </w:r>
            <w:r w:rsidRPr="00DA6C22">
              <w:rPr>
                <w:rFonts w:eastAsia="Times New Roman" w:cstheme="minorHAnsi"/>
              </w:rPr>
              <w:t xml:space="preserve">Select </w:t>
            </w:r>
            <w:r>
              <w:rPr>
                <w:rFonts w:eastAsia="Times New Roman" w:cstheme="minorHAnsi"/>
              </w:rPr>
              <w:t>o</w:t>
            </w:r>
            <w:r w:rsidRPr="00DA6C22">
              <w:rPr>
                <w:rFonts w:eastAsia="Times New Roman" w:cstheme="minorHAnsi"/>
              </w:rPr>
              <w:t>ne</w:t>
            </w:r>
            <w:r>
              <w:rPr>
                <w:rFonts w:eastAsia="Times New Roman" w:cstheme="minorHAnsi"/>
              </w:rPr>
              <w:t xml:space="preserve"> from the list of approved classes listed in GPS under City as a Classroom</w:t>
            </w:r>
          </w:p>
        </w:tc>
      </w:tr>
      <w:tr w:rsidR="00406600" w:rsidRPr="0070311C" w14:paraId="7550DF47" w14:textId="77777777" w:rsidTr="00406600">
        <w:tblPrEx>
          <w:tblBorders>
            <w:top w:val="none" w:sz="0" w:space="0" w:color="auto"/>
            <w:left w:val="none" w:sz="0" w:space="0" w:color="auto"/>
            <w:bottom w:val="none" w:sz="0" w:space="0" w:color="auto"/>
            <w:right w:val="none" w:sz="0" w:space="0" w:color="auto"/>
          </w:tblBorders>
        </w:tblPrEx>
        <w:trPr>
          <w:trHeight w:val="278"/>
        </w:trPr>
        <w:tc>
          <w:tcPr>
            <w:tcW w:w="4999" w:type="pct"/>
            <w:gridSpan w:val="4"/>
            <w:tcBorders>
              <w:top w:val="single" w:sz="4" w:space="0" w:color="auto"/>
              <w:left w:val="single" w:sz="4" w:space="0" w:color="auto"/>
              <w:bottom w:val="single" w:sz="4" w:space="0" w:color="auto"/>
              <w:right w:val="single" w:sz="4" w:space="0" w:color="auto"/>
            </w:tcBorders>
            <w:tcMar>
              <w:top w:w="0" w:type="dxa"/>
              <w:left w:w="0" w:type="dxa"/>
              <w:bottom w:w="180" w:type="dxa"/>
              <w:right w:w="0" w:type="dxa"/>
            </w:tcMar>
          </w:tcPr>
          <w:p w14:paraId="230AEDC8" w14:textId="77777777" w:rsidR="00406600" w:rsidRPr="0070311C" w:rsidRDefault="00406600" w:rsidP="002E56F5">
            <w:pPr>
              <w:spacing w:after="0"/>
              <w:rPr>
                <w:rFonts w:eastAsia="Times New Roman" w:cstheme="minorHAnsi"/>
                <w:bdr w:val="none" w:sz="0" w:space="0" w:color="auto" w:frame="1"/>
              </w:rPr>
            </w:pPr>
            <w:r w:rsidRPr="0070311C">
              <w:rPr>
                <w:rFonts w:eastAsia="Times New Roman" w:cstheme="minorHAnsi"/>
                <w:bdr w:val="none" w:sz="0" w:space="0" w:color="auto" w:frame="1"/>
                <w:vertAlign w:val="superscript"/>
              </w:rPr>
              <w:t>4</w:t>
            </w:r>
            <w:r>
              <w:rPr>
                <w:rFonts w:eastAsia="Times New Roman" w:cstheme="minorHAnsi"/>
                <w:bdr w:val="none" w:sz="0" w:space="0" w:color="auto" w:frame="1"/>
              </w:rPr>
              <w:t xml:space="preserve"> Select one from the list of approved classes listed in GPS under Scientific Inquiry</w:t>
            </w:r>
          </w:p>
        </w:tc>
      </w:tr>
    </w:tbl>
    <w:p w14:paraId="114ED771" w14:textId="77777777" w:rsidR="00406600" w:rsidRDefault="00406600" w:rsidP="00801ACF">
      <w:pPr>
        <w:pStyle w:val="Heading3"/>
        <w:spacing w:before="0" w:line="276" w:lineRule="auto"/>
      </w:pPr>
    </w:p>
    <w:p w14:paraId="0F646BD7" w14:textId="5E7D8B1E" w:rsidR="00A3714B" w:rsidRPr="00F755AA" w:rsidRDefault="00A3714B" w:rsidP="00801ACF">
      <w:pPr>
        <w:pStyle w:val="Heading3"/>
        <w:spacing w:before="0" w:line="276" w:lineRule="auto"/>
      </w:pPr>
      <w:r>
        <w:t>Service Learning</w:t>
      </w:r>
      <w:r w:rsidRPr="00F755AA">
        <w:t xml:space="preserve"> Labs in </w:t>
      </w:r>
      <w:r>
        <w:t>the BSSW</w:t>
      </w:r>
      <w:r w:rsidRPr="00F755AA">
        <w:t xml:space="preserve"> Program</w:t>
      </w:r>
      <w:bookmarkEnd w:id="74"/>
    </w:p>
    <w:p w14:paraId="1A89C5A3" w14:textId="7878C020" w:rsidR="00A3714B" w:rsidRPr="00F755AA" w:rsidRDefault="00A3714B" w:rsidP="00801ACF">
      <w:r w:rsidRPr="00F755AA">
        <w:t>Service Learning is a best</w:t>
      </w:r>
      <w:r w:rsidR="00652B55">
        <w:t>-</w:t>
      </w:r>
      <w:r>
        <w:t>practice</w:t>
      </w:r>
      <w:r w:rsidRPr="00F755AA">
        <w:t xml:space="preserve"> teaching and learning method in higher education that integrates community service with academic coursework by focusing on critical, reflective thinking. Through participation in service related to current social problems and critical reflection o</w:t>
      </w:r>
      <w:r>
        <w:t>n</w:t>
      </w:r>
      <w:r w:rsidRPr="00F755AA">
        <w:t xml:space="preserve"> </w:t>
      </w:r>
      <w:r>
        <w:t>thei</w:t>
      </w:r>
      <w:r w:rsidRPr="00F755AA">
        <w:t>r experiences, social work students gain a more profound and practical understanding of the course content, and a broader appreciation of how social workers engage with groups, communities, and organizations. Through service</w:t>
      </w:r>
      <w:r>
        <w:t xml:space="preserve"> </w:t>
      </w:r>
      <w:r w:rsidRPr="00F755AA">
        <w:t xml:space="preserve">learning, students gain knowledge and skills from the instructor, course readings, the client systems served, and the community agency personnel.  The following lab courses require </w:t>
      </w:r>
      <w:r>
        <w:t>service learning</w:t>
      </w:r>
      <w:r w:rsidRPr="00F755AA">
        <w:t xml:space="preserve"> hours as part of the </w:t>
      </w:r>
      <w:r>
        <w:t>BSSW</w:t>
      </w:r>
      <w:r w:rsidRPr="00F755AA">
        <w:t xml:space="preserve"> Curriculum: </w:t>
      </w:r>
    </w:p>
    <w:p w14:paraId="326FD056" w14:textId="77777777" w:rsidR="00A3714B" w:rsidRPr="00F755AA" w:rsidRDefault="00A3714B" w:rsidP="00166B0B">
      <w:pPr>
        <w:pStyle w:val="ListParagraph"/>
        <w:numPr>
          <w:ilvl w:val="0"/>
          <w:numId w:val="6"/>
        </w:numPr>
      </w:pPr>
      <w:r w:rsidRPr="00F755AA">
        <w:t xml:space="preserve">SW222L </w:t>
      </w:r>
      <w:r>
        <w:t xml:space="preserve">Social Work Service Learning Lab I </w:t>
      </w:r>
      <w:r w:rsidRPr="00F755AA">
        <w:t>(20 - 25 hours of service learning required)</w:t>
      </w:r>
    </w:p>
    <w:p w14:paraId="06985015" w14:textId="77777777" w:rsidR="00A3714B" w:rsidRPr="00F755AA" w:rsidRDefault="00A3714B" w:rsidP="00166B0B">
      <w:pPr>
        <w:pStyle w:val="ListParagraph"/>
        <w:numPr>
          <w:ilvl w:val="0"/>
          <w:numId w:val="6"/>
        </w:numPr>
      </w:pPr>
      <w:r w:rsidRPr="00F755AA">
        <w:t xml:space="preserve">SW322L Social Work </w:t>
      </w:r>
      <w:r>
        <w:t>Service Learning</w:t>
      </w:r>
      <w:r w:rsidRPr="00F755AA">
        <w:t xml:space="preserve"> Lab </w:t>
      </w:r>
      <w:r>
        <w:t xml:space="preserve">II </w:t>
      </w:r>
      <w:r w:rsidRPr="00F755AA">
        <w:t>(20 - 25 hours of service learning required)</w:t>
      </w:r>
    </w:p>
    <w:p w14:paraId="1C44EB21" w14:textId="77777777" w:rsidR="00A3714B" w:rsidRPr="00F755AA" w:rsidRDefault="00A3714B" w:rsidP="00166B0B">
      <w:pPr>
        <w:pStyle w:val="ListParagraph"/>
        <w:numPr>
          <w:ilvl w:val="0"/>
          <w:numId w:val="6"/>
        </w:numPr>
      </w:pPr>
      <w:r w:rsidRPr="00F755AA">
        <w:t xml:space="preserve">SW422L </w:t>
      </w:r>
      <w:proofErr w:type="gramStart"/>
      <w:r w:rsidRPr="00F755AA">
        <w:t>Social Work</w:t>
      </w:r>
      <w:proofErr w:type="gramEnd"/>
      <w:r w:rsidRPr="00F755AA">
        <w:t xml:space="preserve"> </w:t>
      </w:r>
      <w:proofErr w:type="gramStart"/>
      <w:r>
        <w:t>Service Learning</w:t>
      </w:r>
      <w:proofErr w:type="gramEnd"/>
      <w:r w:rsidRPr="00F755AA">
        <w:t xml:space="preserve"> Lab</w:t>
      </w:r>
      <w:r>
        <w:t xml:space="preserve"> III</w:t>
      </w:r>
      <w:r w:rsidRPr="00F755AA">
        <w:t xml:space="preserve"> (20 - 25 hours of service learning required)</w:t>
      </w:r>
    </w:p>
    <w:p w14:paraId="1AFD1EFE" w14:textId="77777777" w:rsidR="00A3714B" w:rsidRPr="00F755AA" w:rsidRDefault="00A3714B" w:rsidP="00801ACF">
      <w:r w:rsidRPr="00F755AA">
        <w:t xml:space="preserve">To successfully move through the </w:t>
      </w:r>
      <w:r>
        <w:t>BSSW</w:t>
      </w:r>
      <w:r w:rsidRPr="00F755AA">
        <w:t xml:space="preserve"> Curriculum, students must take the required </w:t>
      </w:r>
      <w:r>
        <w:t>service learning</w:t>
      </w:r>
      <w:r w:rsidRPr="00F755AA">
        <w:t xml:space="preserve"> lab in conjunction (i.e., same semester) with the following required practice-based courses:</w:t>
      </w:r>
    </w:p>
    <w:tbl>
      <w:tblPr>
        <w:tblStyle w:val="TableGrid"/>
        <w:tblW w:w="0" w:type="auto"/>
        <w:tblLook w:val="04A0" w:firstRow="1" w:lastRow="0" w:firstColumn="1" w:lastColumn="0" w:noHBand="0" w:noVBand="1"/>
      </w:tblPr>
      <w:tblGrid>
        <w:gridCol w:w="2065"/>
        <w:gridCol w:w="2610"/>
        <w:gridCol w:w="4675"/>
      </w:tblGrid>
      <w:tr w:rsidR="00A3714B" w:rsidRPr="00F755AA" w14:paraId="127D856C" w14:textId="77777777" w:rsidTr="002E56F5">
        <w:tc>
          <w:tcPr>
            <w:tcW w:w="2065" w:type="dxa"/>
          </w:tcPr>
          <w:p w14:paraId="7B9AAD1E" w14:textId="77777777" w:rsidR="00A3714B" w:rsidRPr="00F755AA" w:rsidRDefault="00A3714B" w:rsidP="00801ACF">
            <w:pPr>
              <w:spacing w:line="276" w:lineRule="auto"/>
              <w:rPr>
                <w:rFonts w:asciiTheme="minorHAnsi" w:hAnsiTheme="minorHAnsi" w:cstheme="minorHAnsi"/>
                <w:b/>
                <w:bCs/>
              </w:rPr>
            </w:pPr>
            <w:r w:rsidRPr="00F755AA">
              <w:rPr>
                <w:rFonts w:asciiTheme="minorHAnsi" w:hAnsiTheme="minorHAnsi" w:cstheme="minorHAnsi"/>
                <w:b/>
                <w:bCs/>
              </w:rPr>
              <w:t>Course</w:t>
            </w:r>
          </w:p>
        </w:tc>
        <w:tc>
          <w:tcPr>
            <w:tcW w:w="2610" w:type="dxa"/>
          </w:tcPr>
          <w:p w14:paraId="77F05699" w14:textId="77777777" w:rsidR="00A3714B" w:rsidRPr="00F755AA" w:rsidRDefault="00A3714B" w:rsidP="00801ACF">
            <w:pPr>
              <w:spacing w:line="276" w:lineRule="auto"/>
              <w:rPr>
                <w:rFonts w:asciiTheme="minorHAnsi" w:hAnsiTheme="minorHAnsi" w:cstheme="minorHAnsi"/>
                <w:b/>
                <w:bCs/>
              </w:rPr>
            </w:pPr>
            <w:r w:rsidRPr="00F755AA">
              <w:rPr>
                <w:rFonts w:asciiTheme="minorHAnsi" w:hAnsiTheme="minorHAnsi" w:cstheme="minorHAnsi"/>
                <w:b/>
                <w:bCs/>
              </w:rPr>
              <w:t>Service</w:t>
            </w:r>
            <w:r>
              <w:rPr>
                <w:rFonts w:asciiTheme="minorHAnsi" w:hAnsiTheme="minorHAnsi" w:cstheme="minorHAnsi"/>
                <w:b/>
                <w:bCs/>
              </w:rPr>
              <w:t xml:space="preserve"> </w:t>
            </w:r>
            <w:r w:rsidRPr="00F755AA">
              <w:rPr>
                <w:rFonts w:asciiTheme="minorHAnsi" w:hAnsiTheme="minorHAnsi" w:cstheme="minorHAnsi"/>
                <w:b/>
                <w:bCs/>
              </w:rPr>
              <w:t>Learning Lab</w:t>
            </w:r>
          </w:p>
        </w:tc>
        <w:tc>
          <w:tcPr>
            <w:tcW w:w="4675" w:type="dxa"/>
          </w:tcPr>
          <w:p w14:paraId="5A3731C7" w14:textId="77777777" w:rsidR="00A3714B" w:rsidRPr="00F755AA" w:rsidRDefault="00A3714B" w:rsidP="00801ACF">
            <w:pPr>
              <w:spacing w:line="276" w:lineRule="auto"/>
              <w:rPr>
                <w:rFonts w:asciiTheme="minorHAnsi" w:hAnsiTheme="minorHAnsi" w:cstheme="minorHAnsi"/>
                <w:b/>
                <w:bCs/>
              </w:rPr>
            </w:pPr>
            <w:r w:rsidRPr="00F755AA">
              <w:rPr>
                <w:rFonts w:asciiTheme="minorHAnsi" w:hAnsiTheme="minorHAnsi" w:cstheme="minorHAnsi"/>
                <w:b/>
                <w:bCs/>
              </w:rPr>
              <w:t>Additional Degree Requirements</w:t>
            </w:r>
          </w:p>
        </w:tc>
      </w:tr>
      <w:tr w:rsidR="00A3714B" w:rsidRPr="00F755AA" w14:paraId="58CDB9D7" w14:textId="77777777" w:rsidTr="002E56F5">
        <w:tc>
          <w:tcPr>
            <w:tcW w:w="2065" w:type="dxa"/>
          </w:tcPr>
          <w:p w14:paraId="747449D0" w14:textId="77777777" w:rsidR="00A3714B" w:rsidRPr="00F755AA" w:rsidRDefault="00A3714B" w:rsidP="00801ACF">
            <w:pPr>
              <w:spacing w:line="276" w:lineRule="auto"/>
              <w:jc w:val="left"/>
              <w:rPr>
                <w:rFonts w:asciiTheme="minorHAnsi" w:hAnsiTheme="minorHAnsi" w:cstheme="minorHAnsi"/>
              </w:rPr>
            </w:pPr>
            <w:r w:rsidRPr="00F755AA">
              <w:rPr>
                <w:rFonts w:asciiTheme="minorHAnsi" w:hAnsiTheme="minorHAnsi" w:cstheme="minorHAnsi"/>
              </w:rPr>
              <w:t>SW 222 Social Work Values</w:t>
            </w:r>
          </w:p>
        </w:tc>
        <w:tc>
          <w:tcPr>
            <w:tcW w:w="2610" w:type="dxa"/>
          </w:tcPr>
          <w:p w14:paraId="2C4098A4" w14:textId="77777777" w:rsidR="00A3714B" w:rsidRPr="00F755AA" w:rsidRDefault="00A3714B" w:rsidP="00801ACF">
            <w:pPr>
              <w:spacing w:line="276" w:lineRule="auto"/>
              <w:jc w:val="left"/>
              <w:rPr>
                <w:rFonts w:asciiTheme="minorHAnsi" w:hAnsiTheme="minorHAnsi" w:cstheme="minorHAnsi"/>
              </w:rPr>
            </w:pPr>
            <w:r w:rsidRPr="00F755AA">
              <w:rPr>
                <w:rFonts w:asciiTheme="minorHAnsi" w:hAnsiTheme="minorHAnsi" w:cstheme="minorHAnsi"/>
              </w:rPr>
              <w:t xml:space="preserve">SW222L Social Work </w:t>
            </w:r>
            <w:r>
              <w:rPr>
                <w:rFonts w:asciiTheme="minorHAnsi" w:hAnsiTheme="minorHAnsi" w:cstheme="minorHAnsi"/>
              </w:rPr>
              <w:t>Service Learning Lab I</w:t>
            </w:r>
          </w:p>
        </w:tc>
        <w:tc>
          <w:tcPr>
            <w:tcW w:w="4675" w:type="dxa"/>
          </w:tcPr>
          <w:p w14:paraId="452C8A98" w14:textId="77777777" w:rsidR="00A3714B" w:rsidRPr="00F755AA" w:rsidRDefault="00A3714B" w:rsidP="00801ACF">
            <w:pPr>
              <w:spacing w:line="276" w:lineRule="auto"/>
              <w:jc w:val="left"/>
              <w:rPr>
                <w:rFonts w:asciiTheme="minorHAnsi" w:hAnsiTheme="minorHAnsi" w:cstheme="minorHAnsi"/>
              </w:rPr>
            </w:pPr>
            <w:r w:rsidRPr="00F755AA">
              <w:rPr>
                <w:rFonts w:asciiTheme="minorHAnsi" w:hAnsiTheme="minorHAnsi" w:cstheme="minorHAnsi"/>
              </w:rPr>
              <w:t xml:space="preserve">Admission to the </w:t>
            </w:r>
            <w:r>
              <w:rPr>
                <w:rFonts w:asciiTheme="minorHAnsi" w:hAnsiTheme="minorHAnsi" w:cstheme="minorHAnsi"/>
              </w:rPr>
              <w:t>BSSW</w:t>
            </w:r>
            <w:r w:rsidRPr="00F755AA">
              <w:rPr>
                <w:rFonts w:asciiTheme="minorHAnsi" w:hAnsiTheme="minorHAnsi" w:cstheme="minorHAnsi"/>
              </w:rPr>
              <w:t xml:space="preserve"> Professional Program requires successful completion of both the course and the lab, with a grade of C or higher in both courses. </w:t>
            </w:r>
          </w:p>
        </w:tc>
      </w:tr>
      <w:tr w:rsidR="00A3714B" w:rsidRPr="00F755AA" w14:paraId="0BE41C90" w14:textId="77777777" w:rsidTr="002E56F5">
        <w:tc>
          <w:tcPr>
            <w:tcW w:w="2065" w:type="dxa"/>
          </w:tcPr>
          <w:p w14:paraId="675F5807" w14:textId="77777777" w:rsidR="00A3714B" w:rsidRPr="00F755AA" w:rsidRDefault="00A3714B" w:rsidP="00801ACF">
            <w:pPr>
              <w:spacing w:line="276" w:lineRule="auto"/>
              <w:jc w:val="left"/>
              <w:rPr>
                <w:rFonts w:asciiTheme="minorHAnsi" w:hAnsiTheme="minorHAnsi" w:cstheme="minorHAnsi"/>
              </w:rPr>
            </w:pPr>
            <w:r w:rsidRPr="00F755AA">
              <w:rPr>
                <w:rFonts w:asciiTheme="minorHAnsi" w:hAnsiTheme="minorHAnsi" w:cstheme="minorHAnsi"/>
              </w:rPr>
              <w:t>SW 322 Social Work Practice I</w:t>
            </w:r>
          </w:p>
        </w:tc>
        <w:tc>
          <w:tcPr>
            <w:tcW w:w="2610" w:type="dxa"/>
          </w:tcPr>
          <w:p w14:paraId="4FC0E619" w14:textId="77777777" w:rsidR="00A3714B" w:rsidRPr="00F755AA" w:rsidRDefault="00A3714B" w:rsidP="00801ACF">
            <w:pPr>
              <w:spacing w:line="276" w:lineRule="auto"/>
              <w:jc w:val="left"/>
              <w:rPr>
                <w:rFonts w:asciiTheme="minorHAnsi" w:hAnsiTheme="minorHAnsi" w:cstheme="minorHAnsi"/>
              </w:rPr>
            </w:pPr>
            <w:r w:rsidRPr="00F755AA">
              <w:rPr>
                <w:rFonts w:asciiTheme="minorHAnsi" w:hAnsiTheme="minorHAnsi" w:cstheme="minorHAnsi"/>
              </w:rPr>
              <w:t xml:space="preserve">SW322L Social Work </w:t>
            </w:r>
            <w:r>
              <w:rPr>
                <w:rFonts w:asciiTheme="minorHAnsi" w:hAnsiTheme="minorHAnsi" w:cstheme="minorHAnsi"/>
              </w:rPr>
              <w:t>Service Learning Lab II</w:t>
            </w:r>
          </w:p>
        </w:tc>
        <w:tc>
          <w:tcPr>
            <w:tcW w:w="4675" w:type="dxa"/>
          </w:tcPr>
          <w:p w14:paraId="364839F4" w14:textId="77777777" w:rsidR="00A3714B" w:rsidRPr="00F755AA" w:rsidRDefault="00A3714B" w:rsidP="00801ACF">
            <w:pPr>
              <w:spacing w:line="276" w:lineRule="auto"/>
              <w:jc w:val="left"/>
              <w:rPr>
                <w:rFonts w:asciiTheme="minorHAnsi" w:hAnsiTheme="minorHAnsi" w:cstheme="minorHAnsi"/>
              </w:rPr>
            </w:pPr>
            <w:r w:rsidRPr="00F755AA">
              <w:rPr>
                <w:rFonts w:asciiTheme="minorHAnsi" w:hAnsiTheme="minorHAnsi" w:cstheme="minorHAnsi"/>
              </w:rPr>
              <w:t>N/A.</w:t>
            </w:r>
          </w:p>
        </w:tc>
      </w:tr>
      <w:tr w:rsidR="00A3714B" w:rsidRPr="00F755AA" w14:paraId="509BAFB9" w14:textId="77777777" w:rsidTr="002E56F5">
        <w:tc>
          <w:tcPr>
            <w:tcW w:w="2065" w:type="dxa"/>
          </w:tcPr>
          <w:p w14:paraId="49286866" w14:textId="77777777" w:rsidR="00A3714B" w:rsidRPr="00F755AA" w:rsidRDefault="00A3714B" w:rsidP="00801ACF">
            <w:pPr>
              <w:spacing w:line="276" w:lineRule="auto"/>
              <w:jc w:val="left"/>
              <w:rPr>
                <w:rFonts w:asciiTheme="minorHAnsi" w:hAnsiTheme="minorHAnsi" w:cstheme="minorHAnsi"/>
              </w:rPr>
            </w:pPr>
            <w:r w:rsidRPr="00F755AA">
              <w:rPr>
                <w:rFonts w:asciiTheme="minorHAnsi" w:hAnsiTheme="minorHAnsi" w:cstheme="minorHAnsi"/>
              </w:rPr>
              <w:t>SW422 Social Work Practice II</w:t>
            </w:r>
          </w:p>
        </w:tc>
        <w:tc>
          <w:tcPr>
            <w:tcW w:w="2610" w:type="dxa"/>
          </w:tcPr>
          <w:p w14:paraId="2E39F1B7" w14:textId="77777777" w:rsidR="00A3714B" w:rsidRPr="00F755AA" w:rsidRDefault="00A3714B" w:rsidP="00801ACF">
            <w:pPr>
              <w:spacing w:line="276" w:lineRule="auto"/>
              <w:jc w:val="left"/>
              <w:rPr>
                <w:rFonts w:asciiTheme="minorHAnsi" w:hAnsiTheme="minorHAnsi" w:cstheme="minorHAnsi"/>
              </w:rPr>
            </w:pPr>
            <w:r w:rsidRPr="00F755AA">
              <w:rPr>
                <w:rFonts w:asciiTheme="minorHAnsi" w:hAnsiTheme="minorHAnsi" w:cstheme="minorHAnsi"/>
              </w:rPr>
              <w:t xml:space="preserve">SW422L Social Work </w:t>
            </w:r>
            <w:r>
              <w:rPr>
                <w:rFonts w:asciiTheme="minorHAnsi" w:hAnsiTheme="minorHAnsi" w:cstheme="minorHAnsi"/>
              </w:rPr>
              <w:t>Service Learning Lab III</w:t>
            </w:r>
          </w:p>
        </w:tc>
        <w:tc>
          <w:tcPr>
            <w:tcW w:w="4675" w:type="dxa"/>
          </w:tcPr>
          <w:p w14:paraId="7FFAB917" w14:textId="77777777" w:rsidR="00A3714B" w:rsidRPr="00F755AA" w:rsidRDefault="00A3714B" w:rsidP="00801ACF">
            <w:pPr>
              <w:spacing w:line="276" w:lineRule="auto"/>
              <w:jc w:val="left"/>
              <w:rPr>
                <w:rFonts w:asciiTheme="minorHAnsi" w:hAnsiTheme="minorHAnsi" w:cstheme="minorHAnsi"/>
              </w:rPr>
            </w:pPr>
            <w:r w:rsidRPr="00F755AA">
              <w:rPr>
                <w:rFonts w:asciiTheme="minorHAnsi" w:hAnsiTheme="minorHAnsi" w:cstheme="minorHAnsi"/>
              </w:rPr>
              <w:t xml:space="preserve">Admission to the </w:t>
            </w:r>
            <w:r>
              <w:rPr>
                <w:rFonts w:asciiTheme="minorHAnsi" w:hAnsiTheme="minorHAnsi" w:cstheme="minorHAnsi"/>
              </w:rPr>
              <w:t>BSSW</w:t>
            </w:r>
            <w:r w:rsidRPr="00F755AA">
              <w:rPr>
                <w:rFonts w:asciiTheme="minorHAnsi" w:hAnsiTheme="minorHAnsi" w:cstheme="minorHAnsi"/>
              </w:rPr>
              <w:t xml:space="preserve"> Field Program requires successful completion of both the course and the lab, with a grade of C or higher in both courses.</w:t>
            </w:r>
          </w:p>
        </w:tc>
      </w:tr>
    </w:tbl>
    <w:p w14:paraId="7FB13C85" w14:textId="77777777" w:rsidR="00A3714B" w:rsidRDefault="00A3714B" w:rsidP="00801ACF">
      <w:pPr>
        <w:spacing w:after="0"/>
      </w:pPr>
    </w:p>
    <w:p w14:paraId="4D6BC53C" w14:textId="77777777" w:rsidR="00A3714B" w:rsidRPr="00F755AA" w:rsidRDefault="00A3714B" w:rsidP="00801ACF">
      <w:r w:rsidRPr="00F755AA">
        <w:t xml:space="preserve">All </w:t>
      </w:r>
      <w:r>
        <w:t>service learning</w:t>
      </w:r>
      <w:r w:rsidRPr="00F755AA">
        <w:t xml:space="preserve"> placements in these courses are developed by faculty in the Department of Social Work.  All students in the </w:t>
      </w:r>
      <w:r>
        <w:t>BSSW</w:t>
      </w:r>
      <w:r w:rsidRPr="00F755AA">
        <w:t xml:space="preserve"> Program </w:t>
      </w:r>
      <w:r>
        <w:t xml:space="preserve">must complete three </w:t>
      </w:r>
      <w:proofErr w:type="gramStart"/>
      <w:r>
        <w:t>service learning</w:t>
      </w:r>
      <w:proofErr w:type="gramEnd"/>
      <w:r>
        <w:t xml:space="preserve"> placements </w:t>
      </w:r>
      <w:proofErr w:type="gramStart"/>
      <w:r>
        <w:t>for  60</w:t>
      </w:r>
      <w:proofErr w:type="gramEnd"/>
      <w:r>
        <w:t xml:space="preserve"> - 75 </w:t>
      </w:r>
      <w:proofErr w:type="gramStart"/>
      <w:r>
        <w:t>service learning</w:t>
      </w:r>
      <w:proofErr w:type="gramEnd"/>
      <w:r>
        <w:t xml:space="preserve"> hours in connection with the courses mentioned earlier</w:t>
      </w:r>
      <w:r w:rsidRPr="00F755AA">
        <w:t>.  Only </w:t>
      </w:r>
      <w:r>
        <w:t>service learning</w:t>
      </w:r>
      <w:r w:rsidRPr="00F755AA">
        <w:t xml:space="preserve"> hours completed in connection with the course (i.e., during the semester the student takes the course) will count toward their </w:t>
      </w:r>
      <w:r>
        <w:t>service learning</w:t>
      </w:r>
      <w:r w:rsidRPr="00F755AA">
        <w:t xml:space="preserve"> hours. Travel time to and from the </w:t>
      </w:r>
      <w:r>
        <w:t>service learning</w:t>
      </w:r>
      <w:r w:rsidRPr="00F755AA">
        <w:t xml:space="preserve"> agency setting or another project site is not to be included in the </w:t>
      </w:r>
      <w:r>
        <w:t>service learning</w:t>
      </w:r>
      <w:r w:rsidRPr="00F755AA">
        <w:t xml:space="preserve"> hour count.</w:t>
      </w:r>
    </w:p>
    <w:p w14:paraId="3A7A5FA5" w14:textId="77777777" w:rsidR="00A3714B" w:rsidRPr="00F755AA" w:rsidRDefault="00A3714B" w:rsidP="00801ACF">
      <w:r w:rsidRPr="00F755AA">
        <w:lastRenderedPageBreak/>
        <w:t xml:space="preserve">Students must complete the required number of </w:t>
      </w:r>
      <w:r>
        <w:t>service learning</w:t>
      </w:r>
      <w:r w:rsidRPr="00F755AA">
        <w:t xml:space="preserve"> hours for each lab in-person, as arranged by the course instructor in partnership with the </w:t>
      </w:r>
      <w:r>
        <w:t>service learning</w:t>
      </w:r>
      <w:r w:rsidRPr="00F755AA">
        <w:t xml:space="preserve"> agency. Additionally, students may be required to attend in-person meetings for the course such as an on-campus orientation or meeting with the instructor.  </w:t>
      </w:r>
    </w:p>
    <w:p w14:paraId="03B41669" w14:textId="77777777" w:rsidR="00A3714B" w:rsidRPr="00F755AA" w:rsidRDefault="00A3714B" w:rsidP="00801ACF">
      <w:r>
        <w:t xml:space="preserve">Suppose students have scheduling conflicts due to other classes, jobs, or family responsibilities and cannot commit to completing the required hours of service learning. In that case, </w:t>
      </w:r>
      <w:r w:rsidRPr="00F755AA">
        <w:t xml:space="preserve">they should not take </w:t>
      </w:r>
      <w:r>
        <w:t xml:space="preserve">a </w:t>
      </w:r>
      <w:r w:rsidRPr="00F755AA">
        <w:t xml:space="preserve">course until they can make the required commitment for the laboratory experience. Students who may need course </w:t>
      </w:r>
      <w:proofErr w:type="gramStart"/>
      <w:r w:rsidRPr="00F755AA">
        <w:t>accommodations</w:t>
      </w:r>
      <w:proofErr w:type="gramEnd"/>
      <w:r w:rsidRPr="00F755AA">
        <w:t xml:space="preserve"> due to a disability should m</w:t>
      </w:r>
      <w:r>
        <w:t>eet</w:t>
      </w:r>
      <w:r w:rsidRPr="00F755AA">
        <w:t xml:space="preserve"> the instructor to discuss their needs. Students with disabilities must be registered with Disability Support Services (DSS) and provide an accommodation request letter before receiving academic adjustments.  Appointments or additional information are available at the UAB DSS website (</w:t>
      </w:r>
      <w:hyperlink r:id="rId74" w:history="1">
        <w:r w:rsidRPr="00F755AA">
          <w:rPr>
            <w:rStyle w:val="Hyperlink"/>
          </w:rPr>
          <w:t>link here</w:t>
        </w:r>
      </w:hyperlink>
      <w:r w:rsidRPr="00F755AA">
        <w:t xml:space="preserve">). </w:t>
      </w:r>
    </w:p>
    <w:p w14:paraId="2ECC68FA" w14:textId="77777777" w:rsidR="00A3714B" w:rsidRPr="00F755AA" w:rsidRDefault="00A3714B" w:rsidP="00801ACF">
      <w:r w:rsidRPr="00F755AA">
        <w:t xml:space="preserve">The UAB Department of Social Work collaborates with the UAB Office of Service Learning to develop and maintain </w:t>
      </w:r>
      <w:r>
        <w:t>service learning</w:t>
      </w:r>
      <w:r w:rsidRPr="00F755AA">
        <w:t xml:space="preserve"> as part of its </w:t>
      </w:r>
      <w:r>
        <w:t>BSSW</w:t>
      </w:r>
      <w:r w:rsidRPr="00F755AA">
        <w:t xml:space="preserve"> curriculum.  Students are covered with student professional liability insurance through UAB. Additional information is available on the website for the Office of </w:t>
      </w:r>
      <w:r>
        <w:t>Service learning</w:t>
      </w:r>
      <w:r w:rsidRPr="00F755AA">
        <w:t xml:space="preserve"> (</w:t>
      </w:r>
      <w:hyperlink r:id="rId75" w:history="1">
        <w:r w:rsidRPr="00F755AA">
          <w:rPr>
            <w:rStyle w:val="Hyperlink"/>
          </w:rPr>
          <w:t>website link</w:t>
        </w:r>
      </w:hyperlink>
      <w:r w:rsidRPr="00F755AA">
        <w:t xml:space="preserve">). </w:t>
      </w:r>
    </w:p>
    <w:p w14:paraId="72E40673" w14:textId="77777777" w:rsidR="00A3714B" w:rsidRPr="00F755AA" w:rsidRDefault="00A3714B" w:rsidP="00801ACF">
      <w:r w:rsidRPr="00F755AA">
        <w:t xml:space="preserve">Students living 60 miles or more away (approximately one hour of driving time) from the UAB Campus, defined by the distance between the campus and their permanent address listed in Banner, may request an alternative </w:t>
      </w:r>
      <w:r>
        <w:t>service learning</w:t>
      </w:r>
      <w:r w:rsidRPr="00F755AA">
        <w:t xml:space="preserve"> placement.  To request an alternative placement closer to their home, students must contact the course instructor within the first two weeks of class with their request.  </w:t>
      </w:r>
    </w:p>
    <w:p w14:paraId="4A6621B1" w14:textId="1AA973F9" w:rsidR="00376036" w:rsidRPr="00DF2E2B" w:rsidRDefault="00543494" w:rsidP="00801ACF">
      <w:pPr>
        <w:rPr>
          <w:b/>
          <w:bCs/>
          <w:i/>
          <w:iCs/>
        </w:rPr>
      </w:pPr>
      <w:bookmarkStart w:id="76" w:name="_Toc403060884"/>
      <w:bookmarkStart w:id="77" w:name="_Toc517947878"/>
      <w:bookmarkEnd w:id="75"/>
      <w:r w:rsidRPr="00DF2E2B">
        <w:rPr>
          <w:b/>
          <w:bCs/>
          <w:i/>
          <w:iCs/>
        </w:rPr>
        <w:t>Course</w:t>
      </w:r>
      <w:r w:rsidR="00DA6C22" w:rsidRPr="00DF2E2B">
        <w:rPr>
          <w:b/>
          <w:bCs/>
          <w:i/>
          <w:iCs/>
        </w:rPr>
        <w:t>s</w:t>
      </w:r>
      <w:r w:rsidRPr="00DF2E2B">
        <w:rPr>
          <w:b/>
          <w:bCs/>
          <w:i/>
          <w:iCs/>
        </w:rPr>
        <w:t xml:space="preserve"> in the </w:t>
      </w:r>
      <w:r w:rsidR="00503A09" w:rsidRPr="00DF2E2B">
        <w:rPr>
          <w:b/>
          <w:bCs/>
          <w:i/>
          <w:iCs/>
        </w:rPr>
        <w:t xml:space="preserve">Social Work </w:t>
      </w:r>
      <w:r w:rsidR="00376036" w:rsidRPr="00DF2E2B">
        <w:rPr>
          <w:b/>
          <w:bCs/>
          <w:i/>
          <w:iCs/>
        </w:rPr>
        <w:t>Professional Program</w:t>
      </w:r>
      <w:bookmarkEnd w:id="76"/>
      <w:bookmarkEnd w:id="77"/>
    </w:p>
    <w:p w14:paraId="73B00CDC" w14:textId="1BB3838B" w:rsidR="00376036" w:rsidRPr="00543494" w:rsidRDefault="00376036" w:rsidP="00801ACF">
      <w:r w:rsidRPr="00543494">
        <w:t xml:space="preserve">Having completed the </w:t>
      </w:r>
      <w:r w:rsidR="00B460F2">
        <w:t xml:space="preserve">foundation </w:t>
      </w:r>
      <w:r w:rsidRPr="00543494">
        <w:t>courses</w:t>
      </w:r>
      <w:r w:rsidR="003A057B" w:rsidRPr="00543494">
        <w:t xml:space="preserve"> </w:t>
      </w:r>
      <w:r w:rsidR="00B460F2">
        <w:t xml:space="preserve">in the </w:t>
      </w:r>
      <w:r w:rsidR="00D6490E">
        <w:t>BSSW</w:t>
      </w:r>
      <w:r w:rsidR="00B460F2">
        <w:t xml:space="preserve"> Curriculum </w:t>
      </w:r>
      <w:r w:rsidR="003A057B" w:rsidRPr="00543494">
        <w:t xml:space="preserve">(SW 100, SW 200, </w:t>
      </w:r>
      <w:r w:rsidR="00A3714B">
        <w:t xml:space="preserve">SW 207 and </w:t>
      </w:r>
      <w:r w:rsidR="008B45AB" w:rsidRPr="00543494">
        <w:t>SW</w:t>
      </w:r>
      <w:r w:rsidR="003A057B" w:rsidRPr="00543494">
        <w:t>222</w:t>
      </w:r>
      <w:r w:rsidR="008B45AB" w:rsidRPr="00543494">
        <w:t>/222L</w:t>
      </w:r>
      <w:r w:rsidRPr="00543494">
        <w:t>)</w:t>
      </w:r>
      <w:r w:rsidR="000345E4" w:rsidRPr="00543494">
        <w:t>,</w:t>
      </w:r>
      <w:r w:rsidRPr="00543494">
        <w:t xml:space="preserve"> students </w:t>
      </w:r>
      <w:r w:rsidR="008B45AB" w:rsidRPr="00543494">
        <w:t xml:space="preserve">will have learned </w:t>
      </w:r>
      <w:r w:rsidRPr="00543494">
        <w:t xml:space="preserve">many fundamental elements of social work practice. </w:t>
      </w:r>
      <w:r w:rsidR="00B460F2">
        <w:t xml:space="preserve">The course in the </w:t>
      </w:r>
      <w:r w:rsidR="00D6490E">
        <w:t>BSSW</w:t>
      </w:r>
      <w:r w:rsidR="00B460F2">
        <w:t xml:space="preserve"> Professional Program </w:t>
      </w:r>
      <w:r w:rsidRPr="00543494">
        <w:t>comprise</w:t>
      </w:r>
      <w:r w:rsidR="00C403D7">
        <w:t>s</w:t>
      </w:r>
      <w:r w:rsidRPr="00543494">
        <w:t xml:space="preserve"> the specific knowledge bases, theoretical frames, methods, techniques, and skills that </w:t>
      </w:r>
      <w:r w:rsidR="00D6490E">
        <w:t>BSSW</w:t>
      </w:r>
      <w:r w:rsidRPr="00543494">
        <w:t xml:space="preserve"> social workers use in generalist practice.</w:t>
      </w:r>
      <w:r w:rsidR="000F7A28" w:rsidRPr="00543494">
        <w:t xml:space="preserve"> </w:t>
      </w:r>
      <w:r w:rsidRPr="00543494">
        <w:t>Social work values underpin the aggregation of courses and emphasize social work's mission.</w:t>
      </w:r>
      <w:r w:rsidR="000F7A28" w:rsidRPr="00543494">
        <w:t xml:space="preserve"> </w:t>
      </w:r>
      <w:r w:rsidRPr="00543494">
        <w:t xml:space="preserve">According to </w:t>
      </w:r>
      <w:r w:rsidR="00C403D7">
        <w:t xml:space="preserve">the </w:t>
      </w:r>
      <w:r w:rsidRPr="00543494">
        <w:t>NAS</w:t>
      </w:r>
      <w:r w:rsidR="004A7874" w:rsidRPr="00543494">
        <w:t xml:space="preserve">W </w:t>
      </w:r>
      <w:r w:rsidR="00DA6C22">
        <w:t xml:space="preserve">Code of Ethics </w:t>
      </w:r>
      <w:r w:rsidR="004A7874" w:rsidRPr="00B440A8">
        <w:t>(</w:t>
      </w:r>
      <w:hyperlink r:id="rId76" w:history="1">
        <w:r w:rsidR="00A323E2" w:rsidRPr="00B440A8">
          <w:rPr>
            <w:rStyle w:val="Hyperlink"/>
          </w:rPr>
          <w:t>link to website</w:t>
        </w:r>
      </w:hyperlink>
      <w:r w:rsidR="004A7874" w:rsidRPr="00B440A8">
        <w:t>):</w:t>
      </w:r>
      <w:r w:rsidR="00DA6C22">
        <w:t xml:space="preserve"> </w:t>
      </w:r>
    </w:p>
    <w:p w14:paraId="132373D8" w14:textId="4BBE9B52" w:rsidR="008B45AB" w:rsidRPr="00543494" w:rsidRDefault="008B45AB" w:rsidP="00801ACF">
      <w:pPr>
        <w:ind w:left="720"/>
      </w:pPr>
      <w:r w:rsidRPr="00543494">
        <w:t xml:space="preserve">“The primary mission of the social work profession is to enhance human well-being and help meet the basic human needs of all people, with particular attention to the needs and empowerment of people who are vulnerable, oppressed, and living in poverty. A historic and defining feature of social work is the profession's focus on individual well-being in a social context and the well-being of society. </w:t>
      </w:r>
      <w:r w:rsidR="00C403D7">
        <w:t>In addition, f</w:t>
      </w:r>
      <w:r w:rsidRPr="00543494">
        <w:t>undamental to social work is attention to the environmental forces that create, contribute to, and address problems in living (para. 2).”</w:t>
      </w:r>
    </w:p>
    <w:p w14:paraId="20C43ECD" w14:textId="77777777" w:rsidR="00320089" w:rsidRDefault="00376036" w:rsidP="00801ACF">
      <w:r w:rsidRPr="00543494">
        <w:t xml:space="preserve">Goal-specific content is woven throughout the courses </w:t>
      </w:r>
      <w:r w:rsidR="00DA6C22">
        <w:t xml:space="preserve">in the professional program to </w:t>
      </w:r>
      <w:r w:rsidRPr="00543494">
        <w:t xml:space="preserve">facilitate </w:t>
      </w:r>
      <w:r w:rsidR="000345E4" w:rsidRPr="00543494">
        <w:t xml:space="preserve">the </w:t>
      </w:r>
      <w:r w:rsidRPr="00543494">
        <w:t xml:space="preserve">acquisition of social work's </w:t>
      </w:r>
      <w:proofErr w:type="gramStart"/>
      <w:r w:rsidRPr="00543494">
        <w:t>body of knowledge</w:t>
      </w:r>
      <w:proofErr w:type="gramEnd"/>
      <w:r w:rsidRPr="00543494">
        <w:t>, values</w:t>
      </w:r>
      <w:r w:rsidR="000345E4" w:rsidRPr="00543494">
        <w:t>,</w:t>
      </w:r>
      <w:r w:rsidRPr="00543494">
        <w:t xml:space="preserve"> and skills: human behavior and the social environment, social welfare policy and services, social work practice, research, and field practicum.</w:t>
      </w:r>
      <w:r w:rsidR="000F7A28" w:rsidRPr="00543494">
        <w:t xml:space="preserve"> </w:t>
      </w:r>
      <w:r w:rsidR="000345E4" w:rsidRPr="00543494">
        <w:t>In addition, a</w:t>
      </w:r>
      <w:r w:rsidRPr="00543494">
        <w:t xml:space="preserve">ll courses foster </w:t>
      </w:r>
      <w:r w:rsidR="000345E4" w:rsidRPr="00543494">
        <w:t xml:space="preserve">the </w:t>
      </w:r>
      <w:r w:rsidRPr="00543494">
        <w:t xml:space="preserve">development of self-awareness, critical thinking skills, and oral and </w:t>
      </w:r>
      <w:r w:rsidRPr="00543494">
        <w:lastRenderedPageBreak/>
        <w:t>written communication skills to further the students’ purposeful and professional use of self in the helping process.</w:t>
      </w:r>
      <w:r w:rsidR="000F7A28" w:rsidRPr="00543494">
        <w:t xml:space="preserve"> </w:t>
      </w:r>
      <w:r w:rsidR="003744BF">
        <w:t xml:space="preserve"> </w:t>
      </w:r>
    </w:p>
    <w:p w14:paraId="4E6ED175" w14:textId="6253E142" w:rsidR="00320089" w:rsidRPr="00543494" w:rsidRDefault="00320089" w:rsidP="00801ACF">
      <w:r>
        <w:t>T</w:t>
      </w:r>
      <w:r w:rsidR="00C403D7">
        <w:t>wo sequential two-semester practice classes (SW 322/322L &amp; SW 422/422L)</w:t>
      </w:r>
      <w:r>
        <w:t xml:space="preserve"> </w:t>
      </w:r>
      <w:r w:rsidRPr="00543494">
        <w:t xml:space="preserve">integrate and operationalize theories, methods, and skills needed for effective beginning-level generalist practice. The primary goal </w:t>
      </w:r>
      <w:r w:rsidR="00C403D7">
        <w:t>of</w:t>
      </w:r>
      <w:r w:rsidRPr="00543494">
        <w:t xml:space="preserve"> the sequential practice courses is for students to acquire the ability to utilize social work interventions at multiple levels to assist client systems in alleviating stress, building capacities, solving problems, and enhancing their well-being and functioning. Embedded in this approach is recognizing </w:t>
      </w:r>
      <w:r w:rsidR="00C403D7">
        <w:t>our world's increasing complexity and interconnectedness</w:t>
      </w:r>
      <w:r w:rsidRPr="00543494">
        <w:t xml:space="preserve"> and incorporating an ecosystems perspective that acknowledges nonlinearity. Strategies that include interventions at the micro, mezzo, and macro levels are considered holistically rather than separate or isolated interventions. Both practice courses emphasize the importance of understanding and respecting cultural diversity in our work with client systems. SW 322 and SW 422 may not be taken in the same semester.  SW 322, 322L, 422, and 422L must be completed before </w:t>
      </w:r>
      <w:r w:rsidR="00C403D7">
        <w:t>proceeding</w:t>
      </w:r>
      <w:r w:rsidRPr="00543494">
        <w:t xml:space="preserve"> to the Field Practicum in Social Work (SW 490/494).</w:t>
      </w:r>
    </w:p>
    <w:p w14:paraId="092217E4" w14:textId="58DCBC23" w:rsidR="003744BF" w:rsidRDefault="003744BF" w:rsidP="00801ACF">
      <w:r>
        <w:t>The course</w:t>
      </w:r>
      <w:r w:rsidR="00083C27">
        <w:t>s</w:t>
      </w:r>
      <w:r>
        <w:t xml:space="preserve"> in the </w:t>
      </w:r>
      <w:r w:rsidR="00D6490E">
        <w:t>BSSW</w:t>
      </w:r>
      <w:r>
        <w:t xml:space="preserve"> Professional Program are divided into the following two sequences, one for the </w:t>
      </w:r>
      <w:r w:rsidR="00A323E2">
        <w:t xml:space="preserve">third </w:t>
      </w:r>
      <w:r w:rsidR="00FF2151">
        <w:t>year level and one for the fourth year level</w:t>
      </w:r>
      <w:r w:rsidR="00276B19">
        <w:t xml:space="preserve">.  </w:t>
      </w:r>
      <w:r w:rsidR="00FF2151">
        <w:t>Third year</w:t>
      </w:r>
      <w:r>
        <w:t xml:space="preserve">-level sequence courses: </w:t>
      </w:r>
    </w:p>
    <w:p w14:paraId="03D0F324" w14:textId="4A4661C8" w:rsidR="00376036" w:rsidRPr="00543494" w:rsidRDefault="00376036" w:rsidP="00166B0B">
      <w:pPr>
        <w:pStyle w:val="ListParagraph"/>
        <w:numPr>
          <w:ilvl w:val="0"/>
          <w:numId w:val="42"/>
        </w:numPr>
      </w:pPr>
      <w:r w:rsidRPr="00543494">
        <w:t>SW 302: Social Welfare Policy Analysis</w:t>
      </w:r>
    </w:p>
    <w:p w14:paraId="020C64E1" w14:textId="6DE4DD58" w:rsidR="00376036" w:rsidRPr="00543494" w:rsidRDefault="003A057B" w:rsidP="00166B0B">
      <w:pPr>
        <w:pStyle w:val="ListParagraph"/>
        <w:numPr>
          <w:ilvl w:val="0"/>
          <w:numId w:val="42"/>
        </w:numPr>
      </w:pPr>
      <w:r w:rsidRPr="00543494">
        <w:t>SW 315</w:t>
      </w:r>
      <w:r w:rsidR="00376036" w:rsidRPr="00543494">
        <w:t>: Human Behavior and</w:t>
      </w:r>
      <w:r w:rsidRPr="00543494">
        <w:t xml:space="preserve"> the Social Environment</w:t>
      </w:r>
    </w:p>
    <w:p w14:paraId="3086B314" w14:textId="033307A9" w:rsidR="00376036" w:rsidRPr="00543494" w:rsidRDefault="00376036" w:rsidP="00166B0B">
      <w:pPr>
        <w:pStyle w:val="ListParagraph"/>
        <w:numPr>
          <w:ilvl w:val="0"/>
          <w:numId w:val="42"/>
        </w:numPr>
      </w:pPr>
      <w:r w:rsidRPr="00543494">
        <w:t>SW 320: Social Work Research</w:t>
      </w:r>
      <w:r w:rsidR="00FF2151">
        <w:t xml:space="preserve"> I</w:t>
      </w:r>
    </w:p>
    <w:p w14:paraId="3A90C79B" w14:textId="5630E85B" w:rsidR="00376036" w:rsidRPr="00543494" w:rsidRDefault="00376036" w:rsidP="00166B0B">
      <w:pPr>
        <w:pStyle w:val="ListParagraph"/>
        <w:numPr>
          <w:ilvl w:val="0"/>
          <w:numId w:val="42"/>
        </w:numPr>
      </w:pPr>
      <w:r w:rsidRPr="00543494">
        <w:t xml:space="preserve">SW 321: </w:t>
      </w:r>
      <w:r w:rsidR="00FF2151">
        <w:t>Social Work Research II</w:t>
      </w:r>
    </w:p>
    <w:p w14:paraId="0FB15052" w14:textId="480B591C" w:rsidR="00C51562" w:rsidRDefault="00376036" w:rsidP="00166B0B">
      <w:pPr>
        <w:pStyle w:val="ListParagraph"/>
        <w:numPr>
          <w:ilvl w:val="0"/>
          <w:numId w:val="42"/>
        </w:numPr>
      </w:pPr>
      <w:r w:rsidRPr="00543494">
        <w:t>SW 322</w:t>
      </w:r>
      <w:r w:rsidR="00B91BE0" w:rsidRPr="00543494">
        <w:t>/SW 322L</w:t>
      </w:r>
      <w:r w:rsidR="002A7A34" w:rsidRPr="00543494">
        <w:t xml:space="preserve">: </w:t>
      </w:r>
      <w:r w:rsidR="00C51562" w:rsidRPr="00543494">
        <w:t>Social Work</w:t>
      </w:r>
      <w:r w:rsidR="00FF2151">
        <w:t xml:space="preserve"> Practice</w:t>
      </w:r>
      <w:r w:rsidR="00C51562" w:rsidRPr="00543494">
        <w:t xml:space="preserve"> I and </w:t>
      </w:r>
      <w:r w:rsidR="00FF2151">
        <w:t xml:space="preserve">Social Work </w:t>
      </w:r>
      <w:r w:rsidR="003744BF">
        <w:t>S</w:t>
      </w:r>
      <w:r w:rsidR="003744BF" w:rsidRPr="00543494">
        <w:t>ervice</w:t>
      </w:r>
      <w:r w:rsidR="009331D4">
        <w:t xml:space="preserve"> </w:t>
      </w:r>
      <w:r w:rsidR="003744BF">
        <w:t>Learning</w:t>
      </w:r>
      <w:r w:rsidR="00C51562" w:rsidRPr="00543494">
        <w:t xml:space="preserve"> </w:t>
      </w:r>
      <w:r w:rsidR="00C44541">
        <w:t>L</w:t>
      </w:r>
      <w:r w:rsidR="00C51562" w:rsidRPr="00543494">
        <w:t>ab</w:t>
      </w:r>
      <w:r w:rsidR="009331D4">
        <w:t xml:space="preserve"> II</w:t>
      </w:r>
    </w:p>
    <w:p w14:paraId="1349D548" w14:textId="58172A75" w:rsidR="003744BF" w:rsidRDefault="003744BF" w:rsidP="00166B0B">
      <w:pPr>
        <w:pStyle w:val="ListParagraph"/>
        <w:numPr>
          <w:ilvl w:val="0"/>
          <w:numId w:val="42"/>
        </w:numPr>
      </w:pPr>
      <w:r>
        <w:t>One Social Work Elective Course</w:t>
      </w:r>
    </w:p>
    <w:p w14:paraId="03464761" w14:textId="6722046B" w:rsidR="003744BF" w:rsidRPr="00543494" w:rsidRDefault="00FF2151" w:rsidP="00801ACF">
      <w:r>
        <w:t>Fourth year</w:t>
      </w:r>
      <w:r w:rsidR="003744BF">
        <w:t xml:space="preserve">-level sequence courses: </w:t>
      </w:r>
    </w:p>
    <w:p w14:paraId="5F465EC5" w14:textId="569828E3" w:rsidR="00376036" w:rsidRPr="00543494" w:rsidRDefault="00376036" w:rsidP="00166B0B">
      <w:pPr>
        <w:pStyle w:val="ListParagraph"/>
        <w:numPr>
          <w:ilvl w:val="0"/>
          <w:numId w:val="43"/>
        </w:numPr>
      </w:pPr>
      <w:r w:rsidRPr="00543494">
        <w:t>SW 422</w:t>
      </w:r>
      <w:r w:rsidR="00B91BE0" w:rsidRPr="00543494">
        <w:t>/SW 422L</w:t>
      </w:r>
      <w:r w:rsidRPr="00543494">
        <w:t xml:space="preserve">: Social Work </w:t>
      </w:r>
      <w:r w:rsidR="00FF2151">
        <w:t xml:space="preserve">Practice </w:t>
      </w:r>
      <w:r w:rsidRPr="00543494">
        <w:t>II</w:t>
      </w:r>
      <w:r w:rsidR="00B91BE0" w:rsidRPr="00543494">
        <w:t xml:space="preserve"> </w:t>
      </w:r>
      <w:r w:rsidR="00C51562" w:rsidRPr="00543494">
        <w:t>and</w:t>
      </w:r>
      <w:r w:rsidR="00B91BE0" w:rsidRPr="00543494">
        <w:t xml:space="preserve"> </w:t>
      </w:r>
      <w:r w:rsidR="00FF2151">
        <w:t xml:space="preserve">Social Work </w:t>
      </w:r>
      <w:r w:rsidR="003744BF">
        <w:t>S</w:t>
      </w:r>
      <w:r w:rsidR="00B91BE0" w:rsidRPr="00543494">
        <w:t>ervice</w:t>
      </w:r>
      <w:r w:rsidR="009331D4">
        <w:t xml:space="preserve"> </w:t>
      </w:r>
      <w:r w:rsidR="003744BF">
        <w:t>L</w:t>
      </w:r>
      <w:r w:rsidR="00B91BE0" w:rsidRPr="00543494">
        <w:t xml:space="preserve">earning </w:t>
      </w:r>
      <w:r w:rsidR="00C44541">
        <w:t>L</w:t>
      </w:r>
      <w:r w:rsidR="00B91BE0" w:rsidRPr="00543494">
        <w:t>ab</w:t>
      </w:r>
      <w:r w:rsidR="009331D4">
        <w:t xml:space="preserve"> III</w:t>
      </w:r>
    </w:p>
    <w:p w14:paraId="29AEA720" w14:textId="7417BB70" w:rsidR="00376036" w:rsidRPr="00543494" w:rsidRDefault="00376036" w:rsidP="00166B0B">
      <w:pPr>
        <w:pStyle w:val="ListParagraph"/>
        <w:numPr>
          <w:ilvl w:val="0"/>
          <w:numId w:val="43"/>
        </w:numPr>
      </w:pPr>
      <w:r w:rsidRPr="00543494">
        <w:t xml:space="preserve">SW 490: Practicum in Social Work </w:t>
      </w:r>
    </w:p>
    <w:p w14:paraId="2C4E3E42" w14:textId="78F737D5" w:rsidR="00376036" w:rsidRPr="00543494" w:rsidRDefault="00376036" w:rsidP="00166B0B">
      <w:pPr>
        <w:pStyle w:val="ListParagraph"/>
        <w:numPr>
          <w:ilvl w:val="0"/>
          <w:numId w:val="43"/>
        </w:numPr>
      </w:pPr>
      <w:r w:rsidRPr="00543494">
        <w:t>SW 494: Field Practicum Seminar</w:t>
      </w:r>
    </w:p>
    <w:p w14:paraId="50B73654" w14:textId="375E9CDE" w:rsidR="00376036" w:rsidRDefault="003744BF" w:rsidP="00166B0B">
      <w:pPr>
        <w:pStyle w:val="ListParagraph"/>
        <w:numPr>
          <w:ilvl w:val="0"/>
          <w:numId w:val="43"/>
        </w:numPr>
      </w:pPr>
      <w:r>
        <w:t>One Social Work Elective Course</w:t>
      </w:r>
    </w:p>
    <w:p w14:paraId="08A2B512" w14:textId="642F033A" w:rsidR="00A3714B" w:rsidRDefault="008E050A" w:rsidP="00801ACF">
      <w:r>
        <w:t>Here are the descriptions for the Social Work Professional Program Courses:</w:t>
      </w:r>
    </w:p>
    <w:p w14:paraId="3C781E5A" w14:textId="77777777" w:rsidR="00567A92" w:rsidRPr="00DA72D9" w:rsidRDefault="008E050A" w:rsidP="00801ACF">
      <w:pPr>
        <w:spacing w:after="240"/>
        <w:textAlignment w:val="baseline"/>
        <w:rPr>
          <w:rFonts w:eastAsia="Times New Roman" w:cstheme="minorHAnsi"/>
          <w:color w:val="000000"/>
        </w:rPr>
      </w:pPr>
      <w:bookmarkStart w:id="78" w:name="_Toc403060902"/>
      <w:bookmarkStart w:id="79" w:name="_Toc517947882"/>
      <w:r w:rsidRPr="00F11D20">
        <w:rPr>
          <w:b/>
          <w:bCs/>
        </w:rPr>
        <w:t>SW 302 Social Welfare Policy Analysis</w:t>
      </w:r>
      <w:bookmarkEnd w:id="78"/>
      <w:bookmarkEnd w:id="79"/>
      <w:r w:rsidRPr="00F11D20">
        <w:rPr>
          <w:b/>
          <w:bCs/>
        </w:rPr>
        <w:t xml:space="preserve"> (3 hours)</w:t>
      </w:r>
      <w:r>
        <w:rPr>
          <w:b/>
          <w:bCs/>
        </w:rPr>
        <w:t>:</w:t>
      </w:r>
      <w:r w:rsidRPr="00543494">
        <w:t xml:space="preserve"> </w:t>
      </w:r>
      <w:r w:rsidR="00567A92" w:rsidRPr="00DA72D9">
        <w:rPr>
          <w:rFonts w:eastAsia="Times New Roman" w:cstheme="minorHAnsi"/>
          <w:color w:val="000000"/>
        </w:rPr>
        <w:t>This course introduces analytical frameworks with which to evaluate contemporary U.S. social welfare policy. It is designed for students with basic knowledge of the history of social welfare and how it has evolved over time. The course also examines the relationship between current policy and the practice of social work today. Additionally explored is the real-world impact of current policy on the well-being of individuals and communities within a social justice, inclusion, human rights, and anti-oppression context.</w:t>
      </w:r>
    </w:p>
    <w:p w14:paraId="4A23C4FE" w14:textId="10A6F604" w:rsidR="00567A92" w:rsidRPr="00DA72D9" w:rsidRDefault="008E050A" w:rsidP="00801ACF">
      <w:pPr>
        <w:spacing w:after="240"/>
        <w:textAlignment w:val="baseline"/>
        <w:rPr>
          <w:rFonts w:eastAsia="Times New Roman" w:cstheme="minorHAnsi"/>
          <w:color w:val="000000"/>
        </w:rPr>
      </w:pPr>
      <w:bookmarkStart w:id="80" w:name="_Toc403060904"/>
      <w:bookmarkStart w:id="81" w:name="_Toc517947883"/>
      <w:r w:rsidRPr="00320089">
        <w:rPr>
          <w:b/>
          <w:bCs/>
        </w:rPr>
        <w:t>SW 315</w:t>
      </w:r>
      <w:r>
        <w:rPr>
          <w:b/>
          <w:bCs/>
        </w:rPr>
        <w:t xml:space="preserve"> </w:t>
      </w:r>
      <w:r w:rsidRPr="00320089">
        <w:rPr>
          <w:b/>
          <w:bCs/>
        </w:rPr>
        <w:t xml:space="preserve">Human Behavior </w:t>
      </w:r>
      <w:r w:rsidR="00FF2151">
        <w:rPr>
          <w:b/>
          <w:bCs/>
        </w:rPr>
        <w:t>and</w:t>
      </w:r>
      <w:r w:rsidRPr="00320089">
        <w:rPr>
          <w:b/>
          <w:bCs/>
        </w:rPr>
        <w:t xml:space="preserve"> the Social Environment</w:t>
      </w:r>
      <w:bookmarkEnd w:id="80"/>
      <w:bookmarkEnd w:id="81"/>
      <w:r w:rsidRPr="00320089">
        <w:rPr>
          <w:b/>
          <w:bCs/>
        </w:rPr>
        <w:t xml:space="preserve"> (3 hours)</w:t>
      </w:r>
      <w:r w:rsidR="00FF2151">
        <w:rPr>
          <w:b/>
          <w:bCs/>
        </w:rPr>
        <w:t xml:space="preserve">: </w:t>
      </w:r>
      <w:r w:rsidR="00FF2151">
        <w:t>This</w:t>
      </w:r>
      <w:r w:rsidR="00567A92" w:rsidRPr="00DA72D9">
        <w:rPr>
          <w:rFonts w:eastAsia="Times New Roman" w:cstheme="minorHAnsi"/>
          <w:color w:val="000000"/>
        </w:rPr>
        <w:t xml:space="preserve"> course examines the interrelationships between individuals, families, small groups, organizations, and communities. Special </w:t>
      </w:r>
      <w:r w:rsidR="00567A92" w:rsidRPr="00DA72D9">
        <w:rPr>
          <w:rFonts w:eastAsia="Times New Roman" w:cstheme="minorHAnsi"/>
          <w:color w:val="000000"/>
        </w:rPr>
        <w:lastRenderedPageBreak/>
        <w:t xml:space="preserve">attention is given to diversity, cultural sensitivity, inclusion, oppression, and discrimination </w:t>
      </w:r>
      <w:proofErr w:type="gramStart"/>
      <w:r w:rsidR="00567A92" w:rsidRPr="00DA72D9">
        <w:rPr>
          <w:rFonts w:eastAsia="Times New Roman" w:cstheme="minorHAnsi"/>
          <w:color w:val="000000"/>
        </w:rPr>
        <w:t>of</w:t>
      </w:r>
      <w:proofErr w:type="gramEnd"/>
      <w:r w:rsidR="00567A92" w:rsidRPr="00DA72D9">
        <w:rPr>
          <w:rFonts w:eastAsia="Times New Roman" w:cstheme="minorHAnsi"/>
          <w:color w:val="000000"/>
        </w:rPr>
        <w:t xml:space="preserve"> vulnerable populations.</w:t>
      </w:r>
    </w:p>
    <w:p w14:paraId="4A753A01" w14:textId="4756170C" w:rsidR="00567A92" w:rsidRPr="00DA72D9" w:rsidRDefault="008E050A" w:rsidP="00801ACF">
      <w:pPr>
        <w:autoSpaceDE w:val="0"/>
        <w:autoSpaceDN w:val="0"/>
        <w:adjustRightInd w:val="0"/>
        <w:rPr>
          <w:rFonts w:eastAsia="Times New Roman" w:cstheme="minorHAnsi"/>
          <w:color w:val="000000"/>
        </w:rPr>
      </w:pPr>
      <w:bookmarkStart w:id="82" w:name="_Toc403060906"/>
      <w:bookmarkStart w:id="83" w:name="_Toc517947885"/>
      <w:r w:rsidRPr="00320089">
        <w:rPr>
          <w:b/>
          <w:bCs/>
        </w:rPr>
        <w:t>SW 320</w:t>
      </w:r>
      <w:r>
        <w:rPr>
          <w:b/>
          <w:bCs/>
        </w:rPr>
        <w:t xml:space="preserve"> </w:t>
      </w:r>
      <w:r w:rsidRPr="00320089">
        <w:rPr>
          <w:b/>
          <w:bCs/>
        </w:rPr>
        <w:t>Social Work Research</w:t>
      </w:r>
      <w:bookmarkEnd w:id="82"/>
      <w:bookmarkEnd w:id="83"/>
      <w:r w:rsidR="00567A92">
        <w:rPr>
          <w:b/>
          <w:bCs/>
        </w:rPr>
        <w:t xml:space="preserve"> I</w:t>
      </w:r>
      <w:r w:rsidRPr="00320089">
        <w:rPr>
          <w:b/>
          <w:bCs/>
        </w:rPr>
        <w:t xml:space="preserve"> (3 hours)</w:t>
      </w:r>
      <w:bookmarkStart w:id="84" w:name="_Hlk148614539"/>
      <w:r w:rsidR="00FF2151">
        <w:rPr>
          <w:b/>
          <w:bCs/>
        </w:rPr>
        <w:t xml:space="preserve">: </w:t>
      </w:r>
      <w:r w:rsidR="00FF2151" w:rsidRPr="00320089">
        <w:rPr>
          <w:b/>
          <w:bCs/>
        </w:rPr>
        <w:t>This</w:t>
      </w:r>
      <w:r w:rsidR="00567A92" w:rsidRPr="00DA72D9">
        <w:rPr>
          <w:rFonts w:eastAsia="Times New Roman" w:cstheme="minorHAnsi"/>
          <w:color w:val="000000"/>
        </w:rPr>
        <w:t xml:space="preserve"> course introduces students to research theory, methods and tools </w:t>
      </w:r>
      <w:r w:rsidR="00567A92" w:rsidRPr="00DA72D9">
        <w:rPr>
          <w:rFonts w:cstheme="minorHAnsi"/>
          <w:color w:val="000000" w:themeColor="text1"/>
        </w:rPr>
        <w:t>through the standpoint of social justice, human rights, inclusion, and diversity</w:t>
      </w:r>
      <w:r w:rsidR="00567A92" w:rsidRPr="00DA72D9">
        <w:rPr>
          <w:rFonts w:eastAsia="Times New Roman" w:cstheme="minorHAnsi"/>
          <w:color w:val="000000"/>
        </w:rPr>
        <w:t xml:space="preserve">. Qualitative and Quantitative research methodologies, sampling, data collection, and data analysis, as well as skills in critiquing research studies, will be taught in the context of ethical standards governing evaluation and research as set forth in the NASW Code of Ethics. </w:t>
      </w:r>
    </w:p>
    <w:p w14:paraId="7D2E3838" w14:textId="4C6517F0" w:rsidR="008E050A" w:rsidRPr="00543494" w:rsidRDefault="008E050A" w:rsidP="00801ACF">
      <w:bookmarkStart w:id="85" w:name="_Toc403060907"/>
      <w:bookmarkStart w:id="86" w:name="_Toc517947886"/>
      <w:bookmarkEnd w:id="84"/>
      <w:r w:rsidRPr="00320089">
        <w:rPr>
          <w:b/>
          <w:bCs/>
        </w:rPr>
        <w:t>SW 321 Social Work Research</w:t>
      </w:r>
      <w:bookmarkEnd w:id="85"/>
      <w:bookmarkEnd w:id="86"/>
      <w:r w:rsidRPr="00320089">
        <w:rPr>
          <w:b/>
          <w:bCs/>
        </w:rPr>
        <w:t xml:space="preserve"> </w:t>
      </w:r>
      <w:r w:rsidR="00567A92">
        <w:rPr>
          <w:b/>
          <w:bCs/>
        </w:rPr>
        <w:t xml:space="preserve">II </w:t>
      </w:r>
      <w:r w:rsidRPr="00320089">
        <w:rPr>
          <w:b/>
          <w:bCs/>
        </w:rPr>
        <w:t>(3 hours)</w:t>
      </w:r>
      <w:r w:rsidR="00FF2151">
        <w:rPr>
          <w:b/>
          <w:bCs/>
        </w:rPr>
        <w:t xml:space="preserve">: </w:t>
      </w:r>
      <w:r w:rsidR="00FF2151">
        <w:t>This</w:t>
      </w:r>
      <w:r w:rsidR="00567A92" w:rsidRPr="00DA72D9">
        <w:rPr>
          <w:rFonts w:cstheme="minorHAnsi"/>
          <w:color w:val="000000"/>
          <w:szCs w:val="24"/>
        </w:rPr>
        <w:t xml:space="preserve"> course advances students to research theory, methods and tools </w:t>
      </w:r>
      <w:r w:rsidR="00567A92" w:rsidRPr="00DA72D9">
        <w:rPr>
          <w:rFonts w:cstheme="minorHAnsi"/>
          <w:color w:val="000000" w:themeColor="text1"/>
        </w:rPr>
        <w:t>through the standpoint of social justice, human rights, inclusion, and diversity</w:t>
      </w:r>
      <w:r w:rsidR="00567A92" w:rsidRPr="00DA72D9">
        <w:rPr>
          <w:rFonts w:cstheme="minorHAnsi"/>
          <w:color w:val="000000"/>
          <w:szCs w:val="24"/>
        </w:rPr>
        <w:t xml:space="preserve">. </w:t>
      </w:r>
      <w:r w:rsidR="00567A92" w:rsidRPr="00DA72D9">
        <w:t>This course provides the context for understanding the analysis and interpretation of quantitative data as well as the application of findings from research. Specific research methodology concepts will be covered. Students will have an opportunity to develop a project that will apply these concepts and practice.</w:t>
      </w:r>
      <w:r w:rsidR="00567A92">
        <w:t xml:space="preserve"> </w:t>
      </w:r>
      <w:r w:rsidR="00567A92" w:rsidRPr="00567A92">
        <w:rPr>
          <w:rFonts w:eastAsia="Times New Roman" w:cstheme="minorHAnsi"/>
          <w:color w:val="000000"/>
          <w:bdr w:val="none" w:sz="0" w:space="0" w:color="auto" w:frame="1"/>
        </w:rPr>
        <w:t>Prerequisites</w:t>
      </w:r>
      <w:r w:rsidR="00567A92" w:rsidRPr="00DA72D9">
        <w:rPr>
          <w:rFonts w:eastAsia="Times New Roman" w:cstheme="minorHAnsi"/>
          <w:b/>
          <w:bCs/>
          <w:color w:val="000000"/>
          <w:bdr w:val="none" w:sz="0" w:space="0" w:color="auto" w:frame="1"/>
        </w:rPr>
        <w:t>:</w:t>
      </w:r>
      <w:r w:rsidR="00567A92" w:rsidRPr="00DA72D9">
        <w:rPr>
          <w:rFonts w:eastAsia="Times New Roman" w:cstheme="minorHAnsi"/>
          <w:color w:val="000000"/>
        </w:rPr>
        <w:t> </w:t>
      </w:r>
      <w:r w:rsidR="00567A92" w:rsidRPr="00567A92">
        <w:rPr>
          <w:rFonts w:eastAsia="Times New Roman" w:cstheme="minorHAnsi"/>
          <w:bdr w:val="none" w:sz="0" w:space="0" w:color="auto" w:frame="1"/>
        </w:rPr>
        <w:t>SW 320</w:t>
      </w:r>
      <w:r w:rsidR="00567A92" w:rsidRPr="00567A92">
        <w:rPr>
          <w:rFonts w:eastAsia="Times New Roman" w:cstheme="minorHAnsi"/>
        </w:rPr>
        <w:t> </w:t>
      </w:r>
      <w:r w:rsidR="00567A92" w:rsidRPr="00DA72D9">
        <w:rPr>
          <w:rFonts w:eastAsia="Times New Roman" w:cstheme="minorHAnsi"/>
          <w:color w:val="000000"/>
        </w:rPr>
        <w:t>[Min Grade: C]</w:t>
      </w:r>
    </w:p>
    <w:p w14:paraId="712FC5FC" w14:textId="3FFBD644" w:rsidR="008E050A" w:rsidRDefault="008E050A" w:rsidP="00801ACF">
      <w:pPr>
        <w:spacing w:after="0"/>
        <w:textAlignment w:val="baseline"/>
        <w:rPr>
          <w:rFonts w:eastAsia="Times New Roman" w:cstheme="minorHAnsi"/>
          <w:color w:val="000000"/>
        </w:rPr>
      </w:pPr>
      <w:bookmarkStart w:id="87" w:name="_Toc403060909"/>
      <w:bookmarkStart w:id="88" w:name="_Toc517947888"/>
      <w:r w:rsidRPr="00320089">
        <w:rPr>
          <w:b/>
          <w:bCs/>
        </w:rPr>
        <w:t xml:space="preserve">SW 322 Social Work </w:t>
      </w:r>
      <w:r w:rsidR="00567A92">
        <w:rPr>
          <w:b/>
          <w:bCs/>
        </w:rPr>
        <w:t xml:space="preserve">Practice </w:t>
      </w:r>
      <w:r w:rsidRPr="00320089">
        <w:rPr>
          <w:b/>
          <w:bCs/>
        </w:rPr>
        <w:t>I</w:t>
      </w:r>
      <w:bookmarkEnd w:id="87"/>
      <w:bookmarkEnd w:id="88"/>
      <w:r w:rsidRPr="00320089">
        <w:rPr>
          <w:b/>
          <w:bCs/>
        </w:rPr>
        <w:t xml:space="preserve"> (3 hours)</w:t>
      </w:r>
      <w:r>
        <w:rPr>
          <w:b/>
          <w:bCs/>
        </w:rPr>
        <w:t xml:space="preserve">: </w:t>
      </w:r>
      <w:r w:rsidR="00567A92" w:rsidRPr="00DA72D9">
        <w:rPr>
          <w:rFonts w:eastAsia="Times New Roman" w:cstheme="minorHAnsi"/>
          <w:color w:val="000000"/>
        </w:rPr>
        <w:t xml:space="preserve">This course focuses on </w:t>
      </w:r>
      <w:proofErr w:type="gramStart"/>
      <w:r w:rsidR="00567A92" w:rsidRPr="00DA72D9">
        <w:rPr>
          <w:rFonts w:eastAsia="Times New Roman" w:cstheme="minorHAnsi"/>
          <w:color w:val="000000"/>
        </w:rPr>
        <w:t>generalist</w:t>
      </w:r>
      <w:proofErr w:type="gramEnd"/>
      <w:r w:rsidR="00567A92" w:rsidRPr="00DA72D9">
        <w:rPr>
          <w:rFonts w:eastAsia="Times New Roman" w:cstheme="minorHAnsi"/>
          <w:color w:val="000000"/>
        </w:rPr>
        <w:t xml:space="preserve"> social work practice with individuals and families, providing students with the opportunity to gain the knowledge, skills, values, and competence needed for intervention and prevention at the beginning professional level.  Students will learn how to engage, assess, intervene and evaluate client systems and constituents using anti-racist, equitable, and inclusive generalist practice. This course must be taken at UAB. Transfer credits will not be accepted for this course. Must be concurrently taken with SW 322L Social Work Service Learning Lab II.</w:t>
      </w:r>
      <w:r w:rsidR="00567A92">
        <w:rPr>
          <w:rFonts w:eastAsia="Times New Roman" w:cstheme="minorHAnsi"/>
          <w:color w:val="000000"/>
        </w:rPr>
        <w:t xml:space="preserve"> </w:t>
      </w:r>
      <w:r w:rsidR="00567A92" w:rsidRPr="00567A92">
        <w:rPr>
          <w:rFonts w:eastAsia="Times New Roman" w:cstheme="minorHAnsi"/>
          <w:color w:val="000000"/>
          <w:bdr w:val="none" w:sz="0" w:space="0" w:color="auto" w:frame="1"/>
        </w:rPr>
        <w:t>Prerequisites</w:t>
      </w:r>
      <w:r w:rsidR="00567A92" w:rsidRPr="00DA72D9">
        <w:rPr>
          <w:rFonts w:eastAsia="Times New Roman" w:cstheme="minorHAnsi"/>
          <w:b/>
          <w:bCs/>
          <w:color w:val="000000"/>
          <w:bdr w:val="none" w:sz="0" w:space="0" w:color="auto" w:frame="1"/>
        </w:rPr>
        <w:t>:</w:t>
      </w:r>
      <w:r w:rsidR="00567A92" w:rsidRPr="00DA72D9">
        <w:rPr>
          <w:rFonts w:eastAsia="Times New Roman" w:cstheme="minorHAnsi"/>
          <w:color w:val="000000"/>
        </w:rPr>
        <w:t> (</w:t>
      </w:r>
      <w:hyperlink r:id="rId77" w:tooltip="SW 222" w:history="1">
        <w:r w:rsidR="00567A92" w:rsidRPr="00567A92">
          <w:rPr>
            <w:rFonts w:eastAsia="Times New Roman" w:cstheme="minorHAnsi"/>
            <w:bdr w:val="none" w:sz="0" w:space="0" w:color="auto" w:frame="1"/>
          </w:rPr>
          <w:t>SW 222</w:t>
        </w:r>
      </w:hyperlink>
      <w:r w:rsidR="00567A92" w:rsidRPr="00567A92">
        <w:rPr>
          <w:rFonts w:eastAsia="Times New Roman" w:cstheme="minorHAnsi"/>
        </w:rPr>
        <w:t> [Min Grade: C] and SW 222L [Min Grade: C]) or </w:t>
      </w:r>
      <w:r w:rsidR="00567A92" w:rsidRPr="00567A92">
        <w:rPr>
          <w:rFonts w:eastAsia="Times New Roman" w:cstheme="minorHAnsi"/>
          <w:bdr w:val="none" w:sz="0" w:space="0" w:color="auto" w:frame="1"/>
        </w:rPr>
        <w:t>SW 222</w:t>
      </w:r>
      <w:r w:rsidR="00567A92" w:rsidRPr="00567A92">
        <w:rPr>
          <w:rFonts w:eastAsia="Times New Roman" w:cstheme="minorHAnsi"/>
        </w:rPr>
        <w:t xml:space="preserve"> [Min </w:t>
      </w:r>
      <w:r w:rsidR="00567A92" w:rsidRPr="00DA72D9">
        <w:rPr>
          <w:rFonts w:eastAsia="Times New Roman" w:cstheme="minorHAnsi"/>
          <w:color w:val="000000"/>
        </w:rPr>
        <w:t>Grade: C]</w:t>
      </w:r>
    </w:p>
    <w:p w14:paraId="31FA4B11" w14:textId="77777777" w:rsidR="00567A92" w:rsidRPr="00543494" w:rsidRDefault="00567A92" w:rsidP="00801ACF">
      <w:pPr>
        <w:spacing w:after="0"/>
        <w:textAlignment w:val="baseline"/>
      </w:pPr>
    </w:p>
    <w:p w14:paraId="50CB484F" w14:textId="60CDDFC9" w:rsidR="008E050A" w:rsidRDefault="008E050A" w:rsidP="00801ACF">
      <w:pPr>
        <w:spacing w:after="0"/>
        <w:textAlignment w:val="baseline"/>
        <w:rPr>
          <w:rFonts w:eastAsia="Times New Roman" w:cstheme="minorHAnsi"/>
          <w:color w:val="000000"/>
        </w:rPr>
      </w:pPr>
      <w:bookmarkStart w:id="89" w:name="_Toc517947889"/>
      <w:r w:rsidRPr="00320089">
        <w:rPr>
          <w:b/>
          <w:bCs/>
        </w:rPr>
        <w:t xml:space="preserve">SW 322L </w:t>
      </w:r>
      <w:r>
        <w:rPr>
          <w:b/>
          <w:bCs/>
        </w:rPr>
        <w:t>Social Work Service Learning Lab I</w:t>
      </w:r>
      <w:bookmarkEnd w:id="89"/>
      <w:r>
        <w:rPr>
          <w:b/>
          <w:bCs/>
        </w:rPr>
        <w:t xml:space="preserve">I </w:t>
      </w:r>
      <w:r w:rsidRPr="00320089">
        <w:rPr>
          <w:b/>
          <w:bCs/>
        </w:rPr>
        <w:t>(1 hour)</w:t>
      </w:r>
      <w:r>
        <w:rPr>
          <w:b/>
          <w:bCs/>
        </w:rPr>
        <w:t xml:space="preserve">: </w:t>
      </w:r>
      <w:r w:rsidR="00567A92" w:rsidRPr="00DA72D9">
        <w:rPr>
          <w:rFonts w:eastAsia="Times New Roman" w:cstheme="minorHAnsi"/>
          <w:color w:val="000000"/>
        </w:rPr>
        <w:t>This lab course introduces students to working with individual and family client systems through service learning experiences and simulation opportunities. The lab integrates volunteering and observation with critical reflection, professionalism, and ethical practice, focusing on raising awareness about social, racial, economic, and environmental justice. Must be concurrently taken with </w:t>
      </w:r>
      <w:r w:rsidR="00567A92" w:rsidRPr="00567A92">
        <w:rPr>
          <w:rFonts w:eastAsia="Times New Roman" w:cstheme="minorHAnsi"/>
          <w:bdr w:val="none" w:sz="0" w:space="0" w:color="auto" w:frame="1"/>
        </w:rPr>
        <w:t>SW 322</w:t>
      </w:r>
      <w:r w:rsidR="00567A92" w:rsidRPr="00567A92">
        <w:rPr>
          <w:rFonts w:eastAsia="Times New Roman" w:cstheme="minorHAnsi"/>
        </w:rPr>
        <w:t> </w:t>
      </w:r>
      <w:r w:rsidR="00567A92" w:rsidRPr="00DA72D9">
        <w:rPr>
          <w:rFonts w:eastAsia="Times New Roman" w:cstheme="minorHAnsi"/>
          <w:color w:val="000000"/>
        </w:rPr>
        <w:t>Social Work Practice I. This course must be taken at UAB. Transfer credits will not be accepted for this course.</w:t>
      </w:r>
    </w:p>
    <w:p w14:paraId="3B442418" w14:textId="77777777" w:rsidR="00567A92" w:rsidRPr="00543494" w:rsidRDefault="00567A92" w:rsidP="00801ACF">
      <w:pPr>
        <w:spacing w:after="0"/>
        <w:textAlignment w:val="baseline"/>
      </w:pPr>
    </w:p>
    <w:p w14:paraId="6A50BD0F" w14:textId="2A105F84" w:rsidR="00567A92" w:rsidRPr="00567A92" w:rsidRDefault="008E050A" w:rsidP="00801ACF">
      <w:pPr>
        <w:spacing w:after="0"/>
        <w:textAlignment w:val="baseline"/>
        <w:rPr>
          <w:rFonts w:eastAsia="Times New Roman" w:cstheme="minorHAnsi"/>
        </w:rPr>
      </w:pPr>
      <w:bookmarkStart w:id="90" w:name="_Toc403060910"/>
      <w:bookmarkStart w:id="91" w:name="_Toc403825856"/>
      <w:bookmarkStart w:id="92" w:name="_Toc517947890"/>
      <w:r w:rsidRPr="00320089">
        <w:rPr>
          <w:b/>
          <w:bCs/>
        </w:rPr>
        <w:t>SW 422 Social Work</w:t>
      </w:r>
      <w:r w:rsidR="00567A92">
        <w:rPr>
          <w:b/>
          <w:bCs/>
        </w:rPr>
        <w:t xml:space="preserve"> Practice</w:t>
      </w:r>
      <w:r w:rsidRPr="00320089">
        <w:rPr>
          <w:b/>
          <w:bCs/>
        </w:rPr>
        <w:t xml:space="preserve"> II</w:t>
      </w:r>
      <w:bookmarkEnd w:id="90"/>
      <w:bookmarkEnd w:id="91"/>
      <w:bookmarkEnd w:id="92"/>
      <w:r w:rsidRPr="00320089">
        <w:rPr>
          <w:b/>
          <w:bCs/>
        </w:rPr>
        <w:t xml:space="preserve"> (3 hours)</w:t>
      </w:r>
      <w:r>
        <w:rPr>
          <w:b/>
          <w:bCs/>
        </w:rPr>
        <w:t xml:space="preserve">: </w:t>
      </w:r>
      <w:r w:rsidR="00567A92" w:rsidRPr="00DA72D9">
        <w:rPr>
          <w:rFonts w:eastAsia="Times New Roman" w:cstheme="minorHAnsi"/>
          <w:color w:val="000000"/>
        </w:rPr>
        <w:t>This course focuses on the generalist social work practice with groups, communities and organizations, providing students with the opportunity to gain the knowledge, skills, values and competence needed for intervention and prevention at the beginning professional level.   Students will learn how to engage, assess, intervene and evaluate client systems and constituents using anti-racist, equitable, and inclusive generalist practice. This course must be taken at UAB. Transfer credits will not be accepted for this course. Must be taken concurrently with SW 422L Social Work Service Learning Lab III.</w:t>
      </w:r>
      <w:r w:rsidR="00567A92" w:rsidRPr="00DA72D9">
        <w:rPr>
          <w:rFonts w:eastAsia="Times New Roman" w:cstheme="minorHAnsi"/>
          <w:b/>
          <w:bCs/>
          <w:color w:val="000000"/>
          <w:bdr w:val="none" w:sz="0" w:space="0" w:color="auto" w:frame="1"/>
        </w:rPr>
        <w:t xml:space="preserve"> </w:t>
      </w:r>
      <w:r w:rsidR="00567A92" w:rsidRPr="00567A92">
        <w:rPr>
          <w:rFonts w:eastAsia="Times New Roman" w:cstheme="minorHAnsi"/>
          <w:bdr w:val="none" w:sz="0" w:space="0" w:color="auto" w:frame="1"/>
        </w:rPr>
        <w:t>Prerequisites:</w:t>
      </w:r>
      <w:r w:rsidR="00567A92" w:rsidRPr="00567A92">
        <w:rPr>
          <w:rFonts w:eastAsia="Times New Roman" w:cstheme="minorHAnsi"/>
        </w:rPr>
        <w:t> </w:t>
      </w:r>
      <w:r w:rsidR="00567A92" w:rsidRPr="00567A92">
        <w:rPr>
          <w:rFonts w:eastAsia="Times New Roman" w:cstheme="minorHAnsi"/>
          <w:bdr w:val="none" w:sz="0" w:space="0" w:color="auto" w:frame="1"/>
        </w:rPr>
        <w:t>SW 322</w:t>
      </w:r>
      <w:r w:rsidR="00567A92" w:rsidRPr="00567A92">
        <w:rPr>
          <w:rFonts w:eastAsia="Times New Roman" w:cstheme="minorHAnsi"/>
        </w:rPr>
        <w:t> [Min Grade: C] or (</w:t>
      </w:r>
      <w:r w:rsidR="00567A92" w:rsidRPr="00567A92">
        <w:rPr>
          <w:rFonts w:eastAsia="Times New Roman" w:cstheme="minorHAnsi"/>
          <w:bdr w:val="none" w:sz="0" w:space="0" w:color="auto" w:frame="1"/>
        </w:rPr>
        <w:t>SW 322</w:t>
      </w:r>
      <w:r w:rsidR="00567A92" w:rsidRPr="00567A92">
        <w:rPr>
          <w:rFonts w:eastAsia="Times New Roman" w:cstheme="minorHAnsi"/>
        </w:rPr>
        <w:t> [Min Grade: C] and SW 322L [Min Grade: C])</w:t>
      </w:r>
    </w:p>
    <w:p w14:paraId="4A87C153" w14:textId="77777777" w:rsidR="00567A92" w:rsidRDefault="00567A92" w:rsidP="00801ACF">
      <w:pPr>
        <w:spacing w:after="0"/>
        <w:rPr>
          <w:b/>
          <w:bCs/>
        </w:rPr>
      </w:pPr>
      <w:bookmarkStart w:id="93" w:name="_Toc517947891"/>
    </w:p>
    <w:p w14:paraId="2EA3AE53" w14:textId="6C284CFC" w:rsidR="00567A92" w:rsidRPr="00DA72D9" w:rsidRDefault="008E050A" w:rsidP="00801ACF">
      <w:pPr>
        <w:spacing w:after="0"/>
        <w:textAlignment w:val="baseline"/>
        <w:rPr>
          <w:rFonts w:eastAsia="Times New Roman" w:cstheme="minorHAnsi"/>
          <w:color w:val="000000"/>
        </w:rPr>
      </w:pPr>
      <w:r w:rsidRPr="00320089">
        <w:rPr>
          <w:b/>
          <w:bCs/>
        </w:rPr>
        <w:t xml:space="preserve">SW 422 </w:t>
      </w:r>
      <w:bookmarkEnd w:id="93"/>
      <w:r>
        <w:rPr>
          <w:b/>
          <w:bCs/>
        </w:rPr>
        <w:t>Social Work Service Learning Lab III</w:t>
      </w:r>
      <w:r w:rsidRPr="00320089">
        <w:rPr>
          <w:b/>
          <w:bCs/>
        </w:rPr>
        <w:t xml:space="preserve"> (1 hour):</w:t>
      </w:r>
      <w:r>
        <w:t xml:space="preserve"> </w:t>
      </w:r>
      <w:r w:rsidR="00567A92" w:rsidRPr="00DA72D9">
        <w:rPr>
          <w:rFonts w:eastAsia="Times New Roman" w:cstheme="minorHAnsi"/>
          <w:color w:val="000000"/>
        </w:rPr>
        <w:t xml:space="preserve">This lab course offers an introduction to working with groups, communities and organizations through service learning experiences and/or simulation </w:t>
      </w:r>
      <w:r w:rsidR="00567A92" w:rsidRPr="00DA72D9">
        <w:rPr>
          <w:rFonts w:eastAsia="Times New Roman" w:cstheme="minorHAnsi"/>
          <w:color w:val="000000"/>
        </w:rPr>
        <w:lastRenderedPageBreak/>
        <w:t>opportunities. The lab integrates volunteering and observation with critical reflection, professionalism, and ethical practice, focusing on raising awareness about social, racial, economic, and environmental justice. Must be concurrently taken with </w:t>
      </w:r>
      <w:r w:rsidR="00567A92" w:rsidRPr="00567A92">
        <w:rPr>
          <w:rFonts w:eastAsia="Times New Roman" w:cstheme="minorHAnsi"/>
          <w:bdr w:val="none" w:sz="0" w:space="0" w:color="auto" w:frame="1"/>
        </w:rPr>
        <w:t>SW 422</w:t>
      </w:r>
      <w:r w:rsidR="00567A92" w:rsidRPr="00567A92">
        <w:rPr>
          <w:rFonts w:eastAsia="Times New Roman" w:cstheme="minorHAnsi"/>
        </w:rPr>
        <w:t> </w:t>
      </w:r>
      <w:r w:rsidR="00567A92" w:rsidRPr="00DA72D9">
        <w:rPr>
          <w:rFonts w:eastAsia="Times New Roman" w:cstheme="minorHAnsi"/>
          <w:color w:val="000000"/>
        </w:rPr>
        <w:t>Social Work Practice II. This course must be taken at UAB. Transfer credits will not be accepted for this course.</w:t>
      </w:r>
    </w:p>
    <w:p w14:paraId="7E881EB2" w14:textId="77777777" w:rsidR="00567A92" w:rsidRDefault="00567A92" w:rsidP="00801ACF">
      <w:pPr>
        <w:spacing w:after="0"/>
      </w:pPr>
    </w:p>
    <w:p w14:paraId="7DD4A33D" w14:textId="3ED4A343" w:rsidR="00083C27" w:rsidRDefault="00F11D20" w:rsidP="00801ACF">
      <w:r w:rsidRPr="00543494">
        <w:t xml:space="preserve">Table 2 shows a proposed program of study for an undergraduate major in social work after acceptance to the </w:t>
      </w:r>
      <w:r w:rsidR="00D6490E">
        <w:t>BSSW</w:t>
      </w:r>
      <w:r w:rsidRPr="00543494">
        <w:t xml:space="preserve"> Professional Program. </w:t>
      </w:r>
    </w:p>
    <w:p w14:paraId="61246751" w14:textId="18ABBFDA" w:rsidR="00083C27" w:rsidRDefault="00083C27" w:rsidP="00801ACF">
      <w:pPr>
        <w:pStyle w:val="Heading3"/>
        <w:spacing w:line="276" w:lineRule="auto"/>
      </w:pPr>
      <w:bookmarkStart w:id="94" w:name="_Toc517947896"/>
      <w:bookmarkStart w:id="95" w:name="_Hlk107038433"/>
      <w:r w:rsidRPr="00373D0A">
        <w:t xml:space="preserve">Table 2 - Proposed Program of Study for an Undergraduate Major in Social Work – Two years as a student in the </w:t>
      </w:r>
      <w:r w:rsidR="00D6490E">
        <w:t>BSSW</w:t>
      </w:r>
      <w:r w:rsidRPr="00373D0A">
        <w:t xml:space="preserve"> Professional Program</w:t>
      </w:r>
      <w:bookmarkEnd w:id="94"/>
      <w:r w:rsidRPr="00373D0A">
        <w:t xml:space="preserve"> </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674"/>
        <w:gridCol w:w="1001"/>
        <w:gridCol w:w="3674"/>
        <w:gridCol w:w="1366"/>
      </w:tblGrid>
      <w:tr w:rsidR="00406600" w:rsidRPr="00D84760" w14:paraId="7399E2BB" w14:textId="77777777" w:rsidTr="002E56F5">
        <w:tc>
          <w:tcPr>
            <w:tcW w:w="5000" w:type="pct"/>
            <w:gridSpan w:val="4"/>
            <w:shd w:val="clear" w:color="auto" w:fill="F1F1F2"/>
            <w:tcMar>
              <w:top w:w="72" w:type="dxa"/>
              <w:left w:w="180" w:type="dxa"/>
              <w:bottom w:w="72" w:type="dxa"/>
              <w:right w:w="180" w:type="dxa"/>
            </w:tcMar>
            <w:hideMark/>
          </w:tcPr>
          <w:p w14:paraId="7570632E" w14:textId="77777777" w:rsidR="00406600" w:rsidRPr="00D84760" w:rsidRDefault="00406600" w:rsidP="002E56F5">
            <w:pPr>
              <w:spacing w:after="0"/>
              <w:rPr>
                <w:rFonts w:cstheme="minorHAnsi"/>
                <w:b/>
                <w:bCs/>
              </w:rPr>
            </w:pPr>
            <w:r>
              <w:rPr>
                <w:rFonts w:cstheme="minorHAnsi"/>
                <w:b/>
                <w:bCs/>
              </w:rPr>
              <w:t>THIRD YEAR</w:t>
            </w:r>
          </w:p>
        </w:tc>
      </w:tr>
      <w:tr w:rsidR="00406600" w:rsidRPr="00D84760" w14:paraId="7E8695F4" w14:textId="77777777" w:rsidTr="002E56F5">
        <w:tc>
          <w:tcPr>
            <w:tcW w:w="1891" w:type="pct"/>
            <w:shd w:val="clear" w:color="auto" w:fill="F1F1F2"/>
            <w:tcMar>
              <w:top w:w="72" w:type="dxa"/>
              <w:left w:w="180" w:type="dxa"/>
              <w:bottom w:w="72" w:type="dxa"/>
              <w:right w:w="180" w:type="dxa"/>
            </w:tcMar>
            <w:hideMark/>
          </w:tcPr>
          <w:p w14:paraId="719C060F" w14:textId="77777777" w:rsidR="00406600" w:rsidRPr="00D84760" w:rsidRDefault="00406600" w:rsidP="002E56F5">
            <w:pPr>
              <w:spacing w:after="0"/>
              <w:rPr>
                <w:rFonts w:cstheme="minorHAnsi"/>
                <w:b/>
                <w:bCs/>
              </w:rPr>
            </w:pPr>
            <w:r w:rsidRPr="00D84760">
              <w:rPr>
                <w:rFonts w:cstheme="minorHAnsi"/>
                <w:b/>
                <w:bCs/>
              </w:rPr>
              <w:t>First Term</w:t>
            </w:r>
          </w:p>
        </w:tc>
        <w:tc>
          <w:tcPr>
            <w:tcW w:w="515" w:type="pct"/>
            <w:tcMar>
              <w:top w:w="72" w:type="dxa"/>
              <w:left w:w="180" w:type="dxa"/>
              <w:bottom w:w="72" w:type="dxa"/>
              <w:right w:w="180" w:type="dxa"/>
            </w:tcMar>
            <w:hideMark/>
          </w:tcPr>
          <w:p w14:paraId="09A15D78" w14:textId="77777777" w:rsidR="00406600" w:rsidRPr="00D84760" w:rsidRDefault="00406600" w:rsidP="002E56F5">
            <w:pPr>
              <w:spacing w:after="0"/>
              <w:jc w:val="right"/>
              <w:rPr>
                <w:rFonts w:cstheme="minorHAnsi"/>
              </w:rPr>
            </w:pPr>
            <w:r w:rsidRPr="00D84760">
              <w:rPr>
                <w:rFonts w:cstheme="minorHAnsi"/>
              </w:rPr>
              <w:t>Hours</w:t>
            </w:r>
          </w:p>
        </w:tc>
        <w:tc>
          <w:tcPr>
            <w:tcW w:w="1891" w:type="pct"/>
            <w:shd w:val="clear" w:color="auto" w:fill="F1F1F2"/>
            <w:tcMar>
              <w:top w:w="72" w:type="dxa"/>
              <w:left w:w="180" w:type="dxa"/>
              <w:bottom w:w="72" w:type="dxa"/>
              <w:right w:w="180" w:type="dxa"/>
            </w:tcMar>
            <w:hideMark/>
          </w:tcPr>
          <w:p w14:paraId="0E8B8D5A" w14:textId="77777777" w:rsidR="00406600" w:rsidRPr="00D84760" w:rsidRDefault="00406600" w:rsidP="002E56F5">
            <w:pPr>
              <w:spacing w:after="0"/>
              <w:rPr>
                <w:rFonts w:cstheme="minorHAnsi"/>
                <w:b/>
                <w:bCs/>
              </w:rPr>
            </w:pPr>
            <w:r w:rsidRPr="00D84760">
              <w:rPr>
                <w:rFonts w:cstheme="minorHAnsi"/>
                <w:b/>
                <w:bCs/>
              </w:rPr>
              <w:t>Second Term</w:t>
            </w:r>
          </w:p>
        </w:tc>
        <w:tc>
          <w:tcPr>
            <w:tcW w:w="703" w:type="pct"/>
            <w:tcMar>
              <w:top w:w="72" w:type="dxa"/>
              <w:left w:w="180" w:type="dxa"/>
              <w:bottom w:w="72" w:type="dxa"/>
              <w:right w:w="180" w:type="dxa"/>
            </w:tcMar>
            <w:hideMark/>
          </w:tcPr>
          <w:p w14:paraId="1ABA777C" w14:textId="77777777" w:rsidR="00406600" w:rsidRPr="00D84760" w:rsidRDefault="00406600" w:rsidP="002E56F5">
            <w:pPr>
              <w:spacing w:after="0"/>
              <w:jc w:val="right"/>
              <w:rPr>
                <w:rFonts w:cstheme="minorHAnsi"/>
              </w:rPr>
            </w:pPr>
            <w:r w:rsidRPr="00D84760">
              <w:rPr>
                <w:rFonts w:cstheme="minorHAnsi"/>
              </w:rPr>
              <w:t>Hours</w:t>
            </w:r>
          </w:p>
        </w:tc>
      </w:tr>
      <w:tr w:rsidR="00406600" w:rsidRPr="00D84760" w14:paraId="45D26B0B" w14:textId="77777777" w:rsidTr="002E56F5">
        <w:tc>
          <w:tcPr>
            <w:tcW w:w="1891" w:type="pct"/>
            <w:tcMar>
              <w:top w:w="72" w:type="dxa"/>
              <w:left w:w="180" w:type="dxa"/>
              <w:bottom w:w="72" w:type="dxa"/>
              <w:right w:w="180" w:type="dxa"/>
            </w:tcMar>
            <w:hideMark/>
          </w:tcPr>
          <w:p w14:paraId="0C339D8A" w14:textId="77777777" w:rsidR="00406600" w:rsidRPr="00C0116A" w:rsidRDefault="00406600" w:rsidP="002E56F5">
            <w:pPr>
              <w:spacing w:after="0"/>
              <w:rPr>
                <w:rFonts w:cstheme="minorHAnsi"/>
              </w:rPr>
            </w:pPr>
            <w:r>
              <w:rPr>
                <w:rFonts w:cstheme="minorHAnsi"/>
                <w:bdr w:val="none" w:sz="0" w:space="0" w:color="auto" w:frame="1"/>
              </w:rPr>
              <w:t>SW 222</w:t>
            </w:r>
          </w:p>
        </w:tc>
        <w:tc>
          <w:tcPr>
            <w:tcW w:w="515" w:type="pct"/>
            <w:tcMar>
              <w:top w:w="72" w:type="dxa"/>
              <w:left w:w="180" w:type="dxa"/>
              <w:bottom w:w="72" w:type="dxa"/>
              <w:right w:w="180" w:type="dxa"/>
            </w:tcMar>
            <w:hideMark/>
          </w:tcPr>
          <w:p w14:paraId="332F8030" w14:textId="77777777" w:rsidR="00406600" w:rsidRPr="00C0116A" w:rsidRDefault="00406600" w:rsidP="002E56F5">
            <w:pPr>
              <w:spacing w:after="0"/>
              <w:jc w:val="right"/>
              <w:rPr>
                <w:rFonts w:cstheme="minorHAnsi"/>
              </w:rPr>
            </w:pPr>
            <w:r w:rsidRPr="00C0116A">
              <w:rPr>
                <w:rFonts w:cstheme="minorHAnsi"/>
              </w:rPr>
              <w:t>3</w:t>
            </w:r>
          </w:p>
        </w:tc>
        <w:tc>
          <w:tcPr>
            <w:tcW w:w="1891" w:type="pct"/>
            <w:tcMar>
              <w:top w:w="72" w:type="dxa"/>
              <w:left w:w="180" w:type="dxa"/>
              <w:bottom w:w="72" w:type="dxa"/>
              <w:right w:w="180" w:type="dxa"/>
            </w:tcMar>
            <w:hideMark/>
          </w:tcPr>
          <w:p w14:paraId="40558F19" w14:textId="77777777" w:rsidR="00406600" w:rsidRPr="00C0116A" w:rsidRDefault="00406600" w:rsidP="002E56F5">
            <w:pPr>
              <w:spacing w:after="0"/>
              <w:rPr>
                <w:rFonts w:cstheme="minorHAnsi"/>
              </w:rPr>
            </w:pPr>
            <w:r w:rsidRPr="007770AA">
              <w:rPr>
                <w:rFonts w:cstheme="minorHAnsi"/>
                <w:bdr w:val="none" w:sz="0" w:space="0" w:color="auto" w:frame="1"/>
              </w:rPr>
              <w:t>SW 302</w:t>
            </w:r>
          </w:p>
        </w:tc>
        <w:tc>
          <w:tcPr>
            <w:tcW w:w="703" w:type="pct"/>
            <w:tcMar>
              <w:top w:w="72" w:type="dxa"/>
              <w:left w:w="180" w:type="dxa"/>
              <w:bottom w:w="72" w:type="dxa"/>
              <w:right w:w="180" w:type="dxa"/>
            </w:tcMar>
            <w:hideMark/>
          </w:tcPr>
          <w:p w14:paraId="2D5F8DDF" w14:textId="77777777" w:rsidR="00406600" w:rsidRPr="00D84760" w:rsidRDefault="00406600" w:rsidP="002E56F5">
            <w:pPr>
              <w:spacing w:after="0"/>
              <w:jc w:val="right"/>
              <w:rPr>
                <w:rFonts w:cstheme="minorHAnsi"/>
              </w:rPr>
            </w:pPr>
            <w:r w:rsidRPr="00D84760">
              <w:rPr>
                <w:rFonts w:cstheme="minorHAnsi"/>
              </w:rPr>
              <w:t>3</w:t>
            </w:r>
          </w:p>
        </w:tc>
      </w:tr>
      <w:tr w:rsidR="00406600" w:rsidRPr="00D84760" w14:paraId="7D8EF64E" w14:textId="77777777" w:rsidTr="002E56F5">
        <w:tc>
          <w:tcPr>
            <w:tcW w:w="1891" w:type="pct"/>
            <w:tcMar>
              <w:top w:w="72" w:type="dxa"/>
              <w:left w:w="180" w:type="dxa"/>
              <w:bottom w:w="72" w:type="dxa"/>
              <w:right w:w="180" w:type="dxa"/>
            </w:tcMar>
            <w:hideMark/>
          </w:tcPr>
          <w:p w14:paraId="34616654" w14:textId="77777777" w:rsidR="00406600" w:rsidRPr="00C0116A" w:rsidRDefault="00406600" w:rsidP="002E56F5">
            <w:pPr>
              <w:spacing w:after="0"/>
              <w:rPr>
                <w:rFonts w:cstheme="minorHAnsi"/>
              </w:rPr>
            </w:pPr>
            <w:r>
              <w:rPr>
                <w:rFonts w:cstheme="minorHAnsi"/>
              </w:rPr>
              <w:t>SW 222L</w:t>
            </w:r>
          </w:p>
        </w:tc>
        <w:tc>
          <w:tcPr>
            <w:tcW w:w="515" w:type="pct"/>
            <w:tcMar>
              <w:top w:w="72" w:type="dxa"/>
              <w:left w:w="180" w:type="dxa"/>
              <w:bottom w:w="72" w:type="dxa"/>
              <w:right w:w="180" w:type="dxa"/>
            </w:tcMar>
            <w:hideMark/>
          </w:tcPr>
          <w:p w14:paraId="179F7C7C" w14:textId="77777777" w:rsidR="00406600" w:rsidRPr="00C0116A" w:rsidRDefault="00406600" w:rsidP="002E56F5">
            <w:pPr>
              <w:spacing w:after="0"/>
              <w:jc w:val="right"/>
              <w:rPr>
                <w:rFonts w:cstheme="minorHAnsi"/>
              </w:rPr>
            </w:pPr>
            <w:r>
              <w:rPr>
                <w:rFonts w:cstheme="minorHAnsi"/>
              </w:rPr>
              <w:t xml:space="preserve"> 1</w:t>
            </w:r>
          </w:p>
        </w:tc>
        <w:tc>
          <w:tcPr>
            <w:tcW w:w="1891" w:type="pct"/>
            <w:tcMar>
              <w:top w:w="72" w:type="dxa"/>
              <w:left w:w="180" w:type="dxa"/>
              <w:bottom w:w="72" w:type="dxa"/>
              <w:right w:w="180" w:type="dxa"/>
            </w:tcMar>
          </w:tcPr>
          <w:p w14:paraId="5C775DF6" w14:textId="77777777" w:rsidR="00406600" w:rsidRPr="00C0116A" w:rsidRDefault="00406600" w:rsidP="002E56F5">
            <w:pPr>
              <w:spacing w:after="0"/>
              <w:rPr>
                <w:rFonts w:cstheme="minorHAnsi"/>
              </w:rPr>
            </w:pPr>
            <w:r w:rsidRPr="007770AA">
              <w:rPr>
                <w:rFonts w:cstheme="minorHAnsi"/>
                <w:bdr w:val="none" w:sz="0" w:space="0" w:color="auto" w:frame="1"/>
              </w:rPr>
              <w:t>SW 322</w:t>
            </w:r>
          </w:p>
        </w:tc>
        <w:tc>
          <w:tcPr>
            <w:tcW w:w="703" w:type="pct"/>
            <w:tcMar>
              <w:top w:w="72" w:type="dxa"/>
              <w:left w:w="180" w:type="dxa"/>
              <w:bottom w:w="72" w:type="dxa"/>
              <w:right w:w="180" w:type="dxa"/>
            </w:tcMar>
          </w:tcPr>
          <w:p w14:paraId="6A5C9A0E" w14:textId="77777777" w:rsidR="00406600" w:rsidRPr="00D84760" w:rsidRDefault="00406600" w:rsidP="002E56F5">
            <w:pPr>
              <w:spacing w:after="0"/>
              <w:jc w:val="right"/>
              <w:rPr>
                <w:rFonts w:cstheme="minorHAnsi"/>
              </w:rPr>
            </w:pPr>
            <w:r w:rsidRPr="00D84760">
              <w:rPr>
                <w:rFonts w:cstheme="minorHAnsi"/>
              </w:rPr>
              <w:t>3</w:t>
            </w:r>
          </w:p>
        </w:tc>
      </w:tr>
      <w:tr w:rsidR="00406600" w:rsidRPr="00D84760" w14:paraId="62659D01" w14:textId="77777777" w:rsidTr="002E56F5">
        <w:tc>
          <w:tcPr>
            <w:tcW w:w="1891" w:type="pct"/>
            <w:tcMar>
              <w:top w:w="72" w:type="dxa"/>
              <w:left w:w="180" w:type="dxa"/>
              <w:bottom w:w="72" w:type="dxa"/>
              <w:right w:w="180" w:type="dxa"/>
            </w:tcMar>
            <w:hideMark/>
          </w:tcPr>
          <w:p w14:paraId="708C0BC3" w14:textId="77777777" w:rsidR="00406600" w:rsidRPr="00C0116A" w:rsidRDefault="00406600" w:rsidP="002E56F5">
            <w:pPr>
              <w:spacing w:after="0"/>
              <w:rPr>
                <w:rFonts w:cstheme="minorHAnsi"/>
              </w:rPr>
            </w:pPr>
            <w:r>
              <w:rPr>
                <w:rFonts w:cstheme="minorHAnsi"/>
              </w:rPr>
              <w:t>Blazer Core: Reasoning</w:t>
            </w:r>
            <w:r w:rsidRPr="004C1566">
              <w:rPr>
                <w:rFonts w:cstheme="minorHAnsi"/>
                <w:vertAlign w:val="superscript"/>
              </w:rPr>
              <w:t>1</w:t>
            </w:r>
          </w:p>
        </w:tc>
        <w:tc>
          <w:tcPr>
            <w:tcW w:w="515" w:type="pct"/>
            <w:tcMar>
              <w:top w:w="72" w:type="dxa"/>
              <w:left w:w="180" w:type="dxa"/>
              <w:bottom w:w="72" w:type="dxa"/>
              <w:right w:w="180" w:type="dxa"/>
            </w:tcMar>
            <w:hideMark/>
          </w:tcPr>
          <w:p w14:paraId="47AC3ABD" w14:textId="77777777" w:rsidR="00406600" w:rsidRPr="00C0116A" w:rsidRDefault="00406600" w:rsidP="002E56F5">
            <w:pPr>
              <w:spacing w:after="0"/>
              <w:jc w:val="right"/>
              <w:rPr>
                <w:rFonts w:cstheme="minorHAnsi"/>
              </w:rPr>
            </w:pPr>
            <w:r>
              <w:rPr>
                <w:rFonts w:cstheme="minorHAnsi"/>
              </w:rPr>
              <w:t xml:space="preserve">    3</w:t>
            </w:r>
          </w:p>
        </w:tc>
        <w:tc>
          <w:tcPr>
            <w:tcW w:w="1891" w:type="pct"/>
            <w:tcMar>
              <w:top w:w="72" w:type="dxa"/>
              <w:left w:w="180" w:type="dxa"/>
              <w:bottom w:w="72" w:type="dxa"/>
              <w:right w:w="180" w:type="dxa"/>
            </w:tcMar>
            <w:hideMark/>
          </w:tcPr>
          <w:p w14:paraId="35564B17" w14:textId="77777777" w:rsidR="00406600" w:rsidRPr="00C0116A" w:rsidRDefault="00406600" w:rsidP="002E56F5">
            <w:pPr>
              <w:spacing w:after="0"/>
              <w:rPr>
                <w:rFonts w:cstheme="minorHAnsi"/>
              </w:rPr>
            </w:pPr>
            <w:r w:rsidRPr="00C0116A">
              <w:rPr>
                <w:rFonts w:cstheme="minorHAnsi"/>
                <w:bdr w:val="none" w:sz="0" w:space="0" w:color="auto" w:frame="1"/>
              </w:rPr>
              <w:t>SW 322L</w:t>
            </w:r>
          </w:p>
        </w:tc>
        <w:tc>
          <w:tcPr>
            <w:tcW w:w="703" w:type="pct"/>
            <w:tcMar>
              <w:top w:w="72" w:type="dxa"/>
              <w:left w:w="180" w:type="dxa"/>
              <w:bottom w:w="72" w:type="dxa"/>
              <w:right w:w="180" w:type="dxa"/>
            </w:tcMar>
            <w:hideMark/>
          </w:tcPr>
          <w:p w14:paraId="4A8B7072" w14:textId="77777777" w:rsidR="00406600" w:rsidRPr="00D84760" w:rsidRDefault="00406600" w:rsidP="002E56F5">
            <w:pPr>
              <w:spacing w:after="0"/>
              <w:jc w:val="right"/>
              <w:rPr>
                <w:rFonts w:cstheme="minorHAnsi"/>
              </w:rPr>
            </w:pPr>
            <w:r w:rsidRPr="00D84760">
              <w:rPr>
                <w:rFonts w:cstheme="minorHAnsi"/>
              </w:rPr>
              <w:t>1</w:t>
            </w:r>
          </w:p>
        </w:tc>
      </w:tr>
      <w:tr w:rsidR="00406600" w:rsidRPr="00D84760" w14:paraId="47DCB2E1" w14:textId="77777777" w:rsidTr="002E56F5">
        <w:tc>
          <w:tcPr>
            <w:tcW w:w="1891" w:type="pct"/>
            <w:tcMar>
              <w:top w:w="72" w:type="dxa"/>
              <w:left w:w="180" w:type="dxa"/>
              <w:bottom w:w="72" w:type="dxa"/>
              <w:right w:w="180" w:type="dxa"/>
            </w:tcMar>
            <w:hideMark/>
          </w:tcPr>
          <w:p w14:paraId="6F45162A" w14:textId="77777777" w:rsidR="00406600" w:rsidRPr="00C0116A" w:rsidRDefault="00406600" w:rsidP="002E56F5">
            <w:pPr>
              <w:spacing w:after="0"/>
              <w:rPr>
                <w:rFonts w:cstheme="minorHAnsi"/>
              </w:rPr>
            </w:pPr>
            <w:r>
              <w:rPr>
                <w:rFonts w:cstheme="minorHAnsi"/>
              </w:rPr>
              <w:t>General Elective</w:t>
            </w:r>
          </w:p>
        </w:tc>
        <w:tc>
          <w:tcPr>
            <w:tcW w:w="515" w:type="pct"/>
          </w:tcPr>
          <w:p w14:paraId="48702B30" w14:textId="77777777" w:rsidR="00406600" w:rsidRPr="00C0116A" w:rsidRDefault="00406600" w:rsidP="002E56F5">
            <w:pPr>
              <w:spacing w:after="0"/>
              <w:rPr>
                <w:rFonts w:cstheme="minorHAnsi"/>
              </w:rPr>
            </w:pPr>
            <w:r>
              <w:rPr>
                <w:rFonts w:cstheme="minorHAnsi"/>
              </w:rPr>
              <w:t xml:space="preserve">                3</w:t>
            </w:r>
          </w:p>
        </w:tc>
        <w:tc>
          <w:tcPr>
            <w:tcW w:w="1891" w:type="pct"/>
            <w:tcMar>
              <w:top w:w="72" w:type="dxa"/>
              <w:left w:w="180" w:type="dxa"/>
              <w:bottom w:w="72" w:type="dxa"/>
              <w:right w:w="180" w:type="dxa"/>
            </w:tcMar>
            <w:hideMark/>
          </w:tcPr>
          <w:p w14:paraId="1235B9DD" w14:textId="77777777" w:rsidR="00406600" w:rsidRPr="00C0116A" w:rsidRDefault="00406600" w:rsidP="002E56F5">
            <w:pPr>
              <w:spacing w:after="0"/>
              <w:rPr>
                <w:rFonts w:cstheme="minorHAnsi"/>
              </w:rPr>
            </w:pPr>
            <w:r w:rsidRPr="007770AA">
              <w:rPr>
                <w:rFonts w:cstheme="minorHAnsi"/>
                <w:bdr w:val="none" w:sz="0" w:space="0" w:color="auto" w:frame="1"/>
              </w:rPr>
              <w:t>SW 320</w:t>
            </w:r>
          </w:p>
        </w:tc>
        <w:tc>
          <w:tcPr>
            <w:tcW w:w="703" w:type="pct"/>
            <w:tcMar>
              <w:top w:w="72" w:type="dxa"/>
              <w:left w:w="180" w:type="dxa"/>
              <w:bottom w:w="72" w:type="dxa"/>
              <w:right w:w="180" w:type="dxa"/>
            </w:tcMar>
            <w:hideMark/>
          </w:tcPr>
          <w:p w14:paraId="32281C91" w14:textId="77777777" w:rsidR="00406600" w:rsidRPr="00D84760" w:rsidRDefault="00406600" w:rsidP="002E56F5">
            <w:pPr>
              <w:spacing w:after="0"/>
              <w:jc w:val="right"/>
              <w:rPr>
                <w:rFonts w:cstheme="minorHAnsi"/>
              </w:rPr>
            </w:pPr>
            <w:r w:rsidRPr="00D84760">
              <w:rPr>
                <w:rFonts w:cstheme="minorHAnsi"/>
              </w:rPr>
              <w:t>3</w:t>
            </w:r>
          </w:p>
        </w:tc>
      </w:tr>
      <w:tr w:rsidR="00406600" w:rsidRPr="00D84760" w14:paraId="5565F820" w14:textId="77777777" w:rsidTr="002E56F5">
        <w:tc>
          <w:tcPr>
            <w:tcW w:w="1891" w:type="pct"/>
            <w:tcMar>
              <w:top w:w="72" w:type="dxa"/>
              <w:left w:w="180" w:type="dxa"/>
              <w:bottom w:w="72" w:type="dxa"/>
              <w:right w:w="180" w:type="dxa"/>
            </w:tcMar>
            <w:hideMark/>
          </w:tcPr>
          <w:p w14:paraId="78C73129" w14:textId="77777777" w:rsidR="00406600" w:rsidRPr="00D84760" w:rsidRDefault="00406600" w:rsidP="002E56F5">
            <w:pPr>
              <w:spacing w:after="0"/>
              <w:rPr>
                <w:rFonts w:cstheme="minorHAnsi"/>
              </w:rPr>
            </w:pPr>
            <w:r>
              <w:rPr>
                <w:rFonts w:cstheme="minorHAnsi"/>
              </w:rPr>
              <w:t>General Elective</w:t>
            </w:r>
          </w:p>
        </w:tc>
        <w:tc>
          <w:tcPr>
            <w:tcW w:w="515" w:type="pct"/>
          </w:tcPr>
          <w:p w14:paraId="0CB5E06B" w14:textId="77777777" w:rsidR="00406600" w:rsidRPr="00D84760" w:rsidRDefault="00406600" w:rsidP="002E56F5">
            <w:pPr>
              <w:spacing w:after="0"/>
              <w:rPr>
                <w:rFonts w:cstheme="minorHAnsi"/>
              </w:rPr>
            </w:pPr>
            <w:r>
              <w:rPr>
                <w:rFonts w:cstheme="minorHAnsi"/>
              </w:rPr>
              <w:t xml:space="preserve">                3</w:t>
            </w:r>
          </w:p>
        </w:tc>
        <w:tc>
          <w:tcPr>
            <w:tcW w:w="1891" w:type="pct"/>
            <w:tcMar>
              <w:top w:w="72" w:type="dxa"/>
              <w:left w:w="180" w:type="dxa"/>
              <w:bottom w:w="72" w:type="dxa"/>
              <w:right w:w="180" w:type="dxa"/>
            </w:tcMar>
            <w:hideMark/>
          </w:tcPr>
          <w:p w14:paraId="386F195A" w14:textId="77777777" w:rsidR="00406600" w:rsidRPr="00D84760" w:rsidRDefault="00406600" w:rsidP="002E56F5">
            <w:pPr>
              <w:spacing w:after="0"/>
              <w:rPr>
                <w:rFonts w:cstheme="minorHAnsi"/>
              </w:rPr>
            </w:pPr>
            <w:r w:rsidRPr="00D84760">
              <w:rPr>
                <w:rFonts w:cstheme="minorHAnsi"/>
              </w:rPr>
              <w:t xml:space="preserve">Social Work </w:t>
            </w:r>
            <w:r>
              <w:rPr>
                <w:rFonts w:cstheme="minorHAnsi"/>
              </w:rPr>
              <w:t xml:space="preserve">(SW) </w:t>
            </w:r>
            <w:r w:rsidRPr="00D84760">
              <w:rPr>
                <w:rFonts w:cstheme="minorHAnsi"/>
              </w:rPr>
              <w:t>Elective</w:t>
            </w:r>
          </w:p>
        </w:tc>
        <w:tc>
          <w:tcPr>
            <w:tcW w:w="703" w:type="pct"/>
            <w:tcMar>
              <w:top w:w="72" w:type="dxa"/>
              <w:left w:w="180" w:type="dxa"/>
              <w:bottom w:w="72" w:type="dxa"/>
              <w:right w:w="180" w:type="dxa"/>
            </w:tcMar>
            <w:hideMark/>
          </w:tcPr>
          <w:p w14:paraId="192C592E" w14:textId="77777777" w:rsidR="00406600" w:rsidRPr="00D84760" w:rsidRDefault="00406600" w:rsidP="002E56F5">
            <w:pPr>
              <w:spacing w:after="0"/>
              <w:jc w:val="right"/>
              <w:rPr>
                <w:rFonts w:cstheme="minorHAnsi"/>
              </w:rPr>
            </w:pPr>
            <w:r w:rsidRPr="00D84760">
              <w:rPr>
                <w:rFonts w:cstheme="minorHAnsi"/>
              </w:rPr>
              <w:t>3</w:t>
            </w:r>
          </w:p>
        </w:tc>
      </w:tr>
      <w:tr w:rsidR="00406600" w:rsidRPr="00D84760" w14:paraId="77DFB285" w14:textId="77777777" w:rsidTr="002E56F5">
        <w:tc>
          <w:tcPr>
            <w:tcW w:w="1891" w:type="pct"/>
            <w:tcMar>
              <w:top w:w="72" w:type="dxa"/>
              <w:left w:w="180" w:type="dxa"/>
              <w:bottom w:w="72" w:type="dxa"/>
              <w:right w:w="180" w:type="dxa"/>
            </w:tcMar>
          </w:tcPr>
          <w:p w14:paraId="43ECC93A" w14:textId="77777777" w:rsidR="00406600" w:rsidRPr="00D84760" w:rsidRDefault="00406600" w:rsidP="002E56F5">
            <w:pPr>
              <w:spacing w:after="0"/>
              <w:rPr>
                <w:rFonts w:cstheme="minorHAnsi"/>
              </w:rPr>
            </w:pPr>
            <w:r>
              <w:rPr>
                <w:rFonts w:cstheme="minorHAnsi"/>
              </w:rPr>
              <w:t>General Elective</w:t>
            </w:r>
          </w:p>
        </w:tc>
        <w:tc>
          <w:tcPr>
            <w:tcW w:w="515" w:type="pct"/>
          </w:tcPr>
          <w:p w14:paraId="6DF09B98" w14:textId="77777777" w:rsidR="00406600" w:rsidRPr="00D84760" w:rsidRDefault="00406600" w:rsidP="002E56F5">
            <w:pPr>
              <w:spacing w:after="0"/>
              <w:rPr>
                <w:rFonts w:cstheme="minorHAnsi"/>
              </w:rPr>
            </w:pPr>
            <w:r>
              <w:rPr>
                <w:rFonts w:cstheme="minorHAnsi"/>
              </w:rPr>
              <w:t xml:space="preserve">                3</w:t>
            </w:r>
          </w:p>
        </w:tc>
        <w:tc>
          <w:tcPr>
            <w:tcW w:w="1891" w:type="pct"/>
            <w:tcMar>
              <w:top w:w="72" w:type="dxa"/>
              <w:left w:w="180" w:type="dxa"/>
              <w:bottom w:w="72" w:type="dxa"/>
              <w:right w:w="180" w:type="dxa"/>
            </w:tcMar>
          </w:tcPr>
          <w:p w14:paraId="428E1B24" w14:textId="77777777" w:rsidR="00406600" w:rsidRPr="00D84760" w:rsidRDefault="00406600" w:rsidP="002E56F5">
            <w:pPr>
              <w:spacing w:after="0"/>
              <w:rPr>
                <w:rFonts w:cstheme="minorHAnsi"/>
              </w:rPr>
            </w:pPr>
            <w:r>
              <w:rPr>
                <w:rFonts w:cstheme="minorHAnsi"/>
              </w:rPr>
              <w:t>General Elective</w:t>
            </w:r>
          </w:p>
        </w:tc>
        <w:tc>
          <w:tcPr>
            <w:tcW w:w="703" w:type="pct"/>
            <w:tcMar>
              <w:top w:w="72" w:type="dxa"/>
              <w:left w:w="180" w:type="dxa"/>
              <w:bottom w:w="72" w:type="dxa"/>
              <w:right w:w="180" w:type="dxa"/>
            </w:tcMar>
          </w:tcPr>
          <w:p w14:paraId="60B416E8" w14:textId="77777777" w:rsidR="00406600" w:rsidRPr="00D84760" w:rsidRDefault="00406600" w:rsidP="002E56F5">
            <w:pPr>
              <w:spacing w:after="0"/>
              <w:jc w:val="right"/>
              <w:rPr>
                <w:rFonts w:cstheme="minorHAnsi"/>
              </w:rPr>
            </w:pPr>
            <w:r>
              <w:rPr>
                <w:rFonts w:cstheme="minorHAnsi"/>
              </w:rPr>
              <w:t>3</w:t>
            </w:r>
          </w:p>
        </w:tc>
      </w:tr>
      <w:tr w:rsidR="00406600" w:rsidRPr="00D84760" w14:paraId="1CD4B6EF" w14:textId="77777777" w:rsidTr="002E56F5">
        <w:tc>
          <w:tcPr>
            <w:tcW w:w="1891" w:type="pct"/>
            <w:tcMar>
              <w:top w:w="72" w:type="dxa"/>
              <w:left w:w="180" w:type="dxa"/>
              <w:bottom w:w="72" w:type="dxa"/>
              <w:right w:w="180" w:type="dxa"/>
            </w:tcMar>
            <w:hideMark/>
          </w:tcPr>
          <w:p w14:paraId="5BD09C44" w14:textId="77777777" w:rsidR="00406600" w:rsidRPr="00D84760" w:rsidRDefault="00406600" w:rsidP="002E56F5">
            <w:pPr>
              <w:spacing w:after="0"/>
              <w:rPr>
                <w:rFonts w:cstheme="minorHAnsi"/>
                <w:b/>
                <w:bCs/>
              </w:rPr>
            </w:pPr>
            <w:r w:rsidRPr="00D84760">
              <w:rPr>
                <w:rFonts w:cstheme="minorHAnsi"/>
                <w:b/>
                <w:bCs/>
              </w:rPr>
              <w:t> </w:t>
            </w:r>
          </w:p>
        </w:tc>
        <w:tc>
          <w:tcPr>
            <w:tcW w:w="515" w:type="pct"/>
            <w:tcMar>
              <w:top w:w="72" w:type="dxa"/>
              <w:left w:w="180" w:type="dxa"/>
              <w:bottom w:w="72" w:type="dxa"/>
              <w:right w:w="180" w:type="dxa"/>
            </w:tcMar>
            <w:hideMark/>
          </w:tcPr>
          <w:p w14:paraId="6D07B198" w14:textId="77777777" w:rsidR="00406600" w:rsidRPr="00D84760" w:rsidRDefault="00406600" w:rsidP="002E56F5">
            <w:pPr>
              <w:spacing w:after="0"/>
              <w:jc w:val="right"/>
              <w:rPr>
                <w:rFonts w:cstheme="minorHAnsi"/>
                <w:b/>
                <w:bCs/>
              </w:rPr>
            </w:pPr>
            <w:r w:rsidRPr="00D84760">
              <w:rPr>
                <w:rFonts w:cstheme="minorHAnsi"/>
                <w:b/>
                <w:bCs/>
              </w:rPr>
              <w:t>1</w:t>
            </w:r>
            <w:r>
              <w:rPr>
                <w:rFonts w:cstheme="minorHAnsi"/>
                <w:b/>
                <w:bCs/>
              </w:rPr>
              <w:t>6</w:t>
            </w:r>
          </w:p>
        </w:tc>
        <w:tc>
          <w:tcPr>
            <w:tcW w:w="1891" w:type="pct"/>
            <w:tcMar>
              <w:top w:w="72" w:type="dxa"/>
              <w:left w:w="180" w:type="dxa"/>
              <w:bottom w:w="72" w:type="dxa"/>
              <w:right w:w="180" w:type="dxa"/>
            </w:tcMar>
            <w:hideMark/>
          </w:tcPr>
          <w:p w14:paraId="5B350CB4" w14:textId="77777777" w:rsidR="00406600" w:rsidRPr="00D84760" w:rsidRDefault="00406600" w:rsidP="002E56F5">
            <w:pPr>
              <w:spacing w:after="0"/>
              <w:rPr>
                <w:rFonts w:cstheme="minorHAnsi"/>
                <w:b/>
                <w:bCs/>
              </w:rPr>
            </w:pPr>
            <w:r w:rsidRPr="00D84760">
              <w:rPr>
                <w:rFonts w:cstheme="minorHAnsi"/>
                <w:b/>
                <w:bCs/>
              </w:rPr>
              <w:t> </w:t>
            </w:r>
          </w:p>
        </w:tc>
        <w:tc>
          <w:tcPr>
            <w:tcW w:w="703" w:type="pct"/>
            <w:tcMar>
              <w:top w:w="72" w:type="dxa"/>
              <w:left w:w="180" w:type="dxa"/>
              <w:bottom w:w="72" w:type="dxa"/>
              <w:right w:w="180" w:type="dxa"/>
            </w:tcMar>
            <w:hideMark/>
          </w:tcPr>
          <w:p w14:paraId="1D35323B" w14:textId="77777777" w:rsidR="00406600" w:rsidRPr="00D84760" w:rsidRDefault="00406600" w:rsidP="002E56F5">
            <w:pPr>
              <w:spacing w:after="0"/>
              <w:jc w:val="right"/>
              <w:rPr>
                <w:rFonts w:cstheme="minorHAnsi"/>
                <w:b/>
                <w:bCs/>
              </w:rPr>
            </w:pPr>
            <w:r w:rsidRPr="00D84760">
              <w:rPr>
                <w:rFonts w:cstheme="minorHAnsi"/>
                <w:b/>
                <w:bCs/>
              </w:rPr>
              <w:t>16</w:t>
            </w:r>
          </w:p>
        </w:tc>
      </w:tr>
      <w:tr w:rsidR="00406600" w:rsidRPr="00D84760" w14:paraId="2AAAC7DD" w14:textId="77777777" w:rsidTr="002E56F5">
        <w:tc>
          <w:tcPr>
            <w:tcW w:w="5000" w:type="pct"/>
            <w:gridSpan w:val="4"/>
            <w:shd w:val="clear" w:color="auto" w:fill="F1F1F2"/>
            <w:tcMar>
              <w:top w:w="72" w:type="dxa"/>
              <w:left w:w="180" w:type="dxa"/>
              <w:bottom w:w="72" w:type="dxa"/>
              <w:right w:w="180" w:type="dxa"/>
            </w:tcMar>
            <w:hideMark/>
          </w:tcPr>
          <w:p w14:paraId="277ABCD4" w14:textId="77777777" w:rsidR="00406600" w:rsidRPr="00D84760" w:rsidRDefault="00406600" w:rsidP="002E56F5">
            <w:pPr>
              <w:spacing w:after="0"/>
              <w:rPr>
                <w:rFonts w:cstheme="minorHAnsi"/>
                <w:b/>
                <w:bCs/>
              </w:rPr>
            </w:pPr>
            <w:r>
              <w:rPr>
                <w:rFonts w:cstheme="minorHAnsi"/>
                <w:b/>
                <w:bCs/>
              </w:rPr>
              <w:t>FOURTH YEAR</w:t>
            </w:r>
          </w:p>
        </w:tc>
      </w:tr>
      <w:tr w:rsidR="00406600" w:rsidRPr="00D84760" w14:paraId="67EAFC39" w14:textId="77777777" w:rsidTr="002E56F5">
        <w:tc>
          <w:tcPr>
            <w:tcW w:w="1891" w:type="pct"/>
            <w:shd w:val="clear" w:color="auto" w:fill="F1F1F2"/>
            <w:tcMar>
              <w:top w:w="72" w:type="dxa"/>
              <w:left w:w="180" w:type="dxa"/>
              <w:bottom w:w="72" w:type="dxa"/>
              <w:right w:w="180" w:type="dxa"/>
            </w:tcMar>
            <w:hideMark/>
          </w:tcPr>
          <w:p w14:paraId="74C2419F" w14:textId="77777777" w:rsidR="00406600" w:rsidRPr="00D84760" w:rsidRDefault="00406600" w:rsidP="002E56F5">
            <w:pPr>
              <w:spacing w:after="0"/>
              <w:rPr>
                <w:rFonts w:cstheme="minorHAnsi"/>
                <w:b/>
                <w:bCs/>
              </w:rPr>
            </w:pPr>
            <w:r w:rsidRPr="00D84760">
              <w:rPr>
                <w:rFonts w:cstheme="minorHAnsi"/>
                <w:b/>
                <w:bCs/>
              </w:rPr>
              <w:t>First Term</w:t>
            </w:r>
          </w:p>
        </w:tc>
        <w:tc>
          <w:tcPr>
            <w:tcW w:w="515" w:type="pct"/>
            <w:tcMar>
              <w:top w:w="72" w:type="dxa"/>
              <w:left w:w="180" w:type="dxa"/>
              <w:bottom w:w="72" w:type="dxa"/>
              <w:right w:w="180" w:type="dxa"/>
            </w:tcMar>
            <w:hideMark/>
          </w:tcPr>
          <w:p w14:paraId="5B5C76E2" w14:textId="77777777" w:rsidR="00406600" w:rsidRPr="00D84760" w:rsidRDefault="00406600" w:rsidP="002E56F5">
            <w:pPr>
              <w:spacing w:after="0"/>
              <w:jc w:val="right"/>
              <w:rPr>
                <w:rFonts w:cstheme="minorHAnsi"/>
              </w:rPr>
            </w:pPr>
            <w:r w:rsidRPr="00D84760">
              <w:rPr>
                <w:rFonts w:cstheme="minorHAnsi"/>
              </w:rPr>
              <w:t>Hours</w:t>
            </w:r>
          </w:p>
        </w:tc>
        <w:tc>
          <w:tcPr>
            <w:tcW w:w="1891" w:type="pct"/>
            <w:shd w:val="clear" w:color="auto" w:fill="F1F1F2"/>
            <w:tcMar>
              <w:top w:w="72" w:type="dxa"/>
              <w:left w:w="180" w:type="dxa"/>
              <w:bottom w:w="72" w:type="dxa"/>
              <w:right w:w="180" w:type="dxa"/>
            </w:tcMar>
            <w:hideMark/>
          </w:tcPr>
          <w:p w14:paraId="05499B57" w14:textId="77777777" w:rsidR="00406600" w:rsidRPr="00D84760" w:rsidRDefault="00406600" w:rsidP="002E56F5">
            <w:pPr>
              <w:spacing w:after="0"/>
              <w:rPr>
                <w:rFonts w:cstheme="minorHAnsi"/>
                <w:b/>
                <w:bCs/>
              </w:rPr>
            </w:pPr>
            <w:r w:rsidRPr="00D84760">
              <w:rPr>
                <w:rFonts w:cstheme="minorHAnsi"/>
                <w:b/>
                <w:bCs/>
              </w:rPr>
              <w:t>Second Term</w:t>
            </w:r>
          </w:p>
        </w:tc>
        <w:tc>
          <w:tcPr>
            <w:tcW w:w="703" w:type="pct"/>
            <w:tcMar>
              <w:top w:w="72" w:type="dxa"/>
              <w:left w:w="180" w:type="dxa"/>
              <w:bottom w:w="72" w:type="dxa"/>
              <w:right w:w="180" w:type="dxa"/>
            </w:tcMar>
            <w:hideMark/>
          </w:tcPr>
          <w:p w14:paraId="73D906E9" w14:textId="77777777" w:rsidR="00406600" w:rsidRPr="00D84760" w:rsidRDefault="00406600" w:rsidP="002E56F5">
            <w:pPr>
              <w:spacing w:after="0"/>
              <w:jc w:val="right"/>
              <w:rPr>
                <w:rFonts w:cstheme="minorHAnsi"/>
              </w:rPr>
            </w:pPr>
            <w:r w:rsidRPr="00D84760">
              <w:rPr>
                <w:rFonts w:cstheme="minorHAnsi"/>
              </w:rPr>
              <w:t>Hours</w:t>
            </w:r>
          </w:p>
        </w:tc>
      </w:tr>
      <w:tr w:rsidR="00406600" w:rsidRPr="00D84760" w14:paraId="32C85302" w14:textId="77777777" w:rsidTr="002E56F5">
        <w:tc>
          <w:tcPr>
            <w:tcW w:w="1891" w:type="pct"/>
            <w:tcMar>
              <w:top w:w="72" w:type="dxa"/>
              <w:left w:w="180" w:type="dxa"/>
              <w:bottom w:w="72" w:type="dxa"/>
              <w:right w:w="180" w:type="dxa"/>
            </w:tcMar>
            <w:hideMark/>
          </w:tcPr>
          <w:p w14:paraId="3CDAFFFB" w14:textId="77777777" w:rsidR="00406600" w:rsidRPr="00D84760" w:rsidRDefault="00406600" w:rsidP="002E56F5">
            <w:pPr>
              <w:spacing w:after="0"/>
              <w:rPr>
                <w:rFonts w:cstheme="minorHAnsi"/>
              </w:rPr>
            </w:pPr>
            <w:r w:rsidRPr="00D84760">
              <w:rPr>
                <w:rFonts w:cstheme="minorHAnsi"/>
                <w:bdr w:val="none" w:sz="0" w:space="0" w:color="auto" w:frame="1"/>
              </w:rPr>
              <w:t>SW 315</w:t>
            </w:r>
          </w:p>
        </w:tc>
        <w:tc>
          <w:tcPr>
            <w:tcW w:w="515" w:type="pct"/>
            <w:tcMar>
              <w:top w:w="72" w:type="dxa"/>
              <w:left w:w="180" w:type="dxa"/>
              <w:bottom w:w="72" w:type="dxa"/>
              <w:right w:w="180" w:type="dxa"/>
            </w:tcMar>
            <w:hideMark/>
          </w:tcPr>
          <w:p w14:paraId="389B21E4" w14:textId="77777777" w:rsidR="00406600" w:rsidRPr="00D84760" w:rsidRDefault="00406600" w:rsidP="002E56F5">
            <w:pPr>
              <w:spacing w:after="0"/>
              <w:jc w:val="right"/>
              <w:rPr>
                <w:rFonts w:cstheme="minorHAnsi"/>
              </w:rPr>
            </w:pPr>
            <w:r w:rsidRPr="00D84760">
              <w:rPr>
                <w:rFonts w:cstheme="minorHAnsi"/>
              </w:rPr>
              <w:t>3</w:t>
            </w:r>
          </w:p>
        </w:tc>
        <w:tc>
          <w:tcPr>
            <w:tcW w:w="1891" w:type="pct"/>
            <w:tcMar>
              <w:top w:w="72" w:type="dxa"/>
              <w:left w:w="180" w:type="dxa"/>
              <w:bottom w:w="72" w:type="dxa"/>
              <w:right w:w="180" w:type="dxa"/>
            </w:tcMar>
            <w:hideMark/>
          </w:tcPr>
          <w:p w14:paraId="326FFC46" w14:textId="77777777" w:rsidR="00406600" w:rsidRPr="00D84760" w:rsidRDefault="00406600" w:rsidP="002E56F5">
            <w:pPr>
              <w:spacing w:after="0"/>
              <w:rPr>
                <w:rFonts w:cstheme="minorHAnsi"/>
              </w:rPr>
            </w:pPr>
            <w:r w:rsidRPr="00D84760">
              <w:rPr>
                <w:rFonts w:cstheme="minorHAnsi"/>
                <w:bdr w:val="none" w:sz="0" w:space="0" w:color="auto" w:frame="1"/>
              </w:rPr>
              <w:t>SW 490</w:t>
            </w:r>
          </w:p>
        </w:tc>
        <w:tc>
          <w:tcPr>
            <w:tcW w:w="703" w:type="pct"/>
            <w:tcMar>
              <w:top w:w="72" w:type="dxa"/>
              <w:left w:w="180" w:type="dxa"/>
              <w:bottom w:w="72" w:type="dxa"/>
              <w:right w:w="180" w:type="dxa"/>
            </w:tcMar>
            <w:hideMark/>
          </w:tcPr>
          <w:p w14:paraId="0D2DD81C" w14:textId="77777777" w:rsidR="00406600" w:rsidRPr="00D84760" w:rsidRDefault="00406600" w:rsidP="002E56F5">
            <w:pPr>
              <w:spacing w:after="0"/>
              <w:jc w:val="right"/>
              <w:rPr>
                <w:rFonts w:cstheme="minorHAnsi"/>
              </w:rPr>
            </w:pPr>
            <w:r w:rsidRPr="00D84760">
              <w:rPr>
                <w:rFonts w:cstheme="minorHAnsi"/>
              </w:rPr>
              <w:t>9</w:t>
            </w:r>
          </w:p>
        </w:tc>
      </w:tr>
      <w:tr w:rsidR="00406600" w:rsidRPr="00D84760" w14:paraId="29BB72F9" w14:textId="77777777" w:rsidTr="002E56F5">
        <w:tc>
          <w:tcPr>
            <w:tcW w:w="1891" w:type="pct"/>
            <w:tcMar>
              <w:top w:w="72" w:type="dxa"/>
              <w:left w:w="180" w:type="dxa"/>
              <w:bottom w:w="72" w:type="dxa"/>
              <w:right w:w="180" w:type="dxa"/>
            </w:tcMar>
            <w:hideMark/>
          </w:tcPr>
          <w:p w14:paraId="4A254D57" w14:textId="77777777" w:rsidR="00406600" w:rsidRPr="00D84760" w:rsidRDefault="00406600" w:rsidP="002E56F5">
            <w:pPr>
              <w:spacing w:after="0"/>
              <w:rPr>
                <w:rFonts w:cstheme="minorHAnsi"/>
              </w:rPr>
            </w:pPr>
            <w:r w:rsidRPr="00D84760">
              <w:rPr>
                <w:rFonts w:cstheme="minorHAnsi"/>
                <w:bdr w:val="none" w:sz="0" w:space="0" w:color="auto" w:frame="1"/>
              </w:rPr>
              <w:t>SW 321</w:t>
            </w:r>
            <w:r w:rsidRPr="00D84760">
              <w:rPr>
                <w:rFonts w:cstheme="minorHAnsi"/>
              </w:rPr>
              <w:t> </w:t>
            </w:r>
          </w:p>
        </w:tc>
        <w:tc>
          <w:tcPr>
            <w:tcW w:w="515" w:type="pct"/>
            <w:tcMar>
              <w:top w:w="72" w:type="dxa"/>
              <w:left w:w="180" w:type="dxa"/>
              <w:bottom w:w="72" w:type="dxa"/>
              <w:right w:w="180" w:type="dxa"/>
            </w:tcMar>
            <w:hideMark/>
          </w:tcPr>
          <w:p w14:paraId="1414E5BD" w14:textId="77777777" w:rsidR="00406600" w:rsidRPr="00D84760" w:rsidRDefault="00406600" w:rsidP="002E56F5">
            <w:pPr>
              <w:spacing w:after="0"/>
              <w:jc w:val="right"/>
              <w:rPr>
                <w:rFonts w:cstheme="minorHAnsi"/>
              </w:rPr>
            </w:pPr>
            <w:r w:rsidRPr="00D84760">
              <w:rPr>
                <w:rFonts w:cstheme="minorHAnsi"/>
              </w:rPr>
              <w:t>3</w:t>
            </w:r>
          </w:p>
        </w:tc>
        <w:tc>
          <w:tcPr>
            <w:tcW w:w="1891" w:type="pct"/>
            <w:tcMar>
              <w:top w:w="72" w:type="dxa"/>
              <w:left w:w="180" w:type="dxa"/>
              <w:bottom w:w="72" w:type="dxa"/>
              <w:right w:w="180" w:type="dxa"/>
            </w:tcMar>
            <w:hideMark/>
          </w:tcPr>
          <w:p w14:paraId="00BE430E" w14:textId="77777777" w:rsidR="00406600" w:rsidRPr="00D84760" w:rsidRDefault="00406600" w:rsidP="002E56F5">
            <w:pPr>
              <w:spacing w:after="0"/>
              <w:rPr>
                <w:rFonts w:cstheme="minorHAnsi"/>
              </w:rPr>
            </w:pPr>
            <w:r w:rsidRPr="00D84760">
              <w:rPr>
                <w:rFonts w:cstheme="minorHAnsi"/>
                <w:bdr w:val="none" w:sz="0" w:space="0" w:color="auto" w:frame="1"/>
              </w:rPr>
              <w:t>SW 494</w:t>
            </w:r>
          </w:p>
        </w:tc>
        <w:tc>
          <w:tcPr>
            <w:tcW w:w="703" w:type="pct"/>
            <w:tcMar>
              <w:top w:w="72" w:type="dxa"/>
              <w:left w:w="180" w:type="dxa"/>
              <w:bottom w:w="72" w:type="dxa"/>
              <w:right w:w="180" w:type="dxa"/>
            </w:tcMar>
            <w:hideMark/>
          </w:tcPr>
          <w:p w14:paraId="1E1F16D4" w14:textId="77777777" w:rsidR="00406600" w:rsidRPr="00D84760" w:rsidRDefault="00406600" w:rsidP="002E56F5">
            <w:pPr>
              <w:spacing w:after="0"/>
              <w:jc w:val="right"/>
              <w:rPr>
                <w:rFonts w:cstheme="minorHAnsi"/>
              </w:rPr>
            </w:pPr>
            <w:r w:rsidRPr="00D84760">
              <w:rPr>
                <w:rFonts w:cstheme="minorHAnsi"/>
              </w:rPr>
              <w:t>3</w:t>
            </w:r>
          </w:p>
        </w:tc>
      </w:tr>
      <w:tr w:rsidR="00406600" w:rsidRPr="00D84760" w14:paraId="613C0A31" w14:textId="77777777" w:rsidTr="002E56F5">
        <w:tc>
          <w:tcPr>
            <w:tcW w:w="1891" w:type="pct"/>
            <w:tcMar>
              <w:top w:w="72" w:type="dxa"/>
              <w:left w:w="180" w:type="dxa"/>
              <w:bottom w:w="72" w:type="dxa"/>
              <w:right w:w="180" w:type="dxa"/>
            </w:tcMar>
            <w:hideMark/>
          </w:tcPr>
          <w:p w14:paraId="17368307" w14:textId="77777777" w:rsidR="00406600" w:rsidRPr="00D84760" w:rsidRDefault="00406600" w:rsidP="002E56F5">
            <w:pPr>
              <w:spacing w:after="0"/>
              <w:rPr>
                <w:rFonts w:cstheme="minorHAnsi"/>
              </w:rPr>
            </w:pPr>
            <w:r w:rsidRPr="00D84760">
              <w:rPr>
                <w:rFonts w:cstheme="minorHAnsi"/>
                <w:bdr w:val="none" w:sz="0" w:space="0" w:color="auto" w:frame="1"/>
              </w:rPr>
              <w:t>SW 422</w:t>
            </w:r>
          </w:p>
        </w:tc>
        <w:tc>
          <w:tcPr>
            <w:tcW w:w="515" w:type="pct"/>
            <w:tcMar>
              <w:top w:w="72" w:type="dxa"/>
              <w:left w:w="180" w:type="dxa"/>
              <w:bottom w:w="72" w:type="dxa"/>
              <w:right w:w="180" w:type="dxa"/>
            </w:tcMar>
            <w:hideMark/>
          </w:tcPr>
          <w:p w14:paraId="214D6718" w14:textId="77777777" w:rsidR="00406600" w:rsidRPr="00D84760" w:rsidRDefault="00406600" w:rsidP="002E56F5">
            <w:pPr>
              <w:spacing w:after="0"/>
              <w:jc w:val="right"/>
              <w:rPr>
                <w:rFonts w:cstheme="minorHAnsi"/>
              </w:rPr>
            </w:pPr>
            <w:r w:rsidRPr="00D84760">
              <w:rPr>
                <w:rFonts w:cstheme="minorHAnsi"/>
              </w:rPr>
              <w:t>3</w:t>
            </w:r>
          </w:p>
        </w:tc>
        <w:tc>
          <w:tcPr>
            <w:tcW w:w="1891" w:type="pct"/>
            <w:tcMar>
              <w:top w:w="72" w:type="dxa"/>
              <w:left w:w="180" w:type="dxa"/>
              <w:bottom w:w="72" w:type="dxa"/>
              <w:right w:w="180" w:type="dxa"/>
            </w:tcMar>
            <w:hideMark/>
          </w:tcPr>
          <w:p w14:paraId="3178C0C0" w14:textId="77777777" w:rsidR="00406600" w:rsidRPr="00D84760" w:rsidRDefault="00406600" w:rsidP="002E56F5">
            <w:pPr>
              <w:spacing w:after="0"/>
              <w:rPr>
                <w:rFonts w:cstheme="minorHAnsi"/>
              </w:rPr>
            </w:pPr>
            <w:r w:rsidRPr="00D84760">
              <w:rPr>
                <w:rFonts w:cstheme="minorHAnsi"/>
              </w:rPr>
              <w:t> </w:t>
            </w:r>
          </w:p>
        </w:tc>
        <w:tc>
          <w:tcPr>
            <w:tcW w:w="703" w:type="pct"/>
          </w:tcPr>
          <w:p w14:paraId="00874A5A" w14:textId="77777777" w:rsidR="00406600" w:rsidRPr="00D84760" w:rsidRDefault="00406600" w:rsidP="002E56F5">
            <w:pPr>
              <w:spacing w:after="0"/>
              <w:rPr>
                <w:rFonts w:cstheme="minorHAnsi"/>
              </w:rPr>
            </w:pPr>
          </w:p>
        </w:tc>
      </w:tr>
      <w:tr w:rsidR="00406600" w:rsidRPr="00D84760" w14:paraId="20F05954" w14:textId="77777777" w:rsidTr="002E56F5">
        <w:tc>
          <w:tcPr>
            <w:tcW w:w="1891" w:type="pct"/>
            <w:tcMar>
              <w:top w:w="72" w:type="dxa"/>
              <w:left w:w="180" w:type="dxa"/>
              <w:bottom w:w="72" w:type="dxa"/>
              <w:right w:w="180" w:type="dxa"/>
            </w:tcMar>
            <w:hideMark/>
          </w:tcPr>
          <w:p w14:paraId="575FD16E" w14:textId="77777777" w:rsidR="00406600" w:rsidRPr="00D84760" w:rsidRDefault="00406600" w:rsidP="002E56F5">
            <w:pPr>
              <w:spacing w:after="0"/>
              <w:rPr>
                <w:rFonts w:cstheme="minorHAnsi"/>
              </w:rPr>
            </w:pPr>
            <w:r w:rsidRPr="00D84760">
              <w:rPr>
                <w:rFonts w:cstheme="minorHAnsi"/>
                <w:bdr w:val="none" w:sz="0" w:space="0" w:color="auto" w:frame="1"/>
              </w:rPr>
              <w:t>SW 422L</w:t>
            </w:r>
          </w:p>
        </w:tc>
        <w:tc>
          <w:tcPr>
            <w:tcW w:w="515" w:type="pct"/>
            <w:tcMar>
              <w:top w:w="72" w:type="dxa"/>
              <w:left w:w="180" w:type="dxa"/>
              <w:bottom w:w="72" w:type="dxa"/>
              <w:right w:w="180" w:type="dxa"/>
            </w:tcMar>
            <w:hideMark/>
          </w:tcPr>
          <w:p w14:paraId="11F24B92" w14:textId="77777777" w:rsidR="00406600" w:rsidRPr="00D84760" w:rsidRDefault="00406600" w:rsidP="002E56F5">
            <w:pPr>
              <w:spacing w:after="0"/>
              <w:jc w:val="right"/>
              <w:rPr>
                <w:rFonts w:cstheme="minorHAnsi"/>
              </w:rPr>
            </w:pPr>
            <w:r w:rsidRPr="00D84760">
              <w:rPr>
                <w:rFonts w:cstheme="minorHAnsi"/>
              </w:rPr>
              <w:t>1</w:t>
            </w:r>
          </w:p>
        </w:tc>
        <w:tc>
          <w:tcPr>
            <w:tcW w:w="1891" w:type="pct"/>
            <w:tcMar>
              <w:top w:w="72" w:type="dxa"/>
              <w:left w:w="180" w:type="dxa"/>
              <w:bottom w:w="72" w:type="dxa"/>
              <w:right w:w="180" w:type="dxa"/>
            </w:tcMar>
            <w:hideMark/>
          </w:tcPr>
          <w:p w14:paraId="1749D504" w14:textId="77777777" w:rsidR="00406600" w:rsidRPr="00D84760" w:rsidRDefault="00406600" w:rsidP="002E56F5">
            <w:pPr>
              <w:spacing w:after="0"/>
              <w:rPr>
                <w:rFonts w:cstheme="minorHAnsi"/>
              </w:rPr>
            </w:pPr>
            <w:r w:rsidRPr="00D84760">
              <w:rPr>
                <w:rFonts w:cstheme="minorHAnsi"/>
              </w:rPr>
              <w:t> </w:t>
            </w:r>
          </w:p>
        </w:tc>
        <w:tc>
          <w:tcPr>
            <w:tcW w:w="703" w:type="pct"/>
          </w:tcPr>
          <w:p w14:paraId="067DBE0B" w14:textId="77777777" w:rsidR="00406600" w:rsidRPr="00D84760" w:rsidRDefault="00406600" w:rsidP="002E56F5">
            <w:pPr>
              <w:spacing w:after="0"/>
              <w:rPr>
                <w:rFonts w:cstheme="minorHAnsi"/>
              </w:rPr>
            </w:pPr>
          </w:p>
        </w:tc>
      </w:tr>
      <w:tr w:rsidR="00406600" w:rsidRPr="00D84760" w14:paraId="4E838570" w14:textId="77777777" w:rsidTr="002E56F5">
        <w:tc>
          <w:tcPr>
            <w:tcW w:w="1891" w:type="pct"/>
            <w:tcMar>
              <w:top w:w="72" w:type="dxa"/>
              <w:left w:w="180" w:type="dxa"/>
              <w:bottom w:w="72" w:type="dxa"/>
              <w:right w:w="180" w:type="dxa"/>
            </w:tcMar>
            <w:hideMark/>
          </w:tcPr>
          <w:p w14:paraId="3F9FC13C" w14:textId="77777777" w:rsidR="00406600" w:rsidRPr="00D84760" w:rsidRDefault="00406600" w:rsidP="002E56F5">
            <w:pPr>
              <w:spacing w:after="0"/>
              <w:rPr>
                <w:rFonts w:cstheme="minorHAnsi"/>
              </w:rPr>
            </w:pPr>
            <w:r w:rsidRPr="00D84760">
              <w:rPr>
                <w:rFonts w:cstheme="minorHAnsi"/>
              </w:rPr>
              <w:t>Social Work (SW) Elective</w:t>
            </w:r>
          </w:p>
        </w:tc>
        <w:tc>
          <w:tcPr>
            <w:tcW w:w="515" w:type="pct"/>
            <w:tcMar>
              <w:top w:w="72" w:type="dxa"/>
              <w:left w:w="180" w:type="dxa"/>
              <w:bottom w:w="72" w:type="dxa"/>
              <w:right w:w="180" w:type="dxa"/>
            </w:tcMar>
            <w:hideMark/>
          </w:tcPr>
          <w:p w14:paraId="6EC4ECD7" w14:textId="77777777" w:rsidR="00406600" w:rsidRPr="00D84760" w:rsidRDefault="00406600" w:rsidP="002E56F5">
            <w:pPr>
              <w:spacing w:after="0"/>
              <w:jc w:val="right"/>
              <w:rPr>
                <w:rFonts w:cstheme="minorHAnsi"/>
              </w:rPr>
            </w:pPr>
            <w:r w:rsidRPr="00D84760">
              <w:rPr>
                <w:rFonts w:cstheme="minorHAnsi"/>
              </w:rPr>
              <w:t>3</w:t>
            </w:r>
          </w:p>
        </w:tc>
        <w:tc>
          <w:tcPr>
            <w:tcW w:w="1891" w:type="pct"/>
            <w:tcMar>
              <w:top w:w="72" w:type="dxa"/>
              <w:left w:w="180" w:type="dxa"/>
              <w:bottom w:w="72" w:type="dxa"/>
              <w:right w:w="180" w:type="dxa"/>
            </w:tcMar>
            <w:hideMark/>
          </w:tcPr>
          <w:p w14:paraId="13BEF057" w14:textId="77777777" w:rsidR="00406600" w:rsidRPr="00D84760" w:rsidRDefault="00406600" w:rsidP="002E56F5">
            <w:pPr>
              <w:spacing w:after="0"/>
              <w:rPr>
                <w:rFonts w:cstheme="minorHAnsi"/>
              </w:rPr>
            </w:pPr>
            <w:r w:rsidRPr="00D84760">
              <w:rPr>
                <w:rFonts w:cstheme="minorHAnsi"/>
              </w:rPr>
              <w:t> </w:t>
            </w:r>
          </w:p>
        </w:tc>
        <w:tc>
          <w:tcPr>
            <w:tcW w:w="703" w:type="pct"/>
          </w:tcPr>
          <w:p w14:paraId="1F16F361" w14:textId="77777777" w:rsidR="00406600" w:rsidRPr="00D84760" w:rsidRDefault="00406600" w:rsidP="002E56F5">
            <w:pPr>
              <w:spacing w:after="0"/>
              <w:rPr>
                <w:rFonts w:cstheme="minorHAnsi"/>
              </w:rPr>
            </w:pPr>
          </w:p>
        </w:tc>
      </w:tr>
      <w:tr w:rsidR="00406600" w:rsidRPr="00D84760" w14:paraId="20694C46" w14:textId="77777777" w:rsidTr="002E56F5">
        <w:tc>
          <w:tcPr>
            <w:tcW w:w="1891" w:type="pct"/>
            <w:tcMar>
              <w:top w:w="72" w:type="dxa"/>
              <w:left w:w="180" w:type="dxa"/>
              <w:bottom w:w="72" w:type="dxa"/>
              <w:right w:w="180" w:type="dxa"/>
            </w:tcMar>
          </w:tcPr>
          <w:p w14:paraId="26A2F22E" w14:textId="77777777" w:rsidR="00406600" w:rsidRPr="00D84760" w:rsidRDefault="00406600" w:rsidP="002E56F5">
            <w:pPr>
              <w:spacing w:after="0"/>
              <w:rPr>
                <w:rFonts w:cstheme="minorHAnsi"/>
              </w:rPr>
            </w:pPr>
            <w:r>
              <w:rPr>
                <w:rFonts w:cstheme="minorHAnsi"/>
              </w:rPr>
              <w:t>General Elective</w:t>
            </w:r>
          </w:p>
        </w:tc>
        <w:tc>
          <w:tcPr>
            <w:tcW w:w="515" w:type="pct"/>
            <w:tcMar>
              <w:top w:w="72" w:type="dxa"/>
              <w:left w:w="180" w:type="dxa"/>
              <w:bottom w:w="72" w:type="dxa"/>
              <w:right w:w="180" w:type="dxa"/>
            </w:tcMar>
          </w:tcPr>
          <w:p w14:paraId="5431960B" w14:textId="77777777" w:rsidR="00406600" w:rsidRPr="00D84760" w:rsidRDefault="00406600" w:rsidP="002E56F5">
            <w:pPr>
              <w:spacing w:after="0"/>
              <w:jc w:val="right"/>
              <w:rPr>
                <w:rFonts w:cstheme="minorHAnsi"/>
              </w:rPr>
            </w:pPr>
            <w:r>
              <w:rPr>
                <w:rFonts w:cstheme="minorHAnsi"/>
              </w:rPr>
              <w:t>1</w:t>
            </w:r>
          </w:p>
        </w:tc>
        <w:tc>
          <w:tcPr>
            <w:tcW w:w="1891" w:type="pct"/>
            <w:tcMar>
              <w:top w:w="72" w:type="dxa"/>
              <w:left w:w="180" w:type="dxa"/>
              <w:bottom w:w="72" w:type="dxa"/>
              <w:right w:w="180" w:type="dxa"/>
            </w:tcMar>
          </w:tcPr>
          <w:p w14:paraId="0D55FAD7" w14:textId="77777777" w:rsidR="00406600" w:rsidRPr="00D84760" w:rsidRDefault="00406600" w:rsidP="002E56F5">
            <w:pPr>
              <w:spacing w:after="0"/>
              <w:rPr>
                <w:rFonts w:cstheme="minorHAnsi"/>
              </w:rPr>
            </w:pPr>
          </w:p>
        </w:tc>
        <w:tc>
          <w:tcPr>
            <w:tcW w:w="703" w:type="pct"/>
          </w:tcPr>
          <w:p w14:paraId="3684D197" w14:textId="77777777" w:rsidR="00406600" w:rsidRPr="00D84760" w:rsidRDefault="00406600" w:rsidP="002E56F5">
            <w:pPr>
              <w:spacing w:after="0"/>
              <w:rPr>
                <w:rFonts w:cstheme="minorHAnsi"/>
              </w:rPr>
            </w:pPr>
          </w:p>
        </w:tc>
      </w:tr>
      <w:tr w:rsidR="00406600" w:rsidRPr="00D84760" w14:paraId="75527D55" w14:textId="77777777" w:rsidTr="002E56F5">
        <w:tc>
          <w:tcPr>
            <w:tcW w:w="1891" w:type="pct"/>
            <w:tcMar>
              <w:top w:w="72" w:type="dxa"/>
              <w:left w:w="180" w:type="dxa"/>
              <w:bottom w:w="72" w:type="dxa"/>
              <w:right w:w="180" w:type="dxa"/>
            </w:tcMar>
            <w:hideMark/>
          </w:tcPr>
          <w:p w14:paraId="029FD8AC" w14:textId="77777777" w:rsidR="00406600" w:rsidRPr="00D84760" w:rsidRDefault="00406600" w:rsidP="002E56F5">
            <w:pPr>
              <w:spacing w:after="0"/>
              <w:rPr>
                <w:rFonts w:cstheme="minorHAnsi"/>
                <w:b/>
                <w:bCs/>
              </w:rPr>
            </w:pPr>
            <w:r w:rsidRPr="00D84760">
              <w:rPr>
                <w:rFonts w:cstheme="minorHAnsi"/>
                <w:b/>
                <w:bCs/>
              </w:rPr>
              <w:t> </w:t>
            </w:r>
          </w:p>
        </w:tc>
        <w:tc>
          <w:tcPr>
            <w:tcW w:w="515" w:type="pct"/>
            <w:tcMar>
              <w:top w:w="72" w:type="dxa"/>
              <w:left w:w="180" w:type="dxa"/>
              <w:bottom w:w="72" w:type="dxa"/>
              <w:right w:w="180" w:type="dxa"/>
            </w:tcMar>
            <w:hideMark/>
          </w:tcPr>
          <w:p w14:paraId="4947FDA6" w14:textId="77777777" w:rsidR="00406600" w:rsidRPr="00D84760" w:rsidRDefault="00406600" w:rsidP="002E56F5">
            <w:pPr>
              <w:spacing w:after="0"/>
              <w:jc w:val="right"/>
              <w:rPr>
                <w:rFonts w:cstheme="minorHAnsi"/>
                <w:b/>
                <w:bCs/>
              </w:rPr>
            </w:pPr>
            <w:r w:rsidRPr="00D84760">
              <w:rPr>
                <w:rFonts w:cstheme="minorHAnsi"/>
                <w:b/>
                <w:bCs/>
              </w:rPr>
              <w:t>1</w:t>
            </w:r>
            <w:r>
              <w:rPr>
                <w:rFonts w:cstheme="minorHAnsi"/>
                <w:b/>
                <w:bCs/>
              </w:rPr>
              <w:t>4</w:t>
            </w:r>
          </w:p>
        </w:tc>
        <w:tc>
          <w:tcPr>
            <w:tcW w:w="1891" w:type="pct"/>
            <w:tcMar>
              <w:top w:w="72" w:type="dxa"/>
              <w:left w:w="180" w:type="dxa"/>
              <w:bottom w:w="72" w:type="dxa"/>
              <w:right w:w="180" w:type="dxa"/>
            </w:tcMar>
            <w:hideMark/>
          </w:tcPr>
          <w:p w14:paraId="69DAA7DD" w14:textId="77777777" w:rsidR="00406600" w:rsidRPr="00D84760" w:rsidRDefault="00406600" w:rsidP="002E56F5">
            <w:pPr>
              <w:spacing w:after="0"/>
              <w:rPr>
                <w:rFonts w:cstheme="minorHAnsi"/>
                <w:b/>
                <w:bCs/>
              </w:rPr>
            </w:pPr>
            <w:r w:rsidRPr="00D84760">
              <w:rPr>
                <w:rFonts w:cstheme="minorHAnsi"/>
                <w:b/>
                <w:bCs/>
              </w:rPr>
              <w:t> </w:t>
            </w:r>
          </w:p>
        </w:tc>
        <w:tc>
          <w:tcPr>
            <w:tcW w:w="703" w:type="pct"/>
            <w:tcMar>
              <w:top w:w="72" w:type="dxa"/>
              <w:left w:w="180" w:type="dxa"/>
              <w:bottom w:w="72" w:type="dxa"/>
              <w:right w:w="180" w:type="dxa"/>
            </w:tcMar>
            <w:hideMark/>
          </w:tcPr>
          <w:p w14:paraId="0466C2F9" w14:textId="77777777" w:rsidR="00406600" w:rsidRPr="00D84760" w:rsidRDefault="00406600" w:rsidP="002E56F5">
            <w:pPr>
              <w:spacing w:after="0"/>
              <w:jc w:val="right"/>
              <w:rPr>
                <w:rFonts w:cstheme="minorHAnsi"/>
                <w:b/>
                <w:bCs/>
              </w:rPr>
            </w:pPr>
            <w:r w:rsidRPr="00D84760">
              <w:rPr>
                <w:rFonts w:cstheme="minorHAnsi"/>
                <w:b/>
                <w:bCs/>
              </w:rPr>
              <w:t>12</w:t>
            </w:r>
          </w:p>
        </w:tc>
      </w:tr>
      <w:tr w:rsidR="00406600" w:rsidRPr="00D84760" w14:paraId="08B0918E" w14:textId="77777777" w:rsidTr="002E56F5">
        <w:tc>
          <w:tcPr>
            <w:tcW w:w="5000" w:type="pct"/>
            <w:gridSpan w:val="4"/>
            <w:tcBorders>
              <w:bottom w:val="nil"/>
            </w:tcBorders>
            <w:tcMar>
              <w:top w:w="72" w:type="dxa"/>
              <w:left w:w="180" w:type="dxa"/>
              <w:bottom w:w="72" w:type="dxa"/>
              <w:right w:w="180" w:type="dxa"/>
            </w:tcMar>
            <w:hideMark/>
          </w:tcPr>
          <w:p w14:paraId="789F0C87" w14:textId="77777777" w:rsidR="00406600" w:rsidRPr="00D84760" w:rsidRDefault="00406600" w:rsidP="002E56F5">
            <w:pPr>
              <w:spacing w:after="0"/>
              <w:rPr>
                <w:rFonts w:cstheme="minorHAnsi"/>
                <w:b/>
                <w:bCs/>
              </w:rPr>
            </w:pPr>
            <w:r w:rsidRPr="00D84760">
              <w:rPr>
                <w:rFonts w:cstheme="minorHAnsi"/>
                <w:b/>
                <w:bCs/>
              </w:rPr>
              <w:t xml:space="preserve">Total credit hours: </w:t>
            </w:r>
            <w:r>
              <w:rPr>
                <w:rFonts w:cstheme="minorHAnsi"/>
                <w:b/>
                <w:bCs/>
              </w:rPr>
              <w:t>120</w:t>
            </w:r>
          </w:p>
        </w:tc>
      </w:tr>
      <w:tr w:rsidR="00406600" w:rsidRPr="00994E5D" w14:paraId="404C4208" w14:textId="77777777" w:rsidTr="002E56F5">
        <w:tc>
          <w:tcPr>
            <w:tcW w:w="5000" w:type="pct"/>
            <w:gridSpan w:val="4"/>
            <w:tcBorders>
              <w:top w:val="nil"/>
            </w:tcBorders>
            <w:tcMar>
              <w:top w:w="72" w:type="dxa"/>
              <w:left w:w="180" w:type="dxa"/>
              <w:bottom w:w="72" w:type="dxa"/>
              <w:right w:w="180" w:type="dxa"/>
            </w:tcMar>
          </w:tcPr>
          <w:p w14:paraId="08550277" w14:textId="77777777" w:rsidR="00406600" w:rsidRPr="00994E5D" w:rsidRDefault="00406600" w:rsidP="002E56F5">
            <w:pPr>
              <w:spacing w:after="0"/>
              <w:rPr>
                <w:rFonts w:cstheme="minorHAnsi"/>
              </w:rPr>
            </w:pPr>
            <w:r w:rsidRPr="00994E5D">
              <w:rPr>
                <w:rFonts w:cstheme="minorHAnsi"/>
                <w:vertAlign w:val="superscript"/>
              </w:rPr>
              <w:t>1</w:t>
            </w:r>
            <w:r>
              <w:rPr>
                <w:rFonts w:cstheme="minorHAnsi"/>
              </w:rPr>
              <w:t xml:space="preserve"> Select one from the list of approved courses listed in GPS under Reasoning</w:t>
            </w:r>
          </w:p>
        </w:tc>
      </w:tr>
    </w:tbl>
    <w:p w14:paraId="6E1C1D85" w14:textId="77777777" w:rsidR="00406600" w:rsidRDefault="00406600" w:rsidP="00406600"/>
    <w:bookmarkEnd w:id="95"/>
    <w:p w14:paraId="1377E677" w14:textId="4EFB989A" w:rsidR="00F11D20" w:rsidRPr="00543494" w:rsidRDefault="00F11D20" w:rsidP="00801ACF">
      <w:r>
        <w:lastRenderedPageBreak/>
        <w:t>Along with taking these courses, students must</w:t>
      </w:r>
      <w:r w:rsidR="00C403D7">
        <w:t xml:space="preserve"> have</w:t>
      </w:r>
      <w:r>
        <w:t xml:space="preserve"> </w:t>
      </w:r>
      <w:r w:rsidRPr="00543494">
        <w:t xml:space="preserve">the minimum GPAs (2.25 overall GPA; 2.5 Social Work GPA) until </w:t>
      </w:r>
      <w:r>
        <w:t xml:space="preserve">graduating from </w:t>
      </w:r>
      <w:r w:rsidRPr="00543494">
        <w:t xml:space="preserve">the </w:t>
      </w:r>
      <w:r w:rsidR="00D6490E">
        <w:t>BSSW</w:t>
      </w:r>
      <w:r w:rsidRPr="00543494">
        <w:t xml:space="preserve"> Program. </w:t>
      </w:r>
    </w:p>
    <w:p w14:paraId="4AE15050" w14:textId="6A097324" w:rsidR="00482367" w:rsidRDefault="00F11D20" w:rsidP="00967FD8">
      <w:pPr>
        <w:spacing w:after="0"/>
      </w:pPr>
      <w:r>
        <w:t xml:space="preserve">For the </w:t>
      </w:r>
      <w:r w:rsidR="00A323E2">
        <w:t>fourth year</w:t>
      </w:r>
      <w:r>
        <w:t xml:space="preserve">-level course sequence, </w:t>
      </w:r>
      <w:r w:rsidR="00482367" w:rsidRPr="00543494">
        <w:t>student</w:t>
      </w:r>
      <w:r>
        <w:t>s</w:t>
      </w:r>
      <w:r w:rsidR="00482367" w:rsidRPr="00543494">
        <w:t xml:space="preserve"> will </w:t>
      </w:r>
      <w:r>
        <w:t xml:space="preserve">not </w:t>
      </w:r>
      <w:r w:rsidR="00482367" w:rsidRPr="00543494">
        <w:t xml:space="preserve">be allowed to take additional courses with SW 490 and 494. </w:t>
      </w:r>
      <w:r>
        <w:t xml:space="preserve"> E</w:t>
      </w:r>
      <w:r w:rsidR="00482367" w:rsidRPr="00543494">
        <w:t xml:space="preserve">xceptions may be made for students who have a documented hardship. Students must submit an Additional Course Request for Field Placement </w:t>
      </w:r>
      <w:r>
        <w:t>F</w:t>
      </w:r>
      <w:r w:rsidR="00482367" w:rsidRPr="00543494">
        <w:t xml:space="preserve">orm to the </w:t>
      </w:r>
      <w:r w:rsidR="00D6490E">
        <w:t>BSSW</w:t>
      </w:r>
      <w:r w:rsidR="00482367" w:rsidRPr="00543494">
        <w:t xml:space="preserve"> Field Coordinator</w:t>
      </w:r>
      <w:r>
        <w:t xml:space="preserve"> (</w:t>
      </w:r>
      <w:r w:rsidR="00DF2E2B">
        <w:t>available in the BSSW Field Education Student Handbook</w:t>
      </w:r>
      <w:r>
        <w:t>)</w:t>
      </w:r>
      <w:r w:rsidR="00482367" w:rsidRPr="00543494">
        <w:t xml:space="preserve">, who will review the request and notify the student of determination during the </w:t>
      </w:r>
      <w:proofErr w:type="gramStart"/>
      <w:r w:rsidR="00482367" w:rsidRPr="00543494">
        <w:t>Student</w:t>
      </w:r>
      <w:proofErr w:type="gramEnd"/>
      <w:r w:rsidR="00482367" w:rsidRPr="00543494">
        <w:t xml:space="preserve">-Field Faculty </w:t>
      </w:r>
      <w:r>
        <w:t>I</w:t>
      </w:r>
      <w:r w:rsidR="00482367" w:rsidRPr="00543494">
        <w:t xml:space="preserve">nitial meeting. Students are not allowed to take SW 422/422L </w:t>
      </w:r>
      <w:r w:rsidR="00C403D7">
        <w:t>simultaneously</w:t>
      </w:r>
      <w:r w:rsidR="00482367" w:rsidRPr="00543494">
        <w:t xml:space="preserve"> as a field placement. Students must also meet all other requirements to enter field practicum. </w:t>
      </w:r>
    </w:p>
    <w:p w14:paraId="44023D28" w14:textId="1E0EA7AC" w:rsidR="00FC175B" w:rsidRPr="009F10A7" w:rsidRDefault="00543494" w:rsidP="00801ACF">
      <w:pPr>
        <w:pStyle w:val="Heading3"/>
        <w:spacing w:line="276" w:lineRule="auto"/>
      </w:pPr>
      <w:bookmarkStart w:id="96" w:name="_Toc403060914"/>
      <w:r w:rsidRPr="009F10A7">
        <w:t xml:space="preserve">Courses in the </w:t>
      </w:r>
      <w:r w:rsidR="00C075E3">
        <w:t xml:space="preserve">Social Work </w:t>
      </w:r>
      <w:r w:rsidRPr="009F10A7">
        <w:t xml:space="preserve">Field </w:t>
      </w:r>
      <w:r w:rsidR="00C075E3">
        <w:t>Education Program</w:t>
      </w:r>
      <w:r w:rsidRPr="009F10A7">
        <w:t xml:space="preserve"> </w:t>
      </w:r>
    </w:p>
    <w:p w14:paraId="033C6E98" w14:textId="3ED726FF" w:rsidR="009F10A7" w:rsidRDefault="009F10A7" w:rsidP="00801ACF">
      <w:r w:rsidRPr="009F10A7">
        <w:t xml:space="preserve">The field practicum experience and its concurrent field practicum seminar represent the culmination of the </w:t>
      </w:r>
      <w:r w:rsidR="00D6490E">
        <w:t>BSSW</w:t>
      </w:r>
      <w:r w:rsidRPr="009F10A7">
        <w:t xml:space="preserve"> curriculum. The two primary goals of the field practicum experience are</w:t>
      </w:r>
      <w:r>
        <w:t xml:space="preserve"> to</w:t>
      </w:r>
      <w:r w:rsidRPr="009F10A7">
        <w:t xml:space="preserve"> provide the opportunity for social work majors to utilize knowledge, values, and skills acquired in the classroom; and to </w:t>
      </w:r>
      <w:r>
        <w:t xml:space="preserve">help students </w:t>
      </w:r>
      <w:r w:rsidRPr="009F10A7">
        <w:t xml:space="preserve">hone practice skills to the level that students are considered ready for beginning-level professional generalist social work practice when they graduate. </w:t>
      </w:r>
    </w:p>
    <w:p w14:paraId="295C4171" w14:textId="6578F20F" w:rsidR="009F10A7" w:rsidRPr="00956BDA" w:rsidRDefault="009F10A7" w:rsidP="00801ACF">
      <w:pPr>
        <w:rPr>
          <w:rFonts w:ascii="Arial" w:hAnsi="Arial" w:cs="Arial"/>
        </w:rPr>
      </w:pPr>
      <w:r w:rsidRPr="009F10A7">
        <w:t xml:space="preserve">Students apply for the field practicum (SW 490) when they have completed or are enrolled in Practice of Social Work II (SW 422) and Practice II Lab (SW 422L). Time is allotted in SW 422/422L to guide students through the completion of the application process and provide a beginning orientation to field practicum. </w:t>
      </w:r>
      <w:r>
        <w:t xml:space="preserve"> Information about how to apply for field practicum is detailed in the </w:t>
      </w:r>
      <w:r w:rsidR="00D6490E">
        <w:t>BSSW</w:t>
      </w:r>
      <w:r>
        <w:t xml:space="preserve"> Field Student Handbook. </w:t>
      </w:r>
      <w:r w:rsidR="00085528">
        <w:t xml:space="preserve"> Here are the descriptions for the Social Work Field Education Courses:</w:t>
      </w:r>
    </w:p>
    <w:p w14:paraId="6E77F82A" w14:textId="2F895303" w:rsidR="00567A92" w:rsidRPr="00D94606" w:rsidRDefault="00FC175B" w:rsidP="00801ACF">
      <w:pPr>
        <w:spacing w:after="0"/>
        <w:textAlignment w:val="baseline"/>
        <w:rPr>
          <w:rFonts w:eastAsia="Times New Roman"/>
        </w:rPr>
      </w:pPr>
      <w:bookmarkStart w:id="97" w:name="_Toc403060912"/>
      <w:bookmarkStart w:id="98" w:name="_Toc403825858"/>
      <w:bookmarkStart w:id="99" w:name="_Toc517947893"/>
      <w:r w:rsidRPr="009F10A7">
        <w:rPr>
          <w:b/>
          <w:bCs/>
        </w:rPr>
        <w:t>SW 490 Practicum in Social Work</w:t>
      </w:r>
      <w:bookmarkEnd w:id="97"/>
      <w:bookmarkEnd w:id="98"/>
      <w:bookmarkEnd w:id="99"/>
      <w:r w:rsidR="002A7A34" w:rsidRPr="009F10A7">
        <w:rPr>
          <w:b/>
          <w:bCs/>
        </w:rPr>
        <w:t xml:space="preserve"> (9 hours)</w:t>
      </w:r>
      <w:r w:rsidR="00C403D7">
        <w:rPr>
          <w:b/>
          <w:bCs/>
        </w:rPr>
        <w:t>:</w:t>
      </w:r>
      <w:r w:rsidR="009F10A7">
        <w:t xml:space="preserve"> </w:t>
      </w:r>
      <w:bookmarkStart w:id="100" w:name="_Toc403060913"/>
      <w:bookmarkStart w:id="101" w:name="_Toc403825859"/>
      <w:bookmarkStart w:id="102" w:name="_Toc517947894"/>
      <w:r w:rsidR="00567A92" w:rsidRPr="00DA72D9">
        <w:rPr>
          <w:rFonts w:eastAsia="Times New Roman"/>
          <w:color w:val="000000"/>
        </w:rPr>
        <w:t xml:space="preserve">This course will prepare students for generalist social work practice by integrating social work knowledge and values with the application of professional helping skills. Students will complete a 400-hour field practicum placement at an approved social service agency under the supervision of a practicing social worker. Students will have the opportunity to work in agencies that provide services to diverse and vulnerable populations and apply evidence-informed interventions with individuals, families, groups, organizations, and communities. This is taken concurrently </w:t>
      </w:r>
      <w:r w:rsidR="00567A92" w:rsidRPr="00D94606">
        <w:rPr>
          <w:rFonts w:eastAsia="Times New Roman"/>
        </w:rPr>
        <w:t>with </w:t>
      </w:r>
      <w:r w:rsidR="00567A92" w:rsidRPr="00D94606">
        <w:rPr>
          <w:rFonts w:eastAsia="Times New Roman"/>
          <w:bdr w:val="none" w:sz="0" w:space="0" w:color="auto" w:frame="1"/>
        </w:rPr>
        <w:t>SW 494</w:t>
      </w:r>
      <w:r w:rsidR="00567A92" w:rsidRPr="00D94606">
        <w:rPr>
          <w:rFonts w:eastAsia="Times New Roman"/>
        </w:rPr>
        <w:t xml:space="preserve">. This course must be taken at UAB. Transfer credits will not be accepted for this course. </w:t>
      </w:r>
      <w:r w:rsidR="00567A92" w:rsidRPr="00D94606">
        <w:rPr>
          <w:rFonts w:eastAsia="Times New Roman"/>
          <w:bdr w:val="none" w:sz="0" w:space="0" w:color="auto" w:frame="1"/>
        </w:rPr>
        <w:t>Prerequisites:</w:t>
      </w:r>
      <w:r w:rsidR="00567A92" w:rsidRPr="00D94606">
        <w:rPr>
          <w:rFonts w:eastAsia="Times New Roman"/>
        </w:rPr>
        <w:t> (</w:t>
      </w:r>
      <w:r w:rsidR="00567A92" w:rsidRPr="00D94606">
        <w:rPr>
          <w:rFonts w:eastAsia="Times New Roman"/>
          <w:bdr w:val="none" w:sz="0" w:space="0" w:color="auto" w:frame="1"/>
        </w:rPr>
        <w:t>SW 422</w:t>
      </w:r>
      <w:r w:rsidR="00567A92" w:rsidRPr="00D94606">
        <w:rPr>
          <w:rFonts w:eastAsia="Times New Roman"/>
        </w:rPr>
        <w:t> [Min Grade: C]) or (</w:t>
      </w:r>
      <w:r w:rsidR="00567A92" w:rsidRPr="00D94606">
        <w:rPr>
          <w:rFonts w:eastAsia="Times New Roman"/>
          <w:bdr w:val="none" w:sz="0" w:space="0" w:color="auto" w:frame="1"/>
        </w:rPr>
        <w:t>SW 422</w:t>
      </w:r>
      <w:r w:rsidR="00567A92" w:rsidRPr="00D94606">
        <w:rPr>
          <w:rFonts w:eastAsia="Times New Roman"/>
        </w:rPr>
        <w:t> [Min Grade: C] and SW 422L [Min Grade: C])</w:t>
      </w:r>
    </w:p>
    <w:p w14:paraId="0A944111" w14:textId="77777777" w:rsidR="00D94606" w:rsidRDefault="00D94606" w:rsidP="00967FD8">
      <w:pPr>
        <w:spacing w:after="0" w:line="240" w:lineRule="auto"/>
        <w:rPr>
          <w:b/>
          <w:bCs/>
        </w:rPr>
      </w:pPr>
    </w:p>
    <w:p w14:paraId="04A6B1BD" w14:textId="430BFBF8" w:rsidR="00790525" w:rsidRPr="00DA72D9" w:rsidRDefault="00FC175B" w:rsidP="00801ACF">
      <w:pPr>
        <w:spacing w:after="0"/>
        <w:textAlignment w:val="baseline"/>
        <w:rPr>
          <w:rFonts w:eastAsia="Times New Roman"/>
          <w:color w:val="000000"/>
        </w:rPr>
      </w:pPr>
      <w:r w:rsidRPr="009F10A7">
        <w:rPr>
          <w:b/>
          <w:bCs/>
        </w:rPr>
        <w:t>SW 494</w:t>
      </w:r>
      <w:r w:rsidR="009F10A7" w:rsidRPr="009F10A7">
        <w:rPr>
          <w:b/>
          <w:bCs/>
        </w:rPr>
        <w:t xml:space="preserve"> </w:t>
      </w:r>
      <w:r w:rsidRPr="009F10A7">
        <w:rPr>
          <w:b/>
          <w:bCs/>
        </w:rPr>
        <w:t>Field Practicum Seminar</w:t>
      </w:r>
      <w:bookmarkEnd w:id="100"/>
      <w:bookmarkEnd w:id="101"/>
      <w:bookmarkEnd w:id="102"/>
      <w:r w:rsidR="002A7A34" w:rsidRPr="009F10A7">
        <w:rPr>
          <w:b/>
          <w:bCs/>
        </w:rPr>
        <w:t xml:space="preserve"> (3 hours)</w:t>
      </w:r>
      <w:r w:rsidR="00C403D7">
        <w:rPr>
          <w:b/>
          <w:bCs/>
        </w:rPr>
        <w:t xml:space="preserve">: </w:t>
      </w:r>
      <w:r w:rsidR="00790525" w:rsidRPr="00DA72D9">
        <w:rPr>
          <w:rFonts w:eastAsia="Times New Roman"/>
          <w:color w:val="000000"/>
        </w:rPr>
        <w:t>This capstone course is an integrative seminar that must be taken concurrently with </w:t>
      </w:r>
      <w:r w:rsidR="00790525" w:rsidRPr="00790525">
        <w:rPr>
          <w:rFonts w:eastAsia="Times New Roman"/>
          <w:bdr w:val="none" w:sz="0" w:space="0" w:color="auto" w:frame="1"/>
        </w:rPr>
        <w:t>SW 490</w:t>
      </w:r>
      <w:r w:rsidR="00790525" w:rsidRPr="00790525">
        <w:rPr>
          <w:rFonts w:eastAsia="Times New Roman"/>
        </w:rPr>
        <w:t> </w:t>
      </w:r>
      <w:r w:rsidR="00790525" w:rsidRPr="00DA72D9">
        <w:rPr>
          <w:rFonts w:eastAsia="Times New Roman"/>
          <w:color w:val="000000"/>
        </w:rPr>
        <w:t>(Practicum in Social Work). Seminar provides opportunities for students to process their field experiences and reinforce their practice skills and values, connecting the competency-based knowledge gained in the classroom with the application in the field.  The seminar also serves as an open forum for students to self-assess, discuss, and reflect on anti-racist, diverse, equitable, and inclusive generalist practice for all client systems. This course must be taken at UAB. Transfer credits will not be accepted for this course.</w:t>
      </w:r>
    </w:p>
    <w:p w14:paraId="470A1EEB" w14:textId="559E6D02" w:rsidR="00376036" w:rsidRPr="00F313E8" w:rsidRDefault="00376036" w:rsidP="00801ACF">
      <w:pPr>
        <w:pStyle w:val="Heading3"/>
        <w:spacing w:line="276" w:lineRule="auto"/>
      </w:pPr>
      <w:bookmarkStart w:id="103" w:name="_Toc517947897"/>
      <w:r w:rsidRPr="00F313E8">
        <w:lastRenderedPageBreak/>
        <w:t>Electives in Social Work</w:t>
      </w:r>
      <w:bookmarkEnd w:id="96"/>
      <w:bookmarkEnd w:id="103"/>
    </w:p>
    <w:p w14:paraId="4B1884C3" w14:textId="7C63DD57" w:rsidR="00F313E8" w:rsidRDefault="00C403D7" w:rsidP="00801ACF">
      <w:r>
        <w:t>The social work program offers a variety of electives designed to augment students' knowledge in specific social work areas and fields of practice</w:t>
      </w:r>
      <w:r w:rsidR="00376036" w:rsidRPr="00F755AA">
        <w:t>.</w:t>
      </w:r>
      <w:r w:rsidR="000F7A28" w:rsidRPr="00F755AA">
        <w:t xml:space="preserve"> </w:t>
      </w:r>
      <w:r w:rsidR="00F313E8">
        <w:t xml:space="preserve"> Social work students are required to complete two electives.  Here is a list of the Program’s elective courses: </w:t>
      </w:r>
    </w:p>
    <w:p w14:paraId="0F0263A8" w14:textId="50904E4B" w:rsidR="00376036" w:rsidRDefault="00F313E8" w:rsidP="00166B0B">
      <w:pPr>
        <w:pStyle w:val="ListParagraph"/>
        <w:numPr>
          <w:ilvl w:val="0"/>
          <w:numId w:val="44"/>
        </w:numPr>
      </w:pPr>
      <w:r>
        <w:t>SW 208 Disaster Preparedness</w:t>
      </w:r>
    </w:p>
    <w:p w14:paraId="5ABCE284" w14:textId="6CD52EC4" w:rsidR="00FF2151" w:rsidRDefault="00FF2151" w:rsidP="00166B0B">
      <w:pPr>
        <w:pStyle w:val="ListParagraph"/>
        <w:numPr>
          <w:ilvl w:val="0"/>
          <w:numId w:val="44"/>
        </w:numPr>
      </w:pPr>
      <w:r>
        <w:t xml:space="preserve">SW 244 Trauma Informed Care </w:t>
      </w:r>
    </w:p>
    <w:p w14:paraId="6A17BDF1" w14:textId="0C1B96E1" w:rsidR="00FF2151" w:rsidRDefault="00FF2151" w:rsidP="00166B0B">
      <w:pPr>
        <w:pStyle w:val="ListParagraph"/>
        <w:numPr>
          <w:ilvl w:val="0"/>
          <w:numId w:val="44"/>
        </w:numPr>
      </w:pPr>
      <w:r>
        <w:t xml:space="preserve">SW 277 Social Justice in the City </w:t>
      </w:r>
    </w:p>
    <w:p w14:paraId="11C44DA8" w14:textId="0BD967EC" w:rsidR="00F313E8" w:rsidRDefault="00F313E8" w:rsidP="00166B0B">
      <w:pPr>
        <w:pStyle w:val="ListParagraph"/>
        <w:numPr>
          <w:ilvl w:val="0"/>
          <w:numId w:val="44"/>
        </w:numPr>
      </w:pPr>
      <w:r>
        <w:t xml:space="preserve">SW 278 Special Topics in Social Work </w:t>
      </w:r>
    </w:p>
    <w:p w14:paraId="61F723FF" w14:textId="02ED8DFD" w:rsidR="00376036" w:rsidRDefault="00501311" w:rsidP="00166B0B">
      <w:pPr>
        <w:pStyle w:val="ListParagraph"/>
        <w:numPr>
          <w:ilvl w:val="0"/>
          <w:numId w:val="44"/>
        </w:numPr>
      </w:pPr>
      <w:r w:rsidRPr="00F755AA">
        <w:t xml:space="preserve">SW 339 </w:t>
      </w:r>
      <w:r w:rsidR="00FF2151">
        <w:t>Practice in Child Welfare Settings</w:t>
      </w:r>
    </w:p>
    <w:p w14:paraId="2DFF2F4A" w14:textId="2678AC6B" w:rsidR="009331D4" w:rsidRDefault="009331D4" w:rsidP="00166B0B">
      <w:pPr>
        <w:pStyle w:val="ListParagraph"/>
        <w:numPr>
          <w:ilvl w:val="0"/>
          <w:numId w:val="44"/>
        </w:numPr>
      </w:pPr>
      <w:r>
        <w:t xml:space="preserve">SW </w:t>
      </w:r>
      <w:r w:rsidR="007A02BC">
        <w:t xml:space="preserve">340 </w:t>
      </w:r>
      <w:r w:rsidR="00FF2151" w:rsidRPr="00FF2151">
        <w:rPr>
          <w:rStyle w:val="Strong"/>
          <w:rFonts w:cstheme="minorHAnsi"/>
          <w:b w:val="0"/>
          <w:bCs w:val="0"/>
          <w:color w:val="000000"/>
          <w:bdr w:val="none" w:sz="0" w:space="0" w:color="auto" w:frame="1"/>
        </w:rPr>
        <w:t>Practice with Maternal and Child Health Populations</w:t>
      </w:r>
    </w:p>
    <w:p w14:paraId="650235D1" w14:textId="76D15795" w:rsidR="00F313E8" w:rsidRDefault="00F313E8" w:rsidP="00166B0B">
      <w:pPr>
        <w:pStyle w:val="ListParagraph"/>
        <w:numPr>
          <w:ilvl w:val="0"/>
          <w:numId w:val="44"/>
        </w:numPr>
      </w:pPr>
      <w:r>
        <w:t xml:space="preserve">SW 378 Special Topics in Social Work </w:t>
      </w:r>
    </w:p>
    <w:p w14:paraId="612CD6C2" w14:textId="5FC15097" w:rsidR="00376036" w:rsidRDefault="00376036" w:rsidP="00166B0B">
      <w:pPr>
        <w:pStyle w:val="ListParagraph"/>
        <w:numPr>
          <w:ilvl w:val="0"/>
          <w:numId w:val="44"/>
        </w:numPr>
      </w:pPr>
      <w:r w:rsidRPr="00F755AA">
        <w:t>SW 42</w:t>
      </w:r>
      <w:r w:rsidR="00FF2151">
        <w:t>6</w:t>
      </w:r>
      <w:r w:rsidRPr="00F755AA">
        <w:t xml:space="preserve"> </w:t>
      </w:r>
      <w:r w:rsidR="00FF2151" w:rsidRPr="00FF2151">
        <w:t>Practice in Medical and Health-Based Settings</w:t>
      </w:r>
    </w:p>
    <w:p w14:paraId="56376FB5" w14:textId="512D1EAB" w:rsidR="00FF2151" w:rsidRPr="00F755AA" w:rsidRDefault="00FF2151" w:rsidP="00166B0B">
      <w:pPr>
        <w:pStyle w:val="ListParagraph"/>
        <w:numPr>
          <w:ilvl w:val="0"/>
          <w:numId w:val="44"/>
        </w:numPr>
      </w:pPr>
      <w:r>
        <w:t xml:space="preserve">SW 427 </w:t>
      </w:r>
      <w:r w:rsidR="0007216D" w:rsidRPr="0007216D">
        <w:t>Mental Health and Patient Advocacy</w:t>
      </w:r>
    </w:p>
    <w:p w14:paraId="1950A44D" w14:textId="542BC802" w:rsidR="00463543" w:rsidRPr="00F755AA" w:rsidRDefault="00463543" w:rsidP="00166B0B">
      <w:pPr>
        <w:pStyle w:val="ListParagraph"/>
        <w:numPr>
          <w:ilvl w:val="0"/>
          <w:numId w:val="44"/>
        </w:numPr>
      </w:pPr>
      <w:r w:rsidRPr="00F755AA">
        <w:t>SW 45</w:t>
      </w:r>
      <w:r w:rsidR="0007216D">
        <w:t xml:space="preserve">3 </w:t>
      </w:r>
      <w:r w:rsidR="0007216D" w:rsidRPr="0007216D">
        <w:t>Practice with Aging Populations</w:t>
      </w:r>
    </w:p>
    <w:p w14:paraId="1037CA9D" w14:textId="77777777" w:rsidR="00501311" w:rsidRPr="00F755AA" w:rsidRDefault="00376036" w:rsidP="00166B0B">
      <w:pPr>
        <w:pStyle w:val="ListParagraph"/>
        <w:numPr>
          <w:ilvl w:val="0"/>
          <w:numId w:val="44"/>
        </w:numPr>
      </w:pPr>
      <w:r w:rsidRPr="00F755AA">
        <w:t>SW 454 W</w:t>
      </w:r>
      <w:r w:rsidR="00501311" w:rsidRPr="00F755AA">
        <w:t xml:space="preserve">orking with Addiction and </w:t>
      </w:r>
      <w:r w:rsidR="00C343C2" w:rsidRPr="00F755AA">
        <w:t>Recover</w:t>
      </w:r>
      <w:r w:rsidR="00501311" w:rsidRPr="00F755AA">
        <w:t>y</w:t>
      </w:r>
    </w:p>
    <w:p w14:paraId="47649F5C" w14:textId="579E2AA7" w:rsidR="00501311" w:rsidRDefault="00501311" w:rsidP="00166B0B">
      <w:pPr>
        <w:pStyle w:val="ListParagraph"/>
        <w:numPr>
          <w:ilvl w:val="0"/>
          <w:numId w:val="44"/>
        </w:numPr>
      </w:pPr>
      <w:r w:rsidRPr="00F755AA">
        <w:t>SW 478 Special Topics in Social Work</w:t>
      </w:r>
    </w:p>
    <w:p w14:paraId="7A425A58" w14:textId="77777777" w:rsidR="00376036" w:rsidRPr="00F755AA" w:rsidRDefault="00501311" w:rsidP="00166B0B">
      <w:pPr>
        <w:pStyle w:val="ListParagraph"/>
        <w:numPr>
          <w:ilvl w:val="0"/>
          <w:numId w:val="44"/>
        </w:numPr>
      </w:pPr>
      <w:r w:rsidRPr="00F755AA">
        <w:t>SW 499</w:t>
      </w:r>
      <w:r w:rsidR="00376036" w:rsidRPr="00F755AA">
        <w:t xml:space="preserve"> Independent Study </w:t>
      </w:r>
    </w:p>
    <w:p w14:paraId="765C3144" w14:textId="3F477B9B" w:rsidR="00085528" w:rsidRDefault="00085528" w:rsidP="00801ACF">
      <w:r>
        <w:t xml:space="preserve">Here are the descriptions for the elective course in social work: </w:t>
      </w:r>
    </w:p>
    <w:p w14:paraId="686948BB" w14:textId="35E391C6" w:rsidR="00216370" w:rsidRDefault="00216370" w:rsidP="00801ACF">
      <w:r w:rsidRPr="00216370">
        <w:rPr>
          <w:b/>
          <w:bCs/>
        </w:rPr>
        <w:t>SW 208 Disaster Preparedness (3 hours)</w:t>
      </w:r>
      <w:r w:rsidR="00C403D7">
        <w:rPr>
          <w:b/>
          <w:bCs/>
        </w:rPr>
        <w:t xml:space="preserve">: </w:t>
      </w:r>
      <w:r w:rsidRPr="00216370">
        <w:t xml:space="preserve">This course uses a multi-disciplinary perspective on aspects of domestic disaster preparedness and response </w:t>
      </w:r>
      <w:r w:rsidR="00C403D7">
        <w:t>to</w:t>
      </w:r>
      <w:r w:rsidRPr="00216370">
        <w:t xml:space="preserve"> natural and man-made disasters. This course provides </w:t>
      </w:r>
      <w:r w:rsidR="00C403D7">
        <w:t xml:space="preserve">a </w:t>
      </w:r>
      <w:r w:rsidRPr="00216370">
        <w:t>review of current recommendations on disaster preparedness, local, state</w:t>
      </w:r>
      <w:r w:rsidR="00C403D7">
        <w:t>,</w:t>
      </w:r>
      <w:r w:rsidRPr="00216370">
        <w:t xml:space="preserve"> and federal response networks and organizations, and psychosocial aspects of </w:t>
      </w:r>
      <w:r w:rsidR="00C403D7">
        <w:t xml:space="preserve">the </w:t>
      </w:r>
      <w:r w:rsidRPr="00216370">
        <w:t>response</w:t>
      </w:r>
      <w:r w:rsidR="00C403D7">
        <w:t>,</w:t>
      </w:r>
      <w:r w:rsidRPr="00216370">
        <w:t xml:space="preserve"> including sheltering, crisis intervention</w:t>
      </w:r>
      <w:r w:rsidR="00C403D7">
        <w:t>,</w:t>
      </w:r>
      <w:r w:rsidRPr="00216370">
        <w:t xml:space="preserve"> and psychological first aid. This course does not cover international issues.</w:t>
      </w:r>
    </w:p>
    <w:p w14:paraId="6E042AB9" w14:textId="77777777" w:rsidR="0007216D" w:rsidRPr="000C5527" w:rsidRDefault="0007216D" w:rsidP="0007216D">
      <w:pPr>
        <w:spacing w:after="0"/>
      </w:pPr>
      <w:r w:rsidRPr="0007216D">
        <w:rPr>
          <w:b/>
          <w:bCs/>
        </w:rPr>
        <w:t xml:space="preserve">SW 244 Trauma Informed Care (3 hours): </w:t>
      </w:r>
      <w:r w:rsidRPr="000C5527">
        <w:t xml:space="preserve">This course </w:t>
      </w:r>
      <w:proofErr w:type="gramStart"/>
      <w:r w:rsidRPr="000C5527">
        <w:t>provides an introduction to</w:t>
      </w:r>
      <w:proofErr w:type="gramEnd"/>
      <w:r w:rsidRPr="000C5527">
        <w:t xml:space="preserve"> and overview of working with individuals and communities who have experienced trauma. Throughout this course, students will learn to recognize the presence of trauma symptoms, acknowledge the role trauma may play in an individual’s life, and learn how to provide professional trauma-informed care. In addition, students will be introduced to the use of motivational interviewing as a method of supporting and treating trauma survivors.</w:t>
      </w:r>
    </w:p>
    <w:p w14:paraId="6C7FDF7F" w14:textId="30E7E8FA" w:rsidR="0007216D" w:rsidRDefault="0007216D" w:rsidP="0007216D">
      <w:pPr>
        <w:spacing w:after="0"/>
      </w:pPr>
    </w:p>
    <w:p w14:paraId="761717C1" w14:textId="77777777" w:rsidR="0007216D" w:rsidRPr="00DA72D9" w:rsidRDefault="0007216D" w:rsidP="0007216D">
      <w:pPr>
        <w:textAlignment w:val="baseline"/>
        <w:rPr>
          <w:rFonts w:eastAsia="Times New Roman" w:cstheme="minorHAnsi"/>
          <w:color w:val="000000"/>
        </w:rPr>
      </w:pPr>
      <w:r w:rsidRPr="0007216D">
        <w:rPr>
          <w:b/>
          <w:bCs/>
        </w:rPr>
        <w:t xml:space="preserve">SW 277 Social Justice in the City (3 hours): </w:t>
      </w:r>
      <w:r w:rsidRPr="00E71E4B">
        <w:t>This course examines the intersecting factors of oppression, marginalization, and inequality as they manifest in cities, focusing on how these issues impact vulnerable populations, including children, immigrants, the homeless, elders, and racial/ethnic/sexual minority groups. Emphasis is on exploring the complexities of urban life, the structural roots of inequality, and the role</w:t>
      </w:r>
      <w:r w:rsidRPr="00E71E4B">
        <w:rPr>
          <w:spacing w:val="-7"/>
        </w:rPr>
        <w:t xml:space="preserve"> </w:t>
      </w:r>
      <w:r w:rsidRPr="00E71E4B">
        <w:t>of</w:t>
      </w:r>
      <w:r w:rsidRPr="00E71E4B">
        <w:rPr>
          <w:spacing w:val="-5"/>
        </w:rPr>
        <w:t xml:space="preserve"> </w:t>
      </w:r>
      <w:r w:rsidRPr="00E71E4B">
        <w:t>social</w:t>
      </w:r>
      <w:r w:rsidRPr="00E71E4B">
        <w:rPr>
          <w:spacing w:val="-7"/>
        </w:rPr>
        <w:t xml:space="preserve"> </w:t>
      </w:r>
      <w:r w:rsidRPr="00E71E4B">
        <w:t>policies,</w:t>
      </w:r>
      <w:r w:rsidRPr="00E71E4B">
        <w:rPr>
          <w:spacing w:val="-8"/>
        </w:rPr>
        <w:t xml:space="preserve"> </w:t>
      </w:r>
      <w:r w:rsidRPr="00E71E4B">
        <w:t>planning,</w:t>
      </w:r>
      <w:r w:rsidRPr="00E71E4B">
        <w:rPr>
          <w:spacing w:val="-8"/>
        </w:rPr>
        <w:t xml:space="preserve"> </w:t>
      </w:r>
      <w:r w:rsidRPr="00E71E4B">
        <w:t>and</w:t>
      </w:r>
      <w:r w:rsidRPr="00E71E4B">
        <w:rPr>
          <w:spacing w:val="-2"/>
        </w:rPr>
        <w:t xml:space="preserve"> </w:t>
      </w:r>
      <w:r w:rsidRPr="00E71E4B">
        <w:t>community</w:t>
      </w:r>
      <w:r w:rsidRPr="00E71E4B">
        <w:rPr>
          <w:spacing w:val="-9"/>
        </w:rPr>
        <w:t xml:space="preserve"> </w:t>
      </w:r>
      <w:r w:rsidRPr="00E71E4B">
        <w:t>strategies</w:t>
      </w:r>
      <w:r w:rsidRPr="00E71E4B">
        <w:rPr>
          <w:spacing w:val="-6"/>
        </w:rPr>
        <w:t xml:space="preserve"> </w:t>
      </w:r>
      <w:r w:rsidRPr="00E71E4B">
        <w:t>in</w:t>
      </w:r>
      <w:r w:rsidRPr="00E71E4B">
        <w:rPr>
          <w:spacing w:val="-6"/>
        </w:rPr>
        <w:t xml:space="preserve"> </w:t>
      </w:r>
      <w:r w:rsidRPr="00E71E4B">
        <w:t>promoting</w:t>
      </w:r>
      <w:r w:rsidRPr="00E71E4B">
        <w:rPr>
          <w:spacing w:val="-9"/>
        </w:rPr>
        <w:t xml:space="preserve"> </w:t>
      </w:r>
      <w:r w:rsidRPr="00E71E4B">
        <w:t>equity</w:t>
      </w:r>
      <w:r w:rsidRPr="00E71E4B">
        <w:rPr>
          <w:spacing w:val="-5"/>
        </w:rPr>
        <w:t xml:space="preserve"> </w:t>
      </w:r>
      <w:r w:rsidRPr="00E71E4B">
        <w:t>and</w:t>
      </w:r>
      <w:r w:rsidRPr="00E71E4B">
        <w:rPr>
          <w:spacing w:val="-6"/>
        </w:rPr>
        <w:t xml:space="preserve"> </w:t>
      </w:r>
      <w:r w:rsidRPr="00E71E4B">
        <w:t>justice.</w:t>
      </w:r>
      <w:r w:rsidRPr="00E71E4B">
        <w:rPr>
          <w:spacing w:val="40"/>
        </w:rPr>
        <w:t xml:space="preserve"> </w:t>
      </w:r>
      <w:r w:rsidRPr="00E71E4B">
        <w:t>Students will analyze current and historical data, evaluate the effectiveness of different social justice strategies, and propose innovative solutions to reduce disparities and enhance community well</w:t>
      </w:r>
      <w:proofErr w:type="gramStart"/>
      <w:r w:rsidRPr="00E71E4B">
        <w:t>- being</w:t>
      </w:r>
      <w:proofErr w:type="gramEnd"/>
      <w:r w:rsidRPr="00E71E4B">
        <w:t xml:space="preserve">. This course emphasizes the practical application of social </w:t>
      </w:r>
      <w:r>
        <w:t>justice</w:t>
      </w:r>
      <w:r w:rsidRPr="00E71E4B">
        <w:t xml:space="preserve"> principles in urban settings, preparing students to become effective advocates for change.</w:t>
      </w:r>
    </w:p>
    <w:p w14:paraId="1BB33C7D" w14:textId="77777777" w:rsidR="007A02BC" w:rsidRDefault="00216370" w:rsidP="00801ACF">
      <w:pPr>
        <w:rPr>
          <w:rFonts w:ascii="Arial" w:hAnsi="Arial" w:cs="Arial"/>
          <w:color w:val="000000"/>
          <w:sz w:val="21"/>
          <w:szCs w:val="21"/>
        </w:rPr>
      </w:pPr>
      <w:r w:rsidRPr="00216370">
        <w:rPr>
          <w:b/>
          <w:bCs/>
        </w:rPr>
        <w:lastRenderedPageBreak/>
        <w:t>SW 278 Special Topics in Social Work (3 Hours)</w:t>
      </w:r>
      <w:r w:rsidR="00C403D7">
        <w:rPr>
          <w:b/>
          <w:bCs/>
        </w:rPr>
        <w:t xml:space="preserve">: </w:t>
      </w:r>
      <w:r w:rsidR="007A02BC" w:rsidRPr="007A02BC">
        <w:t>Issues of current interest in social work practice, policy, and research. Irregularly offered course. Varies in content. May be repeated for credit but the topic may not be repeated.</w:t>
      </w:r>
    </w:p>
    <w:p w14:paraId="4F64E3C4" w14:textId="4EF69A33" w:rsidR="00501311" w:rsidRDefault="00E368A6" w:rsidP="00801ACF">
      <w:r w:rsidRPr="00216370">
        <w:rPr>
          <w:b/>
          <w:bCs/>
        </w:rPr>
        <w:t>SW 339</w:t>
      </w:r>
      <w:r w:rsidR="00501311" w:rsidRPr="00216370">
        <w:rPr>
          <w:b/>
          <w:bCs/>
        </w:rPr>
        <w:t xml:space="preserve"> </w:t>
      </w:r>
      <w:r w:rsidR="0007216D" w:rsidRPr="0007216D">
        <w:rPr>
          <w:b/>
          <w:bCs/>
        </w:rPr>
        <w:t>Practice in Child Welfare Settings</w:t>
      </w:r>
      <w:r w:rsidR="002A7A34" w:rsidRPr="0007216D">
        <w:rPr>
          <w:b/>
          <w:bCs/>
        </w:rPr>
        <w:t xml:space="preserve"> </w:t>
      </w:r>
      <w:r w:rsidR="002A7A34" w:rsidRPr="00216370">
        <w:rPr>
          <w:b/>
          <w:bCs/>
        </w:rPr>
        <w:t>(3 hours)</w:t>
      </w:r>
      <w:r w:rsidR="0007216D">
        <w:rPr>
          <w:b/>
          <w:bCs/>
        </w:rPr>
        <w:t xml:space="preserve">: </w:t>
      </w:r>
      <w:r w:rsidR="0007216D">
        <w:t>This</w:t>
      </w:r>
      <w:r w:rsidR="00790525" w:rsidRPr="00790525">
        <w:t xml:space="preserve"> course addresses perpetuating issues that children face in today’s interconnected and complex society and identifies possible intervention strategies. This course will also identify contemporary trends in service delivery and relevant policy issues concerning the health and well-being of diverse and vulnerable children. Students will have the opportunity to examine inequality in the child welfare system.</w:t>
      </w:r>
    </w:p>
    <w:p w14:paraId="67F501C1" w14:textId="0AE316F1" w:rsidR="00790525" w:rsidRPr="00DA72D9" w:rsidRDefault="007A02BC" w:rsidP="00801ACF">
      <w:pPr>
        <w:spacing w:after="240"/>
        <w:textAlignment w:val="baseline"/>
        <w:rPr>
          <w:rFonts w:eastAsia="Times New Roman" w:cstheme="minorHAnsi"/>
          <w:color w:val="000000"/>
        </w:rPr>
      </w:pPr>
      <w:r w:rsidRPr="007A02BC">
        <w:rPr>
          <w:b/>
          <w:bCs/>
        </w:rPr>
        <w:t>SW 340</w:t>
      </w:r>
      <w:r w:rsidRPr="0007216D">
        <w:rPr>
          <w:b/>
          <w:bCs/>
        </w:rPr>
        <w:t xml:space="preserve"> </w:t>
      </w:r>
      <w:r w:rsidR="0007216D" w:rsidRPr="0007216D">
        <w:rPr>
          <w:rStyle w:val="Strong"/>
          <w:rFonts w:cstheme="minorHAnsi"/>
          <w:color w:val="000000"/>
          <w:bdr w:val="none" w:sz="0" w:space="0" w:color="auto" w:frame="1"/>
        </w:rPr>
        <w:t xml:space="preserve">Practice with Maternal and Child Health Populations </w:t>
      </w:r>
      <w:r w:rsidRPr="0007216D">
        <w:t>(</w:t>
      </w:r>
      <w:r w:rsidRPr="007A02BC">
        <w:rPr>
          <w:b/>
          <w:bCs/>
        </w:rPr>
        <w:t xml:space="preserve">3 </w:t>
      </w:r>
      <w:r w:rsidR="0007216D">
        <w:rPr>
          <w:b/>
          <w:bCs/>
        </w:rPr>
        <w:t>h</w:t>
      </w:r>
      <w:r w:rsidRPr="007A02BC">
        <w:rPr>
          <w:b/>
          <w:bCs/>
        </w:rPr>
        <w:t xml:space="preserve">ours): </w:t>
      </w:r>
      <w:r w:rsidR="00790525" w:rsidRPr="00DA72D9">
        <w:rPr>
          <w:rFonts w:eastAsia="Times New Roman" w:cstheme="minorHAnsi"/>
          <w:color w:val="000000"/>
        </w:rPr>
        <w:t>This course provides students with a working knowledge of the maternal and child health (MCH) population in the United States, emerging health issues, and social determinants that can affect individual and family long-term outcomes. Topics covered include the history of maternal and child health and emerging health issues across women, perinatal/infant health, child health, adolescent health, and children and youth with special health care needs, with special attention given to application in social work practice. Students will learn about the concept of health disparities and social determinants of health, and how health disparities and social determinants of health can affect women and families across the lifespan.</w:t>
      </w:r>
    </w:p>
    <w:p w14:paraId="03C42312" w14:textId="77777777" w:rsidR="007A02BC" w:rsidRDefault="00216370" w:rsidP="00801ACF">
      <w:pPr>
        <w:rPr>
          <w:rFonts w:ascii="Arial" w:hAnsi="Arial" w:cs="Arial"/>
          <w:color w:val="000000"/>
          <w:sz w:val="21"/>
          <w:szCs w:val="21"/>
        </w:rPr>
      </w:pPr>
      <w:r w:rsidRPr="00216370">
        <w:rPr>
          <w:b/>
          <w:bCs/>
        </w:rPr>
        <w:t>SW 378 Special Topics in Social Work (3 Hours)</w:t>
      </w:r>
      <w:r w:rsidR="00C403D7">
        <w:rPr>
          <w:b/>
          <w:bCs/>
        </w:rPr>
        <w:t>:</w:t>
      </w:r>
      <w:r w:rsidRPr="007A02BC">
        <w:t xml:space="preserve"> </w:t>
      </w:r>
      <w:r w:rsidR="007A02BC" w:rsidRPr="007A02BC">
        <w:t>Issues of current interest in social work practice, policy, and research. Irregularly offered course. Varies in content. May be repeated for credit but topic may not be repeated.</w:t>
      </w:r>
    </w:p>
    <w:p w14:paraId="629DA8BD" w14:textId="77777777" w:rsidR="0007216D" w:rsidRPr="00780448" w:rsidRDefault="00E368A6" w:rsidP="0007216D">
      <w:pPr>
        <w:pStyle w:val="Heading2"/>
        <w:rPr>
          <w:rFonts w:eastAsiaTheme="minorHAnsi" w:cstheme="minorBidi"/>
          <w:b w:val="0"/>
          <w:bCs w:val="0"/>
          <w:i/>
          <w:iCs/>
          <w:szCs w:val="22"/>
        </w:rPr>
      </w:pPr>
      <w:r w:rsidRPr="00216370">
        <w:t>SW 42</w:t>
      </w:r>
      <w:r w:rsidR="0007216D" w:rsidRPr="0007216D">
        <w:t xml:space="preserve">6 </w:t>
      </w:r>
      <w:r w:rsidR="0007216D" w:rsidRPr="0007216D">
        <w:rPr>
          <w:rFonts w:ascii="Calibri" w:eastAsia="Times New Roman" w:hAnsi="Calibri" w:cs="Calibri"/>
          <w:lang w:eastAsia="en-US"/>
        </w:rPr>
        <w:t>Practice in Medical and Health-Based Settings</w:t>
      </w:r>
      <w:r w:rsidR="0007216D">
        <w:rPr>
          <w:rFonts w:ascii="Calibri" w:eastAsia="Times New Roman" w:hAnsi="Calibri" w:cs="Calibri"/>
          <w:lang w:eastAsia="en-US"/>
        </w:rPr>
        <w:t xml:space="preserve"> </w:t>
      </w:r>
      <w:r w:rsidR="002A7A34" w:rsidRPr="00216370">
        <w:t>(3 hours)</w:t>
      </w:r>
      <w:r w:rsidR="00C403D7">
        <w:t xml:space="preserve">: </w:t>
      </w:r>
      <w:r w:rsidR="0007216D" w:rsidRPr="00780448">
        <w:rPr>
          <w:rFonts w:eastAsiaTheme="minorHAnsi" w:cstheme="minorBidi"/>
          <w:b w:val="0"/>
          <w:bCs w:val="0"/>
          <w:szCs w:val="22"/>
        </w:rPr>
        <w:t xml:space="preserve">This course </w:t>
      </w:r>
      <w:proofErr w:type="gramStart"/>
      <w:r w:rsidR="0007216D" w:rsidRPr="00780448">
        <w:rPr>
          <w:rFonts w:eastAsiaTheme="minorHAnsi" w:cstheme="minorBidi"/>
          <w:b w:val="0"/>
          <w:bCs w:val="0"/>
          <w:szCs w:val="22"/>
        </w:rPr>
        <w:t>provides an introduction to</w:t>
      </w:r>
      <w:proofErr w:type="gramEnd"/>
      <w:r w:rsidR="0007216D" w:rsidRPr="00780448">
        <w:rPr>
          <w:rFonts w:eastAsiaTheme="minorHAnsi" w:cstheme="minorBidi"/>
          <w:b w:val="0"/>
          <w:bCs w:val="0"/>
          <w:szCs w:val="22"/>
        </w:rPr>
        <w:t xml:space="preserve"> and overview of working with people called “patients” in medical and health-based settings. Through this course, students will obtain a basic understanding of how to effectively assist individuals, groups, families, and communities impacted by various illnesses. The role of the social worker on the care team in various settings will be examined. The course also examines special population groups, resource allocation, service delivery, and legal and ethical considerations.</w:t>
      </w:r>
    </w:p>
    <w:p w14:paraId="062B859C" w14:textId="2A58339F" w:rsidR="0007216D" w:rsidRDefault="0007216D" w:rsidP="0007216D">
      <w:pPr>
        <w:pStyle w:val="Heading2"/>
        <w:rPr>
          <w:rFonts w:eastAsiaTheme="minorHAnsi" w:cstheme="minorBidi"/>
          <w:b w:val="0"/>
          <w:bCs w:val="0"/>
          <w:i/>
          <w:iCs/>
          <w:szCs w:val="22"/>
        </w:rPr>
      </w:pPr>
      <w:r w:rsidRPr="00216370">
        <w:t>SW 42</w:t>
      </w:r>
      <w:r w:rsidRPr="0007216D">
        <w:t>7</w:t>
      </w:r>
      <w:r w:rsidRPr="00216370">
        <w:t xml:space="preserve"> </w:t>
      </w:r>
      <w:r w:rsidRPr="0007216D">
        <w:t>Mental Health and Patient Advocacy</w:t>
      </w:r>
      <w:r w:rsidRPr="00216370">
        <w:t xml:space="preserve"> (3 hours)</w:t>
      </w:r>
      <w:r>
        <w:t xml:space="preserve">: </w:t>
      </w:r>
      <w:r w:rsidRPr="002E687F">
        <w:rPr>
          <w:rFonts w:eastAsiaTheme="minorHAnsi" w:cstheme="minorBidi"/>
          <w:b w:val="0"/>
          <w:bCs w:val="0"/>
          <w:szCs w:val="22"/>
        </w:rPr>
        <w:t>This course teaches students the criteria used in assessing mental disorders in children and</w:t>
      </w:r>
      <w:r>
        <w:rPr>
          <w:rFonts w:eastAsiaTheme="minorHAnsi" w:cstheme="minorBidi"/>
          <w:b w:val="0"/>
          <w:bCs w:val="0"/>
          <w:szCs w:val="22"/>
        </w:rPr>
        <w:t xml:space="preserve"> a</w:t>
      </w:r>
      <w:r w:rsidRPr="002E687F">
        <w:rPr>
          <w:rFonts w:eastAsiaTheme="minorHAnsi" w:cstheme="minorBidi"/>
          <w:b w:val="0"/>
          <w:bCs w:val="0"/>
          <w:szCs w:val="22"/>
        </w:rPr>
        <w:t>dults. Students become familiar with selected theories and research regarding the etiology of</w:t>
      </w:r>
      <w:r>
        <w:rPr>
          <w:rFonts w:eastAsiaTheme="minorHAnsi" w:cstheme="minorBidi"/>
          <w:b w:val="0"/>
          <w:bCs w:val="0"/>
          <w:szCs w:val="22"/>
        </w:rPr>
        <w:t xml:space="preserve"> </w:t>
      </w:r>
      <w:r w:rsidRPr="002E687F">
        <w:rPr>
          <w:rFonts w:eastAsiaTheme="minorHAnsi" w:cstheme="minorBidi"/>
          <w:b w:val="0"/>
          <w:bCs w:val="0"/>
          <w:szCs w:val="22"/>
        </w:rPr>
        <w:t>mental disorders. The impact of these disorders on the client, the client's family, and the</w:t>
      </w:r>
      <w:r>
        <w:rPr>
          <w:rFonts w:eastAsiaTheme="minorHAnsi" w:cstheme="minorBidi"/>
          <w:b w:val="0"/>
          <w:bCs w:val="0"/>
          <w:szCs w:val="22"/>
        </w:rPr>
        <w:t xml:space="preserve"> </w:t>
      </w:r>
      <w:r w:rsidRPr="002E687F">
        <w:rPr>
          <w:rFonts w:eastAsiaTheme="minorHAnsi" w:cstheme="minorBidi"/>
          <w:b w:val="0"/>
          <w:bCs w:val="0"/>
          <w:szCs w:val="22"/>
        </w:rPr>
        <w:t>community are then discusse</w:t>
      </w:r>
      <w:r>
        <w:rPr>
          <w:rFonts w:eastAsiaTheme="minorHAnsi" w:cstheme="minorBidi"/>
          <w:b w:val="0"/>
          <w:bCs w:val="0"/>
          <w:szCs w:val="22"/>
        </w:rPr>
        <w:t>d, and opportunities for patient advocacy are covered.</w:t>
      </w:r>
      <w:r w:rsidRPr="002E687F">
        <w:rPr>
          <w:rFonts w:eastAsiaTheme="minorHAnsi" w:cstheme="minorBidi"/>
          <w:b w:val="0"/>
          <w:bCs w:val="0"/>
          <w:szCs w:val="22"/>
        </w:rPr>
        <w:t xml:space="preserve"> Students also learn the potential for bias that can result when</w:t>
      </w:r>
      <w:r>
        <w:rPr>
          <w:rFonts w:eastAsiaTheme="minorHAnsi" w:cstheme="minorBidi"/>
          <w:b w:val="0"/>
          <w:bCs w:val="0"/>
          <w:szCs w:val="22"/>
        </w:rPr>
        <w:t xml:space="preserve"> </w:t>
      </w:r>
      <w:r w:rsidRPr="002E687F">
        <w:rPr>
          <w:rFonts w:eastAsiaTheme="minorHAnsi" w:cstheme="minorBidi"/>
          <w:b w:val="0"/>
          <w:bCs w:val="0"/>
          <w:szCs w:val="22"/>
        </w:rPr>
        <w:t>one applies assessment tools across cultural, ethnic racial and other groups.</w:t>
      </w:r>
    </w:p>
    <w:p w14:paraId="778A8CCB" w14:textId="77777777" w:rsidR="0007216D" w:rsidRDefault="0007216D" w:rsidP="0007216D">
      <w:pPr>
        <w:pStyle w:val="Heading1"/>
        <w:spacing w:line="275" w:lineRule="exact"/>
        <w:jc w:val="left"/>
        <w:rPr>
          <w:rFonts w:cstheme="minorHAnsi"/>
          <w:b w:val="0"/>
          <w:bCs w:val="0"/>
        </w:rPr>
      </w:pPr>
      <w:r w:rsidRPr="0007216D">
        <w:t>SW 453 Practice with Aging Populations (3 hours):</w:t>
      </w:r>
      <w:r w:rsidRPr="0007216D">
        <w:rPr>
          <w:b w:val="0"/>
          <w:bCs w:val="0"/>
        </w:rPr>
        <w:t xml:space="preserve"> </w:t>
      </w:r>
      <w:r>
        <w:rPr>
          <w:rFonts w:cstheme="minorHAnsi"/>
          <w:b w:val="0"/>
          <w:bCs w:val="0"/>
        </w:rPr>
        <w:t xml:space="preserve">The purpose of this course is to educate the student to work effectively with diverse older adults in a variety of settings. The course will blend </w:t>
      </w:r>
      <w:proofErr w:type="gramStart"/>
      <w:r>
        <w:rPr>
          <w:rFonts w:cstheme="minorHAnsi"/>
          <w:b w:val="0"/>
          <w:bCs w:val="0"/>
        </w:rPr>
        <w:t>lecture</w:t>
      </w:r>
      <w:proofErr w:type="gramEnd"/>
      <w:r>
        <w:rPr>
          <w:rFonts w:cstheme="minorHAnsi"/>
          <w:b w:val="0"/>
          <w:bCs w:val="0"/>
        </w:rPr>
        <w:t xml:space="preserve"> and experiential learning to prepare social workers for clinic work and collaboration with older adults. Students will explore biases about aging, how health and behavior health circumstances change of the lifespan, end of life issues, cultural competency, and how to effectively advocate in partnership with or on behalf of older adults. The course will allow students to explore the concerns of older adults from both a micro and macro perspective and will address cultural factors regarding aging. There will be </w:t>
      </w:r>
      <w:r>
        <w:rPr>
          <w:rFonts w:cstheme="minorHAnsi"/>
          <w:b w:val="0"/>
          <w:bCs w:val="0"/>
        </w:rPr>
        <w:lastRenderedPageBreak/>
        <w:t xml:space="preserve">opportunities to explore community resources and improve interview skills. Students will be encouraged to work as a team to explore resources as a way of improving their collaborative skills. </w:t>
      </w:r>
    </w:p>
    <w:p w14:paraId="24070DD2" w14:textId="77777777" w:rsidR="00790525" w:rsidRPr="00DA72D9" w:rsidRDefault="00E368A6" w:rsidP="00801ACF">
      <w:pPr>
        <w:rPr>
          <w:rFonts w:eastAsia="Times New Roman" w:cstheme="minorHAnsi"/>
          <w:color w:val="000000"/>
        </w:rPr>
      </w:pPr>
      <w:r w:rsidRPr="00216370">
        <w:rPr>
          <w:b/>
          <w:bCs/>
        </w:rPr>
        <w:t>SW 454</w:t>
      </w:r>
      <w:r w:rsidR="00501311" w:rsidRPr="00216370">
        <w:rPr>
          <w:b/>
          <w:bCs/>
        </w:rPr>
        <w:t xml:space="preserve"> Working in Addiction and Recover</w:t>
      </w:r>
      <w:r w:rsidR="00C343C2" w:rsidRPr="00216370">
        <w:rPr>
          <w:b/>
          <w:bCs/>
        </w:rPr>
        <w:t>y</w:t>
      </w:r>
      <w:r w:rsidR="002A7A34" w:rsidRPr="00216370">
        <w:rPr>
          <w:b/>
          <w:bCs/>
        </w:rPr>
        <w:t xml:space="preserve"> (3 hours)</w:t>
      </w:r>
      <w:r w:rsidR="00C403D7">
        <w:rPr>
          <w:b/>
          <w:bCs/>
        </w:rPr>
        <w:t xml:space="preserve">: </w:t>
      </w:r>
      <w:r w:rsidR="00216370">
        <w:t xml:space="preserve"> </w:t>
      </w:r>
      <w:r w:rsidR="00790525" w:rsidRPr="00DA72D9">
        <w:rPr>
          <w:rFonts w:eastAsia="Times New Roman" w:cstheme="minorHAnsi"/>
          <w:color w:val="000000"/>
        </w:rPr>
        <w:t xml:space="preserve">This course examines the impact of substance use disorder on individuals, families, groups, organizations, institutions, and communities from a </w:t>
      </w:r>
      <w:r w:rsidR="00790525" w:rsidRPr="00DA72D9">
        <w:rPr>
          <w:rFonts w:cstheme="minorHAnsi"/>
        </w:rPr>
        <w:t>holistic, anti-oppressive orientation, considering the client in relation to the environment and the structural factors that contribute to the use, misuse and abuse of psychoactive drugs.</w:t>
      </w:r>
      <w:r w:rsidR="00790525" w:rsidRPr="00DA72D9">
        <w:rPr>
          <w:rFonts w:eastAsia="Times New Roman" w:cstheme="minorHAnsi"/>
          <w:color w:val="000000"/>
        </w:rPr>
        <w:t xml:space="preserve"> This course is recommended for students who want to expand their knowledge and sensitivity to understanding the special problems that substance use disorder brings to society. Course content includes identification of the various drugs of abuse, major theories of addiction, and examination of the psychological and physiological consequences of substance use disorder.</w:t>
      </w:r>
    </w:p>
    <w:p w14:paraId="0070EAB0" w14:textId="3DA9FA58" w:rsidR="00501311" w:rsidRPr="007A02BC" w:rsidRDefault="00E368A6" w:rsidP="00801ACF">
      <w:r w:rsidRPr="009573D1">
        <w:rPr>
          <w:b/>
          <w:bCs/>
        </w:rPr>
        <w:t>SW 478</w:t>
      </w:r>
      <w:r w:rsidR="00C343C2" w:rsidRPr="009573D1">
        <w:rPr>
          <w:b/>
          <w:bCs/>
        </w:rPr>
        <w:t xml:space="preserve"> Special Topics in Social Work</w:t>
      </w:r>
      <w:r w:rsidR="002A7A34" w:rsidRPr="009573D1">
        <w:rPr>
          <w:b/>
          <w:bCs/>
        </w:rPr>
        <w:t xml:space="preserve"> (3 hours)</w:t>
      </w:r>
      <w:r w:rsidR="00C403D7">
        <w:rPr>
          <w:b/>
          <w:bCs/>
        </w:rPr>
        <w:t xml:space="preserve">: </w:t>
      </w:r>
      <w:r w:rsidR="007A02BC" w:rsidRPr="007A02BC">
        <w:t>Issues of current interest in social work practice, policy, and research. Irregularly offered course. Varies in content. May be repeated for credit but topic may not be repeated.</w:t>
      </w:r>
    </w:p>
    <w:p w14:paraId="79E67394" w14:textId="6F6E8CAD" w:rsidR="00880E0F" w:rsidRDefault="00E368A6" w:rsidP="00801ACF">
      <w:r w:rsidRPr="00216370">
        <w:rPr>
          <w:b/>
          <w:bCs/>
        </w:rPr>
        <w:t>SW 499</w:t>
      </w:r>
      <w:r w:rsidR="00501311" w:rsidRPr="00216370">
        <w:rPr>
          <w:b/>
          <w:bCs/>
        </w:rPr>
        <w:t xml:space="preserve"> Independent Study II </w:t>
      </w:r>
      <w:r w:rsidR="00183D0A" w:rsidRPr="00216370">
        <w:rPr>
          <w:b/>
          <w:bCs/>
        </w:rPr>
        <w:t>(1-3 hours)</w:t>
      </w:r>
      <w:r w:rsidR="00C403D7">
        <w:t xml:space="preserve">: </w:t>
      </w:r>
      <w:r w:rsidR="00501311" w:rsidRPr="00F755AA">
        <w:t xml:space="preserve">This course provides opportunities for </w:t>
      </w:r>
      <w:r w:rsidR="00C403D7">
        <w:t xml:space="preserve">a </w:t>
      </w:r>
      <w:r w:rsidR="00501311" w:rsidRPr="00F755AA">
        <w:t xml:space="preserve">student to pursue their specific interests in social issues and topics. Students will work closely with a faculty member to design readings, assignments, and/or activities to meet their learning goals. </w:t>
      </w:r>
      <w:r w:rsidR="00C403D7">
        <w:t>The i</w:t>
      </w:r>
      <w:r w:rsidR="00501311" w:rsidRPr="00F755AA">
        <w:t>nstructor’s permission is required.</w:t>
      </w:r>
      <w:r w:rsidR="00880E0F" w:rsidRPr="00F755AA">
        <w:t xml:space="preserve">  </w:t>
      </w:r>
      <w:bookmarkStart w:id="104" w:name="_Toc403060861"/>
    </w:p>
    <w:bookmarkEnd w:id="104"/>
    <w:p w14:paraId="46EC20AC" w14:textId="525C8D3C" w:rsidR="00A74E2F" w:rsidRPr="0051467A" w:rsidRDefault="00880E0F" w:rsidP="00801ACF">
      <w:pPr>
        <w:pStyle w:val="Heading2"/>
      </w:pPr>
      <w:r w:rsidRPr="0051467A">
        <w:t>Minor in Social Work</w:t>
      </w:r>
    </w:p>
    <w:p w14:paraId="17666C09" w14:textId="303D6B42" w:rsidR="00A74E2F" w:rsidRDefault="00A74E2F" w:rsidP="00801ACF">
      <w:r w:rsidRPr="00F755AA">
        <w:t xml:space="preserve">Students who choose to minor in social work must take SW 100 Introduction to Social Work, plus 15 additional credit hours in social work courses. However, social work minors may not enroll in senior-level practice courses (SW 322/322L and SW 422/422L). In addition, social work minors may not enroll in any courses or credit hours involved in field placement (SW 490 and SW 494). Finally, no grade below a “C” counts toward a minor in social work. Students who want to minor in social work are encouraged to make an appointment with the </w:t>
      </w:r>
      <w:r w:rsidR="00D6490E">
        <w:t>BSSW</w:t>
      </w:r>
      <w:r w:rsidRPr="00F755AA">
        <w:t xml:space="preserve"> Program Director to discuss options. Students who seek a minor in social work should make an appointment with </w:t>
      </w:r>
      <w:r w:rsidR="00790525">
        <w:t xml:space="preserve">the </w:t>
      </w:r>
      <w:r w:rsidRPr="00F755AA">
        <w:t xml:space="preserve">CAS </w:t>
      </w:r>
      <w:r w:rsidR="002E10C1">
        <w:t xml:space="preserve">Social </w:t>
      </w:r>
      <w:r w:rsidR="005C25A6">
        <w:t>Work</w:t>
      </w:r>
      <w:r w:rsidR="005C25A6" w:rsidRPr="00F755AA">
        <w:t xml:space="preserve"> Academic</w:t>
      </w:r>
      <w:r w:rsidRPr="00F755AA">
        <w:t xml:space="preserve"> Advisor for course scheduling.</w:t>
      </w:r>
    </w:p>
    <w:p w14:paraId="70837323" w14:textId="71D7FA9F" w:rsidR="00376036" w:rsidRPr="00712431" w:rsidRDefault="00712431" w:rsidP="00801ACF">
      <w:pPr>
        <w:pStyle w:val="Heading1"/>
      </w:pPr>
      <w:r w:rsidRPr="00712431">
        <w:t xml:space="preserve">Getting Involved as a </w:t>
      </w:r>
      <w:r w:rsidR="00D6490E">
        <w:t>BSSW</w:t>
      </w:r>
      <w:r w:rsidRPr="00712431">
        <w:t xml:space="preserve"> Student</w:t>
      </w:r>
      <w:r w:rsidR="00DB7E76">
        <w:t xml:space="preserve"> – Rights and Opportunities</w:t>
      </w:r>
    </w:p>
    <w:p w14:paraId="79B19DB1" w14:textId="09DDAD1B" w:rsidR="00C22890" w:rsidRPr="00712431" w:rsidRDefault="00C22890" w:rsidP="00801ACF">
      <w:bookmarkStart w:id="105" w:name="_Toc403060916"/>
      <w:bookmarkStart w:id="106" w:name="_Toc517947903"/>
      <w:r w:rsidRPr="00712431">
        <w:t>Undergraduate s</w:t>
      </w:r>
      <w:r w:rsidR="002946BE" w:rsidRPr="00712431">
        <w:t xml:space="preserve">ocial work majors have various opportunities to get involved with the larger learning environment at UAB and </w:t>
      </w:r>
      <w:r w:rsidRPr="00712431">
        <w:t xml:space="preserve">the </w:t>
      </w:r>
      <w:r w:rsidR="002946BE" w:rsidRPr="00712431">
        <w:t>professional social work</w:t>
      </w:r>
      <w:r w:rsidRPr="00712431">
        <w:t xml:space="preserve"> community</w:t>
      </w:r>
      <w:r w:rsidR="002946BE" w:rsidRPr="00712431">
        <w:t xml:space="preserve">. </w:t>
      </w:r>
      <w:r w:rsidRPr="00712431">
        <w:t xml:space="preserve"> </w:t>
      </w:r>
      <w:r w:rsidR="00254B22" w:rsidRPr="00712431">
        <w:t xml:space="preserve">Being involved can range from participating in </w:t>
      </w:r>
      <w:r w:rsidR="00C403D7">
        <w:t xml:space="preserve">the </w:t>
      </w:r>
      <w:r w:rsidR="00254B22" w:rsidRPr="00712431">
        <w:t xml:space="preserve">formulation and modification </w:t>
      </w:r>
      <w:r w:rsidR="00C403D7">
        <w:t xml:space="preserve">of </w:t>
      </w:r>
      <w:r w:rsidR="00254B22" w:rsidRPr="00712431">
        <w:t xml:space="preserve">policies that affect academic and student affairs to organizing around their interests or receiving recognition for their academic achievements.  </w:t>
      </w:r>
    </w:p>
    <w:p w14:paraId="4E8518E3" w14:textId="409C20AE" w:rsidR="002946BE" w:rsidRDefault="002946BE" w:rsidP="00801ACF">
      <w:r w:rsidRPr="00712431">
        <w:t xml:space="preserve">Getting involved also means building human relationships. Recognizing that building human relationships is essential to healthy social functioning, </w:t>
      </w:r>
      <w:r w:rsidR="00254B22" w:rsidRPr="00712431">
        <w:t xml:space="preserve">the </w:t>
      </w:r>
      <w:r w:rsidR="00D6490E">
        <w:t>BSSW</w:t>
      </w:r>
      <w:r w:rsidR="00254B22" w:rsidRPr="00712431">
        <w:t xml:space="preserve"> Program and faculty</w:t>
      </w:r>
      <w:r w:rsidRPr="00712431">
        <w:t xml:space="preserve"> believe that human relationships are the cornerstone of the social work perspective</w:t>
      </w:r>
      <w:r w:rsidR="00254B22" w:rsidRPr="00712431">
        <w:t xml:space="preserve"> that we strive to support and model for our students</w:t>
      </w:r>
      <w:r w:rsidRPr="00712431">
        <w:t xml:space="preserve">. </w:t>
      </w:r>
      <w:r w:rsidR="00254B22" w:rsidRPr="00712431">
        <w:t xml:space="preserve"> Thus, the </w:t>
      </w:r>
      <w:r w:rsidR="00D6490E">
        <w:t>BSSW</w:t>
      </w:r>
      <w:r w:rsidR="00254B22" w:rsidRPr="00712431">
        <w:t xml:space="preserve"> Programs partners with individuals and groups from different academic units and community organizations to </w:t>
      </w:r>
      <w:r w:rsidR="00712431" w:rsidRPr="00712431">
        <w:t xml:space="preserve">encourage and facilitate </w:t>
      </w:r>
      <w:r w:rsidR="00C403D7">
        <w:t>various</w:t>
      </w:r>
      <w:r w:rsidR="00712431" w:rsidRPr="00712431">
        <w:t xml:space="preserve"> op</w:t>
      </w:r>
      <w:r w:rsidRPr="00712431">
        <w:t xml:space="preserve">portunities for social work students to participate in organizations, activities, community volunteer </w:t>
      </w:r>
      <w:r w:rsidR="00712431" w:rsidRPr="00712431">
        <w:t>experiences</w:t>
      </w:r>
      <w:r w:rsidRPr="00712431">
        <w:t xml:space="preserve"> and strive for </w:t>
      </w:r>
      <w:r w:rsidRPr="00712431">
        <w:lastRenderedPageBreak/>
        <w:t xml:space="preserve">honors and awards. </w:t>
      </w:r>
      <w:r w:rsidR="00712431" w:rsidRPr="00712431">
        <w:t xml:space="preserve">These opportunities also help students demonstrate </w:t>
      </w:r>
      <w:r w:rsidRPr="00712431">
        <w:t xml:space="preserve">a commitment to professional development, which is integral to our ethical standard of service to others </w:t>
      </w:r>
      <w:r w:rsidR="00C403D7">
        <w:t xml:space="preserve">and </w:t>
      </w:r>
      <w:r w:rsidRPr="00712431">
        <w:t>enhances employability for graduates.</w:t>
      </w:r>
    </w:p>
    <w:p w14:paraId="1E91D4F5" w14:textId="0FA41FA3" w:rsidR="000055FE" w:rsidRPr="000055FE" w:rsidRDefault="000055FE" w:rsidP="00801ACF">
      <w:pPr>
        <w:spacing w:after="0"/>
        <w:rPr>
          <w:rFonts w:eastAsia="Times New Roman" w:cstheme="minorHAnsi"/>
          <w:b/>
          <w:bCs/>
        </w:rPr>
      </w:pPr>
      <w:r w:rsidRPr="000055FE">
        <w:rPr>
          <w:rFonts w:eastAsia="Times New Roman" w:cstheme="minorHAnsi"/>
          <w:b/>
          <w:bCs/>
        </w:rPr>
        <w:t xml:space="preserve">Advisory Committee for the UAB BSSW Program </w:t>
      </w:r>
    </w:p>
    <w:p w14:paraId="5BA371B3" w14:textId="77777777" w:rsidR="000055FE" w:rsidRDefault="000055FE" w:rsidP="0007216D">
      <w:pPr>
        <w:spacing w:after="0" w:line="240" w:lineRule="auto"/>
        <w:rPr>
          <w:rFonts w:ascii="Times New Roman" w:eastAsia="Times New Roman" w:hAnsi="Times New Roman" w:cs="Times New Roman"/>
          <w:sz w:val="24"/>
          <w:szCs w:val="24"/>
        </w:rPr>
      </w:pPr>
    </w:p>
    <w:p w14:paraId="284DD0CC" w14:textId="3D64C4E4" w:rsidR="000055FE" w:rsidRPr="007E5FF1" w:rsidRDefault="000055FE" w:rsidP="00801ACF">
      <w:pPr>
        <w:spacing w:after="0"/>
        <w:rPr>
          <w:rFonts w:eastAsia="Times New Roman" w:cstheme="minorHAnsi"/>
        </w:rPr>
      </w:pPr>
      <w:r w:rsidRPr="007E5FF1">
        <w:rPr>
          <w:rFonts w:eastAsia="Times New Roman" w:cstheme="minorHAnsi"/>
        </w:rPr>
        <w:t>The UAB BS</w:t>
      </w:r>
      <w:r w:rsidR="00390677">
        <w:rPr>
          <w:rFonts w:eastAsia="Times New Roman" w:cstheme="minorHAnsi"/>
        </w:rPr>
        <w:t>S</w:t>
      </w:r>
      <w:r w:rsidRPr="007E5FF1">
        <w:rPr>
          <w:rFonts w:eastAsia="Times New Roman" w:cstheme="minorHAnsi"/>
        </w:rPr>
        <w:t xml:space="preserve">W Program seeks input and engagement from students, community practitioners, practicum field </w:t>
      </w:r>
      <w:r w:rsidR="001235F6">
        <w:rPr>
          <w:rFonts w:eastAsia="Times New Roman" w:cstheme="minorHAnsi"/>
        </w:rPr>
        <w:t>instructor</w:t>
      </w:r>
      <w:r w:rsidRPr="007E5FF1">
        <w:rPr>
          <w:rFonts w:eastAsia="Times New Roman" w:cstheme="minorHAnsi"/>
        </w:rPr>
        <w:t>s, university-wide colleagues</w:t>
      </w:r>
      <w:r>
        <w:rPr>
          <w:rFonts w:eastAsia="Times New Roman" w:cstheme="minorHAnsi"/>
        </w:rPr>
        <w:t>,</w:t>
      </w:r>
      <w:r w:rsidRPr="007E5FF1">
        <w:rPr>
          <w:rFonts w:eastAsia="Times New Roman" w:cstheme="minorHAnsi"/>
        </w:rPr>
        <w:t xml:space="preserve"> and other constituents to improve the Program.  It is also an opportunity for </w:t>
      </w:r>
      <w:r>
        <w:rPr>
          <w:rFonts w:eastAsia="Times New Roman" w:cstheme="minorHAnsi"/>
        </w:rPr>
        <w:t>constituents</w:t>
      </w:r>
      <w:r w:rsidRPr="007E5FF1">
        <w:rPr>
          <w:rFonts w:eastAsia="Times New Roman" w:cstheme="minorHAnsi"/>
        </w:rPr>
        <w:t xml:space="preserve"> to participate in forming and modifying policies that affect the UAB BS</w:t>
      </w:r>
      <w:r w:rsidR="00390677">
        <w:rPr>
          <w:rFonts w:eastAsia="Times New Roman" w:cstheme="minorHAnsi"/>
        </w:rPr>
        <w:t>S</w:t>
      </w:r>
      <w:r w:rsidRPr="007E5FF1">
        <w:rPr>
          <w:rFonts w:eastAsia="Times New Roman" w:cstheme="minorHAnsi"/>
        </w:rPr>
        <w:t>W Program.</w:t>
      </w:r>
      <w:r>
        <w:rPr>
          <w:rFonts w:eastAsia="Times New Roman" w:cstheme="minorHAnsi"/>
        </w:rPr>
        <w:t xml:space="preserve">  </w:t>
      </w:r>
      <w:r w:rsidRPr="007E5FF1">
        <w:rPr>
          <w:rFonts w:eastAsia="Times New Roman" w:cstheme="minorHAnsi"/>
        </w:rPr>
        <w:t xml:space="preserve">The </w:t>
      </w:r>
      <w:r>
        <w:rPr>
          <w:rFonts w:eastAsia="Times New Roman" w:cstheme="minorHAnsi"/>
        </w:rPr>
        <w:t>P</w:t>
      </w:r>
      <w:r w:rsidRPr="007E5FF1">
        <w:rPr>
          <w:rFonts w:eastAsia="Times New Roman" w:cstheme="minorHAnsi"/>
        </w:rPr>
        <w:t xml:space="preserve">rogram operates </w:t>
      </w:r>
      <w:proofErr w:type="gramStart"/>
      <w:r>
        <w:rPr>
          <w:rFonts w:eastAsia="Times New Roman" w:cstheme="minorHAnsi"/>
        </w:rPr>
        <w:t>one</w:t>
      </w:r>
      <w:proofErr w:type="gramEnd"/>
      <w:r>
        <w:rPr>
          <w:rFonts w:eastAsia="Times New Roman" w:cstheme="minorHAnsi"/>
        </w:rPr>
        <w:t xml:space="preserve"> </w:t>
      </w:r>
      <w:r w:rsidRPr="007E5FF1">
        <w:rPr>
          <w:rFonts w:eastAsia="Times New Roman" w:cstheme="minorHAnsi"/>
        </w:rPr>
        <w:t>advisory committee to assist with this process.</w:t>
      </w:r>
      <w:r>
        <w:rPr>
          <w:rFonts w:eastAsia="Times New Roman" w:cstheme="minorHAnsi"/>
        </w:rPr>
        <w:t xml:space="preserve">  </w:t>
      </w:r>
    </w:p>
    <w:p w14:paraId="4C4FE3BF" w14:textId="77777777" w:rsidR="000055FE" w:rsidRPr="007E5FF1" w:rsidRDefault="000055FE" w:rsidP="00801ACF">
      <w:pPr>
        <w:spacing w:after="0"/>
        <w:rPr>
          <w:rFonts w:eastAsia="Times New Roman" w:cstheme="minorHAnsi"/>
        </w:rPr>
      </w:pPr>
      <w:r w:rsidRPr="007E5FF1">
        <w:rPr>
          <w:rFonts w:eastAsia="Times New Roman" w:cstheme="minorHAnsi"/>
          <w:color w:val="FF0000"/>
        </w:rPr>
        <w:t> </w:t>
      </w:r>
    </w:p>
    <w:p w14:paraId="74628508" w14:textId="341C3E4B" w:rsidR="007430ED" w:rsidRDefault="000055FE" w:rsidP="00801ACF">
      <w:pPr>
        <w:spacing w:after="0"/>
        <w:rPr>
          <w:rFonts w:eastAsia="Times New Roman" w:cstheme="minorHAnsi"/>
        </w:rPr>
      </w:pPr>
      <w:r w:rsidRPr="007E5FF1">
        <w:rPr>
          <w:rFonts w:eastAsia="Times New Roman" w:cstheme="minorHAnsi"/>
        </w:rPr>
        <w:t xml:space="preserve">The </w:t>
      </w:r>
      <w:r w:rsidRPr="000055FE">
        <w:rPr>
          <w:rFonts w:eastAsia="Times New Roman" w:cstheme="minorHAnsi"/>
        </w:rPr>
        <w:t>BS</w:t>
      </w:r>
      <w:r>
        <w:rPr>
          <w:rFonts w:eastAsia="Times New Roman" w:cstheme="minorHAnsi"/>
        </w:rPr>
        <w:t>S</w:t>
      </w:r>
      <w:r w:rsidRPr="000055FE">
        <w:rPr>
          <w:rFonts w:eastAsia="Times New Roman" w:cstheme="minorHAnsi"/>
        </w:rPr>
        <w:t>W Advisory Committee</w:t>
      </w:r>
      <w:r w:rsidRPr="00212AC5">
        <w:rPr>
          <w:rFonts w:eastAsia="Times New Roman" w:cstheme="minorHAnsi"/>
          <w:b/>
          <w:bCs/>
        </w:rPr>
        <w:t xml:space="preserve"> </w:t>
      </w:r>
      <w:r>
        <w:rPr>
          <w:rFonts w:eastAsia="Times New Roman" w:cstheme="minorHAnsi"/>
        </w:rPr>
        <w:t>aims to assist the BS</w:t>
      </w:r>
      <w:r w:rsidR="00390677">
        <w:rPr>
          <w:rFonts w:eastAsia="Times New Roman" w:cstheme="minorHAnsi"/>
        </w:rPr>
        <w:t>S</w:t>
      </w:r>
      <w:r>
        <w:rPr>
          <w:rFonts w:eastAsia="Times New Roman" w:cstheme="minorHAnsi"/>
        </w:rPr>
        <w:t xml:space="preserve">W Program in </w:t>
      </w:r>
      <w:bookmarkStart w:id="107" w:name="_Hlk103585910"/>
      <w:r>
        <w:rPr>
          <w:rFonts w:eastAsia="Times New Roman" w:cstheme="minorHAnsi"/>
        </w:rPr>
        <w:t>curriculum planning, program development, recruitment,</w:t>
      </w:r>
      <w:r w:rsidRPr="007E5FF1">
        <w:rPr>
          <w:rFonts w:eastAsia="Times New Roman" w:cstheme="minorHAnsi"/>
        </w:rPr>
        <w:t xml:space="preserve"> and fund-raising.  </w:t>
      </w:r>
      <w:bookmarkEnd w:id="107"/>
      <w:r w:rsidRPr="007E5FF1">
        <w:rPr>
          <w:rFonts w:eastAsia="Times New Roman" w:cstheme="minorHAnsi"/>
        </w:rPr>
        <w:t>The BS</w:t>
      </w:r>
      <w:r w:rsidR="00390677">
        <w:rPr>
          <w:rFonts w:eastAsia="Times New Roman" w:cstheme="minorHAnsi"/>
        </w:rPr>
        <w:t>S</w:t>
      </w:r>
      <w:r w:rsidRPr="007E5FF1">
        <w:rPr>
          <w:rFonts w:eastAsia="Times New Roman" w:cstheme="minorHAnsi"/>
        </w:rPr>
        <w:t xml:space="preserve">W </w:t>
      </w:r>
      <w:r>
        <w:rPr>
          <w:rFonts w:eastAsia="Times New Roman" w:cstheme="minorHAnsi"/>
        </w:rPr>
        <w:t>Advisory Committee</w:t>
      </w:r>
      <w:r w:rsidRPr="007E5FF1">
        <w:rPr>
          <w:rFonts w:eastAsia="Times New Roman" w:cstheme="minorHAnsi"/>
        </w:rPr>
        <w:t xml:space="preserve"> is comprised of the social work faculty,</w:t>
      </w:r>
      <w:r>
        <w:rPr>
          <w:rFonts w:eastAsia="Times New Roman" w:cstheme="minorHAnsi"/>
        </w:rPr>
        <w:t xml:space="preserve"> students with </w:t>
      </w:r>
      <w:r w:rsidRPr="007E5FF1">
        <w:rPr>
          <w:rFonts w:eastAsia="Times New Roman" w:cstheme="minorHAnsi"/>
        </w:rPr>
        <w:t>a Social Work Major or a Social Work Minor from different grade-level cohorts</w:t>
      </w:r>
      <w:r>
        <w:rPr>
          <w:rFonts w:eastAsia="Times New Roman" w:cstheme="minorHAnsi"/>
        </w:rPr>
        <w:t>,</w:t>
      </w:r>
      <w:r w:rsidRPr="007E5FF1">
        <w:rPr>
          <w:rFonts w:eastAsia="Times New Roman" w:cstheme="minorHAnsi"/>
        </w:rPr>
        <w:t xml:space="preserve"> alumni, field instructors, practitioners</w:t>
      </w:r>
      <w:r>
        <w:rPr>
          <w:rFonts w:eastAsia="Times New Roman" w:cstheme="minorHAnsi"/>
        </w:rPr>
        <w:t>,</w:t>
      </w:r>
      <w:r w:rsidRPr="007E5FF1">
        <w:rPr>
          <w:rFonts w:eastAsia="Times New Roman" w:cstheme="minorHAnsi"/>
        </w:rPr>
        <w:t xml:space="preserve"> and other faculty and staff from across the UAB campus with a vested interest in the BS</w:t>
      </w:r>
      <w:r w:rsidR="00390677">
        <w:rPr>
          <w:rFonts w:eastAsia="Times New Roman" w:cstheme="minorHAnsi"/>
        </w:rPr>
        <w:t>S</w:t>
      </w:r>
      <w:r w:rsidRPr="007E5FF1">
        <w:rPr>
          <w:rFonts w:eastAsia="Times New Roman" w:cstheme="minorHAnsi"/>
        </w:rPr>
        <w:t>W Social Work Program.  Members can be nominated by a BS</w:t>
      </w:r>
      <w:r w:rsidR="00390677">
        <w:rPr>
          <w:rFonts w:eastAsia="Times New Roman" w:cstheme="minorHAnsi"/>
        </w:rPr>
        <w:t>S</w:t>
      </w:r>
      <w:r w:rsidRPr="007E5FF1">
        <w:rPr>
          <w:rFonts w:eastAsia="Times New Roman" w:cstheme="minorHAnsi"/>
        </w:rPr>
        <w:t>W Faculty member or self-</w:t>
      </w:r>
      <w:proofErr w:type="gramStart"/>
      <w:r w:rsidRPr="007E5FF1">
        <w:rPr>
          <w:rFonts w:eastAsia="Times New Roman" w:cstheme="minorHAnsi"/>
        </w:rPr>
        <w:t>nominate</w:t>
      </w:r>
      <w:proofErr w:type="gramEnd"/>
      <w:r w:rsidRPr="007E5FF1">
        <w:rPr>
          <w:rFonts w:eastAsia="Times New Roman" w:cstheme="minorHAnsi"/>
        </w:rPr>
        <w:t xml:space="preserve"> to the </w:t>
      </w:r>
      <w:r>
        <w:rPr>
          <w:rFonts w:eastAsia="Times New Roman" w:cstheme="minorHAnsi"/>
        </w:rPr>
        <w:t>C</w:t>
      </w:r>
      <w:r w:rsidRPr="007E5FF1">
        <w:rPr>
          <w:rFonts w:eastAsia="Times New Roman" w:cstheme="minorHAnsi"/>
        </w:rPr>
        <w:t>ommittee.</w:t>
      </w:r>
      <w:r>
        <w:rPr>
          <w:rFonts w:eastAsia="Times New Roman" w:cstheme="minorHAnsi"/>
        </w:rPr>
        <w:t xml:space="preserve"> </w:t>
      </w:r>
      <w:r w:rsidRPr="007E5FF1">
        <w:rPr>
          <w:rFonts w:eastAsia="Times New Roman" w:cstheme="minorHAnsi"/>
        </w:rPr>
        <w:t xml:space="preserve"> The Committee meets at least twice a year and will be chaired </w:t>
      </w:r>
      <w:r>
        <w:rPr>
          <w:rFonts w:eastAsia="Times New Roman" w:cstheme="minorHAnsi"/>
        </w:rPr>
        <w:t xml:space="preserve">by </w:t>
      </w:r>
      <w:r w:rsidRPr="007E5FF1">
        <w:rPr>
          <w:rFonts w:eastAsia="Times New Roman" w:cstheme="minorHAnsi"/>
        </w:rPr>
        <w:t>a member of the BS</w:t>
      </w:r>
      <w:r w:rsidR="00390677">
        <w:rPr>
          <w:rFonts w:eastAsia="Times New Roman" w:cstheme="minorHAnsi"/>
        </w:rPr>
        <w:t>S</w:t>
      </w:r>
      <w:r w:rsidRPr="007E5FF1">
        <w:rPr>
          <w:rFonts w:eastAsia="Times New Roman" w:cstheme="minorHAnsi"/>
        </w:rPr>
        <w:t xml:space="preserve">W Program Committee.  </w:t>
      </w:r>
      <w:r>
        <w:rPr>
          <w:rFonts w:eastAsia="Times New Roman" w:cstheme="minorHAnsi"/>
        </w:rPr>
        <w:t xml:space="preserve">Members are appointed for two-year terms.  </w:t>
      </w:r>
      <w:r w:rsidRPr="007E5FF1">
        <w:rPr>
          <w:rFonts w:eastAsia="Times New Roman" w:cstheme="minorHAnsi"/>
        </w:rPr>
        <w:t>Obligations of committee members include attending meetings, reviewing Program documentation as needed</w:t>
      </w:r>
      <w:r>
        <w:rPr>
          <w:rFonts w:eastAsia="Times New Roman" w:cstheme="minorHAnsi"/>
        </w:rPr>
        <w:t>,</w:t>
      </w:r>
      <w:r w:rsidRPr="007E5FF1">
        <w:rPr>
          <w:rFonts w:eastAsia="Times New Roman" w:cstheme="minorHAnsi"/>
        </w:rPr>
        <w:t xml:space="preserve"> and providing feedback to the Program. </w:t>
      </w:r>
    </w:p>
    <w:p w14:paraId="7E0B773D" w14:textId="6F4B670F" w:rsidR="003363CE" w:rsidRDefault="003363CE" w:rsidP="00801ACF">
      <w:pPr>
        <w:spacing w:after="0"/>
        <w:rPr>
          <w:rFonts w:eastAsia="Times New Roman" w:cstheme="minorHAnsi"/>
        </w:rPr>
      </w:pPr>
    </w:p>
    <w:p w14:paraId="3ABD9BAB" w14:textId="72C382DA" w:rsidR="003363CE" w:rsidRPr="007963E8" w:rsidRDefault="003363CE" w:rsidP="00801ACF">
      <w:pPr>
        <w:spacing w:after="0"/>
        <w:rPr>
          <w:rFonts w:eastAsia="Times New Roman" w:cstheme="minorHAnsi"/>
          <w:b/>
          <w:bCs/>
        </w:rPr>
      </w:pPr>
      <w:r w:rsidRPr="007963E8">
        <w:rPr>
          <w:rFonts w:eastAsia="Times New Roman" w:cstheme="minorHAnsi"/>
          <w:b/>
          <w:bCs/>
        </w:rPr>
        <w:t xml:space="preserve">Social Work Honors Program </w:t>
      </w:r>
    </w:p>
    <w:p w14:paraId="517FD01E" w14:textId="2F5FF088" w:rsidR="0001458E" w:rsidRDefault="0001458E" w:rsidP="00801ACF">
      <w:pPr>
        <w:spacing w:after="0"/>
        <w:rPr>
          <w:rFonts w:eastAsia="Times New Roman" w:cstheme="minorHAnsi"/>
        </w:rPr>
      </w:pPr>
    </w:p>
    <w:p w14:paraId="0E9B5EE3" w14:textId="6F70367D" w:rsidR="0001458E" w:rsidRPr="005E654D" w:rsidRDefault="0001458E" w:rsidP="00801ACF">
      <w:pPr>
        <w:spacing w:after="0"/>
        <w:rPr>
          <w:rFonts w:eastAsia="Times New Roman" w:cstheme="minorHAnsi"/>
        </w:rPr>
      </w:pPr>
      <w:r w:rsidRPr="00FC40F2">
        <w:rPr>
          <w:rFonts w:cstheme="minorHAnsi"/>
          <w:color w:val="000000"/>
          <w:shd w:val="clear" w:color="auto" w:fill="FFFFFF"/>
        </w:rPr>
        <w:t xml:space="preserve">The Social Work Honors Program provides preparation for graduate study or advanced professional careers in social work. It is designed to enhance students’ </w:t>
      </w:r>
      <w:r w:rsidR="005E654D" w:rsidRPr="00FC40F2">
        <w:rPr>
          <w:rFonts w:cstheme="minorHAnsi"/>
          <w:color w:val="000000"/>
          <w:shd w:val="clear" w:color="auto" w:fill="FFFFFF"/>
        </w:rPr>
        <w:t>problem-solving</w:t>
      </w:r>
      <w:r w:rsidRPr="00FC40F2">
        <w:rPr>
          <w:rFonts w:cstheme="minorHAnsi"/>
          <w:color w:val="000000"/>
          <w:shd w:val="clear" w:color="auto" w:fill="FFFFFF"/>
        </w:rPr>
        <w:t xml:space="preserve"> skills, critical and independent thinking, and application of research/evidence-based practice.</w:t>
      </w:r>
      <w:r w:rsidR="005E654D" w:rsidRPr="00FC40F2">
        <w:rPr>
          <w:rFonts w:cstheme="minorHAnsi"/>
          <w:color w:val="000000"/>
          <w:shd w:val="clear" w:color="auto" w:fill="FFFFFF"/>
        </w:rPr>
        <w:t xml:space="preserve"> </w:t>
      </w:r>
      <w:r w:rsidR="00330506" w:rsidRPr="00FC40F2">
        <w:rPr>
          <w:rFonts w:cstheme="minorHAnsi"/>
          <w:color w:val="000000"/>
          <w:shd w:val="clear" w:color="auto" w:fill="FFFFFF"/>
        </w:rPr>
        <w:t xml:space="preserve">  Benefits include a </w:t>
      </w:r>
      <w:r w:rsidR="00421C44" w:rsidRPr="00421C44">
        <w:rPr>
          <w:rFonts w:cstheme="minorHAnsi"/>
          <w:color w:val="000000"/>
          <w:shd w:val="clear" w:color="auto" w:fill="FFFFFF"/>
        </w:rPr>
        <w:t>one-on-one mentoring with experienced social work faculty, the opportunity to participate in professional presentations, and exposure to enhance understanding of the social work field and practice and having “With Honors in Social Work” added to your academic transcript once you complete the program.</w:t>
      </w:r>
      <w:r w:rsidR="00421C44">
        <w:rPr>
          <w:rFonts w:cstheme="minorHAnsi"/>
          <w:color w:val="000000"/>
          <w:shd w:val="clear" w:color="auto" w:fill="FFFFFF"/>
        </w:rPr>
        <w:t xml:space="preserve">  </w:t>
      </w:r>
      <w:r w:rsidR="005E654D">
        <w:rPr>
          <w:rFonts w:cstheme="minorHAnsi"/>
          <w:color w:val="000000"/>
          <w:shd w:val="clear" w:color="auto" w:fill="FFFFFF"/>
        </w:rPr>
        <w:t>Students must meet eligibility requirements</w:t>
      </w:r>
      <w:r w:rsidR="00330506">
        <w:rPr>
          <w:rFonts w:cstheme="minorHAnsi"/>
          <w:color w:val="000000"/>
          <w:shd w:val="clear" w:color="auto" w:fill="FFFFFF"/>
        </w:rPr>
        <w:t xml:space="preserve"> </w:t>
      </w:r>
      <w:r w:rsidR="00421C44">
        <w:rPr>
          <w:rFonts w:cstheme="minorHAnsi"/>
          <w:color w:val="000000"/>
          <w:shd w:val="clear" w:color="auto" w:fill="FFFFFF"/>
        </w:rPr>
        <w:t xml:space="preserve">which are available in the </w:t>
      </w:r>
      <w:r w:rsidR="00421C44" w:rsidRPr="007963E8">
        <w:rPr>
          <w:rFonts w:cstheme="minorHAnsi"/>
          <w:i/>
          <w:iCs/>
          <w:color w:val="000000"/>
          <w:shd w:val="clear" w:color="auto" w:fill="FFFFFF"/>
        </w:rPr>
        <w:t>Social Work Honors Program Student Handbook</w:t>
      </w:r>
      <w:r w:rsidR="00421C44">
        <w:rPr>
          <w:rFonts w:cstheme="minorHAnsi"/>
          <w:color w:val="000000"/>
          <w:shd w:val="clear" w:color="auto" w:fill="FFFFFF"/>
        </w:rPr>
        <w:t>, and on the UAB Department of Social Work website (</w:t>
      </w:r>
      <w:hyperlink r:id="rId78" w:history="1">
        <w:r w:rsidR="00421C44" w:rsidRPr="007963E8">
          <w:rPr>
            <w:rStyle w:val="Hyperlink"/>
            <w:rFonts w:cstheme="minorHAnsi"/>
            <w:shd w:val="clear" w:color="auto" w:fill="FFFFFF"/>
          </w:rPr>
          <w:t>link to website</w:t>
        </w:r>
      </w:hyperlink>
      <w:r w:rsidR="00421C44">
        <w:rPr>
          <w:rFonts w:cstheme="minorHAnsi"/>
          <w:color w:val="000000"/>
          <w:shd w:val="clear" w:color="auto" w:fill="FFFFFF"/>
        </w:rPr>
        <w:t xml:space="preserve">). </w:t>
      </w:r>
    </w:p>
    <w:p w14:paraId="4511C6B0" w14:textId="77777777" w:rsidR="003363CE" w:rsidRPr="00712431" w:rsidRDefault="003363CE" w:rsidP="00801ACF">
      <w:pPr>
        <w:spacing w:after="0"/>
      </w:pPr>
    </w:p>
    <w:p w14:paraId="668FD62F" w14:textId="77777777" w:rsidR="00E63387" w:rsidRDefault="00712431" w:rsidP="00801ACF">
      <w:pPr>
        <w:pStyle w:val="Heading2"/>
        <w:spacing w:before="0"/>
      </w:pPr>
      <w:r w:rsidRPr="00871D28">
        <w:t>S</w:t>
      </w:r>
      <w:r w:rsidR="008C2B0B" w:rsidRPr="00871D28">
        <w:t>tudent Social Work Organization (SSWO)</w:t>
      </w:r>
    </w:p>
    <w:p w14:paraId="2FB64B43" w14:textId="6782149C" w:rsidR="002946BE" w:rsidRDefault="008C2B0B" w:rsidP="00801ACF">
      <w:r w:rsidRPr="00871D28">
        <w:t>The SSWO's purpose is to stimulate interest in social work within the University and community. SSWO holds regular meetings, sponsor activities and community projects throughout the year</w:t>
      </w:r>
      <w:r w:rsidR="00C403D7">
        <w:t>,</w:t>
      </w:r>
      <w:r w:rsidRPr="00871D28">
        <w:t xml:space="preserve"> and </w:t>
      </w:r>
      <w:proofErr w:type="gramStart"/>
      <w:r w:rsidRPr="00871D28">
        <w:t>organize</w:t>
      </w:r>
      <w:proofErr w:type="gramEnd"/>
      <w:r w:rsidRPr="00871D28">
        <w:t xml:space="preserve"> student trips to attend area social work conferences.</w:t>
      </w:r>
      <w:r w:rsidR="00C403D7">
        <w:t xml:space="preserve"> In addition,</w:t>
      </w:r>
      <w:r w:rsidRPr="00871D28">
        <w:t xml:space="preserve"> SSWO officers serve as mentors for current and interested students, providing insight into upcoming classes, practicum information, and other aspects of the Social Work program. </w:t>
      </w:r>
      <w:r w:rsidR="00E63387">
        <w:t xml:space="preserve">Additionally, the SSWO organization serves as the student advisory committee for the </w:t>
      </w:r>
      <w:r w:rsidR="00D6490E">
        <w:t>BSSW</w:t>
      </w:r>
      <w:r w:rsidR="00E63387">
        <w:t xml:space="preserve"> Program. </w:t>
      </w:r>
      <w:r w:rsidR="00C403D7">
        <w:t>Finally,</w:t>
      </w:r>
      <w:r w:rsidR="00E63387">
        <w:t xml:space="preserve"> </w:t>
      </w:r>
      <w:r w:rsidRPr="00871D28">
        <w:t xml:space="preserve">SSWO </w:t>
      </w:r>
      <w:proofErr w:type="gramStart"/>
      <w:r w:rsidRPr="00871D28">
        <w:t>publishes</w:t>
      </w:r>
      <w:proofErr w:type="gramEnd"/>
      <w:r w:rsidRPr="00871D28">
        <w:t xml:space="preserve"> a newsletter to </w:t>
      </w:r>
      <w:proofErr w:type="gramStart"/>
      <w:r w:rsidRPr="00871D28">
        <w:t>inform social work</w:t>
      </w:r>
      <w:proofErr w:type="gramEnd"/>
      <w:r w:rsidRPr="00871D28">
        <w:t xml:space="preserve"> students </w:t>
      </w:r>
      <w:proofErr w:type="gramStart"/>
      <w:r w:rsidRPr="00871D28">
        <w:t>about</w:t>
      </w:r>
      <w:proofErr w:type="gramEnd"/>
      <w:r w:rsidRPr="00871D28">
        <w:t xml:space="preserve"> upcoming events.</w:t>
      </w:r>
      <w:r w:rsidR="00B15E24" w:rsidRPr="00871D28">
        <w:t xml:space="preserve"> </w:t>
      </w:r>
      <w:r w:rsidR="00D6490E">
        <w:t>BSSW</w:t>
      </w:r>
      <w:r w:rsidRPr="00871D28">
        <w:t xml:space="preserve"> students who wish </w:t>
      </w:r>
      <w:r w:rsidR="002946BE" w:rsidRPr="00871D28">
        <w:t xml:space="preserve">to join the SSWO will find membership </w:t>
      </w:r>
      <w:r w:rsidR="002946BE" w:rsidRPr="00E63387">
        <w:t xml:space="preserve">applications </w:t>
      </w:r>
      <w:r w:rsidR="00E63387">
        <w:t xml:space="preserve">in </w:t>
      </w:r>
      <w:r w:rsidR="002946BE" w:rsidRPr="00E63387">
        <w:t xml:space="preserve">Appendix </w:t>
      </w:r>
      <w:r w:rsidR="00E63387" w:rsidRPr="00E63387">
        <w:t xml:space="preserve">C </w:t>
      </w:r>
      <w:r w:rsidR="00E63387">
        <w:t>of</w:t>
      </w:r>
      <w:r w:rsidR="00E63387" w:rsidRPr="00E63387">
        <w:t xml:space="preserve"> th</w:t>
      </w:r>
      <w:r w:rsidR="00E63387">
        <w:t xml:space="preserve">is </w:t>
      </w:r>
      <w:r w:rsidR="00E63387" w:rsidRPr="00E63387">
        <w:t>Handbook</w:t>
      </w:r>
      <w:r w:rsidR="002946BE" w:rsidRPr="00871D28">
        <w:t xml:space="preserve">. For more information and questions, check SSWO’s </w:t>
      </w:r>
      <w:r w:rsidR="002946BE" w:rsidRPr="00871D28">
        <w:lastRenderedPageBreak/>
        <w:t xml:space="preserve">FaceBook, Instagram, and Twitter accounts. You can also learn more about SSWO by contacting the Faculty Advisor and reading about the Program </w:t>
      </w:r>
      <w:proofErr w:type="gramStart"/>
      <w:r w:rsidR="002946BE" w:rsidRPr="00871D28">
        <w:t>at</w:t>
      </w:r>
      <w:proofErr w:type="gramEnd"/>
      <w:r w:rsidR="002946BE" w:rsidRPr="00871D28">
        <w:t xml:space="preserve"> the Department’s website (</w:t>
      </w:r>
      <w:hyperlink r:id="rId79" w:history="1">
        <w:r w:rsidR="002946BE" w:rsidRPr="00871D28">
          <w:rPr>
            <w:rStyle w:val="Hyperlink"/>
          </w:rPr>
          <w:t>link to website</w:t>
        </w:r>
      </w:hyperlink>
      <w:r w:rsidR="002946BE" w:rsidRPr="00871D28">
        <w:t>).</w:t>
      </w:r>
    </w:p>
    <w:p w14:paraId="6DECA21C" w14:textId="7DF27779" w:rsidR="00E63387" w:rsidRDefault="00376036" w:rsidP="00801ACF">
      <w:pPr>
        <w:pStyle w:val="Heading2"/>
      </w:pPr>
      <w:bookmarkStart w:id="108" w:name="_Toc403060918"/>
      <w:bookmarkStart w:id="109" w:name="_Toc517947905"/>
      <w:bookmarkEnd w:id="105"/>
      <w:bookmarkEnd w:id="106"/>
      <w:r w:rsidRPr="00871D28">
        <w:t>UAB Social Work Alumni Association</w:t>
      </w:r>
      <w:bookmarkEnd w:id="108"/>
      <w:bookmarkEnd w:id="109"/>
    </w:p>
    <w:p w14:paraId="1041E55F" w14:textId="50AF721B" w:rsidR="00376036" w:rsidRPr="00871D28" w:rsidRDefault="00376036" w:rsidP="00801ACF">
      <w:r w:rsidRPr="00871D28">
        <w:t>The UAB Social Work Alumni Association was organized in 2004 under the leadership of Lisa Higginbotham and Margie Gilbert.</w:t>
      </w:r>
      <w:r w:rsidR="000F7A28" w:rsidRPr="00871D28">
        <w:t xml:space="preserve"> </w:t>
      </w:r>
      <w:r w:rsidRPr="00871D28">
        <w:t xml:space="preserve">New graduates </w:t>
      </w:r>
      <w:r w:rsidR="00871D28">
        <w:t xml:space="preserve">of the </w:t>
      </w:r>
      <w:r w:rsidR="00D6490E">
        <w:t>BSSW</w:t>
      </w:r>
      <w:r w:rsidR="00871D28">
        <w:t xml:space="preserve"> Program </w:t>
      </w:r>
      <w:r w:rsidRPr="00871D28">
        <w:t xml:space="preserve">(within </w:t>
      </w:r>
      <w:r w:rsidR="000345E4" w:rsidRPr="00871D28">
        <w:t>one</w:t>
      </w:r>
      <w:r w:rsidRPr="00871D28">
        <w:t xml:space="preserve"> year of graduation) join for $15.</w:t>
      </w:r>
      <w:r w:rsidR="000F7A28" w:rsidRPr="00871D28">
        <w:t xml:space="preserve"> </w:t>
      </w:r>
      <w:r w:rsidRPr="00871D28">
        <w:t xml:space="preserve">Students can contact Ms. </w:t>
      </w:r>
      <w:r w:rsidR="00724C1F" w:rsidRPr="00871D28">
        <w:t>Grace Dugger</w:t>
      </w:r>
      <w:r w:rsidRPr="00871D28">
        <w:t xml:space="preserve"> at </w:t>
      </w:r>
      <w:hyperlink r:id="rId80" w:history="1">
        <w:r w:rsidR="00724C1F" w:rsidRPr="00871D28">
          <w:rPr>
            <w:rStyle w:val="Hyperlink"/>
          </w:rPr>
          <w:t>gracedugger@gmail.com</w:t>
        </w:r>
      </w:hyperlink>
      <w:r w:rsidR="00724C1F" w:rsidRPr="00871D28">
        <w:t xml:space="preserve"> for </w:t>
      </w:r>
      <w:r w:rsidRPr="00871D28">
        <w:t>more information.</w:t>
      </w:r>
    </w:p>
    <w:p w14:paraId="0D95B2B6" w14:textId="27CD9C0E" w:rsidR="00E63387" w:rsidRDefault="00376036" w:rsidP="00801ACF">
      <w:pPr>
        <w:pStyle w:val="Heading2"/>
      </w:pPr>
      <w:bookmarkStart w:id="110" w:name="_Toc403060919"/>
      <w:bookmarkStart w:id="111" w:name="_Toc517947906"/>
      <w:r w:rsidRPr="00871D28">
        <w:t>National Association of Social Workers (NASW)</w:t>
      </w:r>
      <w:bookmarkEnd w:id="110"/>
      <w:bookmarkEnd w:id="111"/>
    </w:p>
    <w:p w14:paraId="4CAFB522" w14:textId="7BC62C50" w:rsidR="00376036" w:rsidRPr="00871D28" w:rsidRDefault="00376036" w:rsidP="00801ACF">
      <w:r w:rsidRPr="00871D28">
        <w:t xml:space="preserve">Our professional association encourages student membership and participation through substantially reduced annual dues </w:t>
      </w:r>
      <w:r w:rsidR="00C403D7">
        <w:t>and gives students access to the organization’s</w:t>
      </w:r>
      <w:r w:rsidRPr="00871D28">
        <w:t xml:space="preserve"> scholarly journal, Social Work.</w:t>
      </w:r>
      <w:r w:rsidR="000F7A28" w:rsidRPr="00871D28">
        <w:t xml:space="preserve"> </w:t>
      </w:r>
      <w:r w:rsidR="00C403D7">
        <w:t>In addition, m</w:t>
      </w:r>
      <w:r w:rsidRPr="00871D28">
        <w:t>embers receive the NASW News, a monthly newspaper with the latest practice and policy information</w:t>
      </w:r>
      <w:r w:rsidR="00C403D7">
        <w:t>,</w:t>
      </w:r>
      <w:r w:rsidRPr="00871D28">
        <w:t xml:space="preserve"> a</w:t>
      </w:r>
      <w:r w:rsidR="000345E4" w:rsidRPr="00871D28">
        <w:t>nd</w:t>
      </w:r>
      <w:r w:rsidRPr="00871D28">
        <w:t xml:space="preserve"> an employment section.</w:t>
      </w:r>
      <w:r w:rsidR="000F7A28" w:rsidRPr="00871D28">
        <w:t xml:space="preserve"> </w:t>
      </w:r>
      <w:r w:rsidRPr="00871D28">
        <w:t>NASW</w:t>
      </w:r>
      <w:r w:rsidR="000345E4" w:rsidRPr="00871D28">
        <w:t xml:space="preserve"> also</w:t>
      </w:r>
      <w:r w:rsidRPr="00871D28">
        <w:t xml:space="preserve"> offers services to </w:t>
      </w:r>
      <w:proofErr w:type="gramStart"/>
      <w:r w:rsidRPr="00871D28">
        <w:t>members</w:t>
      </w:r>
      <w:proofErr w:type="gramEnd"/>
      <w:r w:rsidRPr="00871D28">
        <w:t xml:space="preserve"> too numerous to list here.</w:t>
      </w:r>
      <w:r w:rsidR="000F7A28" w:rsidRPr="00871D28">
        <w:t xml:space="preserve"> </w:t>
      </w:r>
      <w:r w:rsidRPr="00871D28">
        <w:t>The student membership rate extends through a graduate's first year of practice. Applications for student membership in NASW can be obtained online at</w:t>
      </w:r>
      <w:r w:rsidR="000F7A28" w:rsidRPr="00871D28">
        <w:t xml:space="preserve"> </w:t>
      </w:r>
      <w:r w:rsidR="00EC0AC1" w:rsidRPr="00871D28">
        <w:t>their website (</w:t>
      </w:r>
      <w:hyperlink r:id="rId81" w:history="1">
        <w:r w:rsidR="00EC0AC1" w:rsidRPr="00871D28">
          <w:rPr>
            <w:rStyle w:val="Hyperlink"/>
          </w:rPr>
          <w:t>link to website</w:t>
        </w:r>
      </w:hyperlink>
      <w:r w:rsidR="00EC0AC1" w:rsidRPr="00871D28">
        <w:t xml:space="preserve">). </w:t>
      </w:r>
    </w:p>
    <w:p w14:paraId="0C54E646" w14:textId="05B5EB23" w:rsidR="00E63387" w:rsidRDefault="00376036" w:rsidP="00801ACF">
      <w:pPr>
        <w:pStyle w:val="Heading2"/>
      </w:pPr>
      <w:bookmarkStart w:id="112" w:name="_Toc403060921"/>
      <w:bookmarkStart w:id="113" w:name="_Toc517947908"/>
      <w:r w:rsidRPr="00871D28">
        <w:t>Alabama/Mississippi Conference on Social Work Education</w:t>
      </w:r>
      <w:bookmarkEnd w:id="112"/>
      <w:bookmarkEnd w:id="113"/>
    </w:p>
    <w:p w14:paraId="58BD8D1B" w14:textId="63B54801" w:rsidR="00376036" w:rsidRPr="00871D28" w:rsidRDefault="00376036" w:rsidP="00801ACF">
      <w:r w:rsidRPr="00871D28">
        <w:t>All universities and colleges in Alabama and Mississippi that have social work programs (</w:t>
      </w:r>
      <w:r w:rsidR="00D6490E">
        <w:t>BSSW</w:t>
      </w:r>
      <w:r w:rsidRPr="00871D28">
        <w:t>, MSW, Ph</w:t>
      </w:r>
      <w:r w:rsidR="000345E4" w:rsidRPr="00871D28">
        <w:t>.D.</w:t>
      </w:r>
      <w:r w:rsidRPr="00871D28">
        <w:t xml:space="preserve">) have formed a consortium of educators and students to share new knowledge and skills to improve the quality of </w:t>
      </w:r>
      <w:proofErr w:type="gramStart"/>
      <w:r w:rsidRPr="00871D28">
        <w:t>social work</w:t>
      </w:r>
      <w:proofErr w:type="gramEnd"/>
      <w:r w:rsidRPr="00871D28">
        <w:t xml:space="preserve"> education in our respective programs.</w:t>
      </w:r>
      <w:r w:rsidR="000F7A28" w:rsidRPr="00871D28">
        <w:t xml:space="preserve"> </w:t>
      </w:r>
      <w:r w:rsidRPr="00871D28">
        <w:t xml:space="preserve">Annually, </w:t>
      </w:r>
      <w:r w:rsidR="00C403D7">
        <w:t>the consortium sponsors an academic conference for students and educators in the fall</w:t>
      </w:r>
      <w:r w:rsidRPr="00871D28">
        <w:t>.</w:t>
      </w:r>
      <w:r w:rsidR="000F7A28" w:rsidRPr="00871D28">
        <w:t xml:space="preserve"> </w:t>
      </w:r>
      <w:r w:rsidRPr="00871D28">
        <w:t xml:space="preserve">Student papers and faculty papers are selected for </w:t>
      </w:r>
      <w:proofErr w:type="gramStart"/>
      <w:r w:rsidRPr="00871D28">
        <w:t>presentation</w:t>
      </w:r>
      <w:proofErr w:type="gramEnd"/>
      <w:r w:rsidRPr="00871D28">
        <w:t xml:space="preserve"> and grouped logically into panels.</w:t>
      </w:r>
      <w:r w:rsidR="000F7A28" w:rsidRPr="00871D28">
        <w:t xml:space="preserve"> </w:t>
      </w:r>
      <w:r w:rsidRPr="00871D28">
        <w:t xml:space="preserve">Students are strongly encouraged to attend the conference to </w:t>
      </w:r>
      <w:r w:rsidR="00C403D7">
        <w:t>develop</w:t>
      </w:r>
      <w:r w:rsidRPr="00871D28">
        <w:t xml:space="preserve"> their commitment to continuing education and professional development.</w:t>
      </w:r>
      <w:r w:rsidR="000F7A28" w:rsidRPr="00871D28">
        <w:t xml:space="preserve"> </w:t>
      </w:r>
      <w:r w:rsidRPr="00871D28">
        <w:t>The conference is affordable and within driving distance from Birmingham.</w:t>
      </w:r>
      <w:r w:rsidR="00EC0AC1" w:rsidRPr="00871D28">
        <w:t xml:space="preserve"> </w:t>
      </w:r>
      <w:r w:rsidR="00C403D7">
        <w:t>P</w:t>
      </w:r>
      <w:r w:rsidR="00EC0AC1" w:rsidRPr="00871D28">
        <w:t>lease visit the Conference’s website (</w:t>
      </w:r>
      <w:hyperlink r:id="rId82" w:history="1">
        <w:r w:rsidR="00EC0AC1" w:rsidRPr="00871D28">
          <w:rPr>
            <w:rStyle w:val="Hyperlink"/>
          </w:rPr>
          <w:t>link to website</w:t>
        </w:r>
      </w:hyperlink>
      <w:r w:rsidR="00EC0AC1" w:rsidRPr="00871D28">
        <w:t xml:space="preserve">). </w:t>
      </w:r>
    </w:p>
    <w:p w14:paraId="19C87C88" w14:textId="6959468E" w:rsidR="00E63387" w:rsidRDefault="00376036" w:rsidP="00801ACF">
      <w:pPr>
        <w:pStyle w:val="Heading2"/>
      </w:pPr>
      <w:bookmarkStart w:id="114" w:name="_Toc403060922"/>
      <w:bookmarkStart w:id="115" w:name="_Toc517947909"/>
      <w:r w:rsidRPr="00871D28">
        <w:t xml:space="preserve">Alabama Conference </w:t>
      </w:r>
      <w:proofErr w:type="gramStart"/>
      <w:r w:rsidRPr="00871D28">
        <w:t>of</w:t>
      </w:r>
      <w:proofErr w:type="gramEnd"/>
      <w:r w:rsidRPr="00871D28">
        <w:t xml:space="preserve"> Social Work</w:t>
      </w:r>
      <w:bookmarkEnd w:id="114"/>
      <w:bookmarkEnd w:id="115"/>
    </w:p>
    <w:p w14:paraId="5CD03BDF" w14:textId="30C83C7F" w:rsidR="00EC0AC1" w:rsidRPr="00871D28" w:rsidRDefault="002946BE" w:rsidP="00801ACF">
      <w:r w:rsidRPr="00871D28">
        <w:t xml:space="preserve"> </w:t>
      </w:r>
      <w:r w:rsidR="00D6490E">
        <w:t>BSSW</w:t>
      </w:r>
      <w:r w:rsidR="00871D28">
        <w:t xml:space="preserve"> s</w:t>
      </w:r>
      <w:r w:rsidR="00376036" w:rsidRPr="00871D28">
        <w:t>tudents are encouraged to join this organization comprised of social work practitioners, educators, and students.</w:t>
      </w:r>
      <w:r w:rsidR="000F7A28" w:rsidRPr="00871D28">
        <w:t xml:space="preserve"> </w:t>
      </w:r>
      <w:r w:rsidR="00376036" w:rsidRPr="00871D28">
        <w:t>Each year, the organization sponsors a conference designed to increase practice</w:t>
      </w:r>
      <w:r w:rsidR="000345E4" w:rsidRPr="00871D28">
        <w:t xml:space="preserve"> </w:t>
      </w:r>
      <w:r w:rsidR="00376036" w:rsidRPr="00871D28">
        <w:t xml:space="preserve">knowledge and </w:t>
      </w:r>
      <w:r w:rsidR="000345E4" w:rsidRPr="00871D28">
        <w:t>facilitate networking among social work community members</w:t>
      </w:r>
      <w:r w:rsidR="00376036" w:rsidRPr="00871D28">
        <w:t>.</w:t>
      </w:r>
      <w:r w:rsidR="000F7A28" w:rsidRPr="00871D28">
        <w:t xml:space="preserve"> </w:t>
      </w:r>
      <w:r w:rsidR="00376036" w:rsidRPr="00871D28">
        <w:t xml:space="preserve">Faculty members have </w:t>
      </w:r>
      <w:r w:rsidR="000345E4" w:rsidRPr="00871D28">
        <w:t>membership information</w:t>
      </w:r>
      <w:r w:rsidR="00376036" w:rsidRPr="00871D28">
        <w:t>.</w:t>
      </w:r>
      <w:r w:rsidR="000F7A28" w:rsidRPr="00871D28">
        <w:t xml:space="preserve"> </w:t>
      </w:r>
      <w:r w:rsidR="00C403D7">
        <w:t>In addition, s</w:t>
      </w:r>
      <w:r w:rsidR="00376036" w:rsidRPr="00871D28">
        <w:t xml:space="preserve">tudents who plan to practice in Alabama are encouraged to participate </w:t>
      </w:r>
      <w:r w:rsidR="00C403D7">
        <w:t>in forming</w:t>
      </w:r>
      <w:r w:rsidR="00376036" w:rsidRPr="00871D28">
        <w:t xml:space="preserve"> professional relationships with professional social workers</w:t>
      </w:r>
      <w:r w:rsidR="000345E4" w:rsidRPr="00871D28">
        <w:t xml:space="preserve">. </w:t>
      </w:r>
      <w:r w:rsidR="00376036" w:rsidRPr="00871D28">
        <w:t xml:space="preserve"> </w:t>
      </w:r>
      <w:r w:rsidR="00C403D7">
        <w:t>P</w:t>
      </w:r>
      <w:r w:rsidR="00EC0AC1" w:rsidRPr="00871D28">
        <w:t>lease visit the Conference’s website (</w:t>
      </w:r>
      <w:hyperlink r:id="rId83" w:history="1">
        <w:r w:rsidR="00EC0AC1" w:rsidRPr="00871D28">
          <w:rPr>
            <w:rStyle w:val="Hyperlink"/>
          </w:rPr>
          <w:t>link to website</w:t>
        </w:r>
      </w:hyperlink>
      <w:r w:rsidR="00EC0AC1" w:rsidRPr="00871D28">
        <w:t xml:space="preserve">). </w:t>
      </w:r>
    </w:p>
    <w:p w14:paraId="14CD9A56" w14:textId="194FC523" w:rsidR="00C80C2B" w:rsidRPr="006E3308" w:rsidRDefault="00B15E24" w:rsidP="00801ACF">
      <w:pPr>
        <w:pStyle w:val="Heading2"/>
      </w:pPr>
      <w:r w:rsidRPr="006E3308">
        <w:t xml:space="preserve">Opportunities for </w:t>
      </w:r>
      <w:r w:rsidR="002946BE" w:rsidRPr="006E3308">
        <w:t xml:space="preserve">Honors, </w:t>
      </w:r>
      <w:r w:rsidR="00C80C2B" w:rsidRPr="006E3308">
        <w:t>Awards</w:t>
      </w:r>
      <w:r w:rsidR="00C403D7">
        <w:t>,</w:t>
      </w:r>
      <w:r w:rsidR="00C80C2B" w:rsidRPr="006E3308">
        <w:t xml:space="preserve"> and Scholarships</w:t>
      </w:r>
      <w:r w:rsidR="002946BE" w:rsidRPr="006E3308">
        <w:t xml:space="preserve"> in the </w:t>
      </w:r>
      <w:r w:rsidR="00D6490E">
        <w:t>BSSW</w:t>
      </w:r>
      <w:r w:rsidR="002946BE" w:rsidRPr="006E3308">
        <w:t xml:space="preserve"> Program</w:t>
      </w:r>
    </w:p>
    <w:p w14:paraId="0CE0EADE" w14:textId="7D91AFB9" w:rsidR="002946BE" w:rsidRDefault="002946BE" w:rsidP="00801ACF">
      <w:r w:rsidRPr="006E3308">
        <w:t xml:space="preserve">Students nominated for each award (i.e., Dean’s Award, Outstanding Departmental Student award, Norman Eggleston award) will be notified via email by the Chair of the Department of Social Work’s Award Committee. </w:t>
      </w:r>
      <w:r w:rsidR="00C403D7">
        <w:t>In addition, s</w:t>
      </w:r>
      <w:r w:rsidRPr="006E3308">
        <w:t xml:space="preserve">tudents may be required to submit additional supporting materials. The Department’s Award Committee will review each nominee, </w:t>
      </w:r>
      <w:r w:rsidR="00C403D7">
        <w:t>making</w:t>
      </w:r>
      <w:r w:rsidRPr="006E3308">
        <w:t xml:space="preserve"> a final recommendation for each award.  For other scholarship information, please review the website for UAB’s Scholarship System (</w:t>
      </w:r>
      <w:hyperlink r:id="rId84" w:history="1">
        <w:r w:rsidRPr="006E3308">
          <w:rPr>
            <w:rStyle w:val="Hyperlink"/>
          </w:rPr>
          <w:t>link to website</w:t>
        </w:r>
      </w:hyperlink>
      <w:r w:rsidRPr="006E3308">
        <w:t xml:space="preserve">). </w:t>
      </w:r>
    </w:p>
    <w:p w14:paraId="3FD0B4C8" w14:textId="4F7E619E" w:rsidR="00E63387" w:rsidRDefault="00376036" w:rsidP="00801ACF">
      <w:pPr>
        <w:pStyle w:val="Heading3"/>
        <w:spacing w:line="276" w:lineRule="auto"/>
      </w:pPr>
      <w:bookmarkStart w:id="116" w:name="_Toc517947911"/>
      <w:r w:rsidRPr="006E3308">
        <w:lastRenderedPageBreak/>
        <w:t xml:space="preserve">Dean's </w:t>
      </w:r>
      <w:r w:rsidR="004569A8" w:rsidRPr="006E3308">
        <w:t>Award</w:t>
      </w:r>
      <w:bookmarkEnd w:id="116"/>
      <w:r w:rsidR="002946BE" w:rsidRPr="006E3308">
        <w:t xml:space="preserve"> for Outstanding Undergraduate Student</w:t>
      </w:r>
      <w:bookmarkStart w:id="117" w:name="_Toc403060924"/>
    </w:p>
    <w:p w14:paraId="62ABE4D3" w14:textId="4D6B00C8" w:rsidR="004569A8" w:rsidRPr="006E3308" w:rsidRDefault="004A7874" w:rsidP="00801ACF">
      <w:r w:rsidRPr="006E3308">
        <w:t>This</w:t>
      </w:r>
      <w:r w:rsidR="000345E4" w:rsidRPr="006E3308">
        <w:t xml:space="preserve"> award</w:t>
      </w:r>
      <w:r w:rsidRPr="006E3308">
        <w:t xml:space="preserve"> is a prestigious award given to students </w:t>
      </w:r>
      <w:proofErr w:type="gramStart"/>
      <w:r w:rsidR="00FA4D57" w:rsidRPr="006E3308">
        <w:t>in</w:t>
      </w:r>
      <w:proofErr w:type="gramEnd"/>
      <w:r w:rsidR="00FA4D57" w:rsidRPr="006E3308">
        <w:t xml:space="preserve"> </w:t>
      </w:r>
      <w:r w:rsidR="000345E4" w:rsidRPr="006E3308">
        <w:t xml:space="preserve">the </w:t>
      </w:r>
      <w:r w:rsidR="00FA4D57" w:rsidRPr="006E3308">
        <w:t>College of Arts and Sciences. Student</w:t>
      </w:r>
      <w:r w:rsidR="000345E4" w:rsidRPr="006E3308">
        <w:t>s</w:t>
      </w:r>
      <w:r w:rsidR="00FA4D57" w:rsidRPr="006E3308">
        <w:t xml:space="preserve"> must meet the following criteria to be eligible for nomination</w:t>
      </w:r>
      <w:r w:rsidR="006E3308" w:rsidRPr="006E3308">
        <w:t xml:space="preserve">: </w:t>
      </w:r>
      <w:r w:rsidR="00FA4D57" w:rsidRPr="006E3308">
        <w:t xml:space="preserve"> </w:t>
      </w:r>
    </w:p>
    <w:p w14:paraId="77764AEA" w14:textId="40DF3E3A" w:rsidR="004A7874" w:rsidRPr="006E3308" w:rsidRDefault="004A7874" w:rsidP="00166B0B">
      <w:pPr>
        <w:pStyle w:val="ListParagraph"/>
        <w:numPr>
          <w:ilvl w:val="0"/>
          <w:numId w:val="45"/>
        </w:numPr>
      </w:pPr>
      <w:r w:rsidRPr="006E3308">
        <w:t>GPA 3.0 minimum in work attempted at UAB.</w:t>
      </w:r>
    </w:p>
    <w:p w14:paraId="1024F22A" w14:textId="004FA4F6" w:rsidR="004A7874" w:rsidRPr="006E3308" w:rsidRDefault="004A7874" w:rsidP="00166B0B">
      <w:pPr>
        <w:pStyle w:val="ListParagraph"/>
        <w:numPr>
          <w:ilvl w:val="0"/>
          <w:numId w:val="45"/>
        </w:numPr>
      </w:pPr>
      <w:r w:rsidRPr="006E3308">
        <w:t>An accumulation of 90 semester hours of satisfactory work (i.e.</w:t>
      </w:r>
      <w:r w:rsidR="000345E4" w:rsidRPr="006E3308">
        <w:t>,</w:t>
      </w:r>
      <w:r w:rsidRPr="006E3308">
        <w:t xml:space="preserve"> senior-level status).</w:t>
      </w:r>
    </w:p>
    <w:p w14:paraId="746AF22C" w14:textId="518A1A9A" w:rsidR="004A7874" w:rsidRPr="006E3308" w:rsidRDefault="004A7874" w:rsidP="00166B0B">
      <w:pPr>
        <w:pStyle w:val="ListParagraph"/>
        <w:numPr>
          <w:ilvl w:val="0"/>
          <w:numId w:val="45"/>
        </w:numPr>
      </w:pPr>
      <w:r w:rsidRPr="006E3308">
        <w:t>Completion of 12 hours of advanced work at UAB.</w:t>
      </w:r>
    </w:p>
    <w:p w14:paraId="45D975AC" w14:textId="3230F7DE" w:rsidR="004A7874" w:rsidRPr="006E3308" w:rsidRDefault="004A7874" w:rsidP="00166B0B">
      <w:pPr>
        <w:pStyle w:val="ListParagraph"/>
        <w:numPr>
          <w:ilvl w:val="0"/>
          <w:numId w:val="45"/>
        </w:numPr>
      </w:pPr>
      <w:r w:rsidRPr="006E3308">
        <w:t xml:space="preserve">All </w:t>
      </w:r>
      <w:proofErr w:type="gramStart"/>
      <w:r w:rsidRPr="006E3308">
        <w:t>persons</w:t>
      </w:r>
      <w:proofErr w:type="gramEnd"/>
      <w:r w:rsidRPr="006E3308">
        <w:t xml:space="preserve"> completing work for the degree since the last regular commencement </w:t>
      </w:r>
      <w:r w:rsidR="000345E4" w:rsidRPr="006E3308">
        <w:t>are</w:t>
      </w:r>
      <w:r w:rsidRPr="006E3308">
        <w:t xml:space="preserve"> considered eligible.</w:t>
      </w:r>
    </w:p>
    <w:p w14:paraId="649A20D2" w14:textId="39070CE2" w:rsidR="00FA4D57" w:rsidRPr="006E3308" w:rsidRDefault="00FA4D57" w:rsidP="00801ACF">
      <w:r w:rsidRPr="006E3308">
        <w:t xml:space="preserve">In addition to these criteria, </w:t>
      </w:r>
      <w:r w:rsidR="000345E4" w:rsidRPr="006E3308">
        <w:t xml:space="preserve">a </w:t>
      </w:r>
      <w:r w:rsidRPr="006E3308">
        <w:t xml:space="preserve">student must demonstrate the </w:t>
      </w:r>
      <w:r w:rsidR="00C403D7">
        <w:t>following</w:t>
      </w:r>
      <w:r w:rsidRPr="006E3308">
        <w:t>:</w:t>
      </w:r>
    </w:p>
    <w:p w14:paraId="07E9F4AE" w14:textId="3D2F4EA0" w:rsidR="00FA4D57" w:rsidRPr="006E3308" w:rsidRDefault="007456FD" w:rsidP="00166B0B">
      <w:pPr>
        <w:pStyle w:val="ListParagraph"/>
        <w:numPr>
          <w:ilvl w:val="0"/>
          <w:numId w:val="46"/>
        </w:numPr>
      </w:pPr>
      <w:r w:rsidRPr="006E3308">
        <w:t>Employment</w:t>
      </w:r>
    </w:p>
    <w:p w14:paraId="355C6944" w14:textId="77777777" w:rsidR="00FA4D57" w:rsidRPr="006E3308" w:rsidRDefault="007456FD" w:rsidP="00166B0B">
      <w:pPr>
        <w:pStyle w:val="ListParagraph"/>
        <w:numPr>
          <w:ilvl w:val="0"/>
          <w:numId w:val="46"/>
        </w:numPr>
      </w:pPr>
      <w:r w:rsidRPr="006E3308">
        <w:t xml:space="preserve">Publications or exhibits or creative performances and activities </w:t>
      </w:r>
      <w:r w:rsidR="00FA4D57" w:rsidRPr="006E3308">
        <w:t xml:space="preserve">(e.g., publications or creative activities including books, articles in referenced journals, chapters in books, concerts, plays performed, art shows, etc.) </w:t>
      </w:r>
    </w:p>
    <w:p w14:paraId="353F1611" w14:textId="77777777" w:rsidR="00FA4D57" w:rsidRPr="006E3308" w:rsidRDefault="007456FD" w:rsidP="00166B0B">
      <w:pPr>
        <w:pStyle w:val="ListParagraph"/>
        <w:numPr>
          <w:ilvl w:val="0"/>
          <w:numId w:val="46"/>
        </w:numPr>
      </w:pPr>
      <w:r w:rsidRPr="006E3308">
        <w:t xml:space="preserve">Presentations at professional meetings </w:t>
      </w:r>
    </w:p>
    <w:p w14:paraId="503E6523" w14:textId="6CE4B525" w:rsidR="00FA4D57" w:rsidRPr="006E3308" w:rsidRDefault="007456FD" w:rsidP="00166B0B">
      <w:pPr>
        <w:pStyle w:val="ListParagraph"/>
        <w:numPr>
          <w:ilvl w:val="0"/>
          <w:numId w:val="46"/>
        </w:numPr>
      </w:pPr>
      <w:r w:rsidRPr="006E3308">
        <w:t>Leadership positions</w:t>
      </w:r>
      <w:proofErr w:type="gramStart"/>
      <w:r w:rsidR="00FA4D57" w:rsidRPr="006E3308">
        <w:t>:  Positions</w:t>
      </w:r>
      <w:proofErr w:type="gramEnd"/>
      <w:r w:rsidR="00FA4D57" w:rsidRPr="006E3308">
        <w:t xml:space="preserve"> of administrative or managerial responsibility within any UAB</w:t>
      </w:r>
      <w:r w:rsidR="005E4D08">
        <w:t>-</w:t>
      </w:r>
      <w:r w:rsidR="00FA4D57" w:rsidRPr="006E3308">
        <w:t>approved organization, community service organi</w:t>
      </w:r>
      <w:r w:rsidRPr="006E3308">
        <w:t>zation, or professional society</w:t>
      </w:r>
    </w:p>
    <w:p w14:paraId="04BADD30" w14:textId="56F1AAA8" w:rsidR="00FA4D57" w:rsidRPr="006E3308" w:rsidRDefault="007456FD" w:rsidP="00166B0B">
      <w:pPr>
        <w:pStyle w:val="ListParagraph"/>
        <w:numPr>
          <w:ilvl w:val="0"/>
          <w:numId w:val="46"/>
        </w:numPr>
      </w:pPr>
      <w:r w:rsidRPr="006E3308">
        <w:t>Community activities</w:t>
      </w:r>
      <w:proofErr w:type="gramStart"/>
      <w:r w:rsidR="00FA4D57" w:rsidRPr="006E3308">
        <w:t>:  Participation</w:t>
      </w:r>
      <w:proofErr w:type="gramEnd"/>
      <w:r w:rsidR="00FA4D57" w:rsidRPr="006E3308">
        <w:t xml:space="preserve"> by a student in those services which are non-campus related and community</w:t>
      </w:r>
      <w:r w:rsidR="00C403D7">
        <w:t>-</w:t>
      </w:r>
      <w:r w:rsidR="00FA4D57" w:rsidRPr="006E3308">
        <w:t xml:space="preserve">based in origin.  Activities for which individuals </w:t>
      </w:r>
      <w:proofErr w:type="gramStart"/>
      <w:r w:rsidR="00FA4D57" w:rsidRPr="006E3308">
        <w:t>received</w:t>
      </w:r>
      <w:proofErr w:type="gramEnd"/>
      <w:r w:rsidR="00FA4D57" w:rsidRPr="006E3308">
        <w:t xml:space="preserve"> </w:t>
      </w:r>
      <w:proofErr w:type="gramStart"/>
      <w:r w:rsidR="00FA4D57" w:rsidRPr="006E3308">
        <w:t>a fixed</w:t>
      </w:r>
      <w:proofErr w:type="gramEnd"/>
      <w:r w:rsidR="00FA4D57" w:rsidRPr="006E3308">
        <w:t xml:space="preserve"> compensation will not be considered.</w:t>
      </w:r>
    </w:p>
    <w:p w14:paraId="0FC43C61" w14:textId="2678DBF1" w:rsidR="00FA4D57" w:rsidRPr="006E3308" w:rsidRDefault="000345E4" w:rsidP="00166B0B">
      <w:pPr>
        <w:pStyle w:val="ListParagraph"/>
        <w:numPr>
          <w:ilvl w:val="0"/>
          <w:numId w:val="47"/>
        </w:numPr>
      </w:pPr>
      <w:r w:rsidRPr="006E3308">
        <w:t>Academ</w:t>
      </w:r>
      <w:r w:rsidR="007456FD" w:rsidRPr="006E3308">
        <w:t>ic awards or recognition</w:t>
      </w:r>
      <w:r w:rsidR="00FA4D57" w:rsidRPr="006E3308">
        <w:fldChar w:fldCharType="begin"/>
      </w:r>
      <w:r w:rsidR="00FA4D57" w:rsidRPr="006E3308">
        <w:instrText xml:space="preserve"> SEQ CHAPTER \h \r 1</w:instrText>
      </w:r>
      <w:r w:rsidR="00FA4D57" w:rsidRPr="006E3308">
        <w:fldChar w:fldCharType="end"/>
      </w:r>
      <w:r w:rsidR="00FA4D57" w:rsidRPr="006E3308">
        <w:t xml:space="preserve"> (Including membership in honorary societies</w:t>
      </w:r>
      <w:r w:rsidR="007456FD" w:rsidRPr="006E3308">
        <w:t xml:space="preserve"> and professional achievements)</w:t>
      </w:r>
    </w:p>
    <w:p w14:paraId="764D02B7" w14:textId="77777777" w:rsidR="00FA4D57" w:rsidRPr="006E3308" w:rsidRDefault="007456FD" w:rsidP="00166B0B">
      <w:pPr>
        <w:pStyle w:val="ListParagraph"/>
        <w:numPr>
          <w:ilvl w:val="0"/>
          <w:numId w:val="47"/>
        </w:numPr>
      </w:pPr>
      <w:r w:rsidRPr="006E3308">
        <w:t>Non-scholastic awards or special recognition</w:t>
      </w:r>
    </w:p>
    <w:p w14:paraId="036E3081" w14:textId="2C206169" w:rsidR="00FA4D57" w:rsidRPr="006E3308" w:rsidRDefault="007456FD" w:rsidP="00166B0B">
      <w:pPr>
        <w:pStyle w:val="ListParagraph"/>
        <w:numPr>
          <w:ilvl w:val="0"/>
          <w:numId w:val="47"/>
        </w:numPr>
      </w:pPr>
      <w:r w:rsidRPr="006E3308">
        <w:t>Service to department, school</w:t>
      </w:r>
      <w:r w:rsidR="000345E4" w:rsidRPr="006E3308">
        <w:t>,</w:t>
      </w:r>
      <w:r w:rsidRPr="006E3308">
        <w:t xml:space="preserve"> or university </w:t>
      </w:r>
    </w:p>
    <w:p w14:paraId="35476875" w14:textId="04A26D9A" w:rsidR="00FA4D57" w:rsidRDefault="007456FD" w:rsidP="00166B0B">
      <w:pPr>
        <w:pStyle w:val="ListParagraph"/>
        <w:numPr>
          <w:ilvl w:val="0"/>
          <w:numId w:val="47"/>
        </w:numPr>
      </w:pPr>
      <w:r w:rsidRPr="006E3308">
        <w:t>Extracurricular activities</w:t>
      </w:r>
      <w:proofErr w:type="gramStart"/>
      <w:r w:rsidRPr="006E3308">
        <w:t>:</w:t>
      </w:r>
      <w:r w:rsidR="00FA4D57" w:rsidRPr="006E3308">
        <w:t xml:space="preserve">  Participation</w:t>
      </w:r>
      <w:proofErr w:type="gramEnd"/>
      <w:r w:rsidR="00FA4D57" w:rsidRPr="006E3308">
        <w:t xml:space="preserve"> by a student in an activity approved by UAB</w:t>
      </w:r>
      <w:r w:rsidR="000345E4" w:rsidRPr="006E3308">
        <w:t>,</w:t>
      </w:r>
      <w:r w:rsidR="00FA4D57" w:rsidRPr="006E3308">
        <w:t xml:space="preserve"> either academic, non-academic, or professional,</w:t>
      </w:r>
      <w:r w:rsidR="000345E4" w:rsidRPr="006E3308">
        <w:t xml:space="preserve"> which</w:t>
      </w:r>
      <w:r w:rsidR="00FA4D57" w:rsidRPr="006E3308">
        <w:t xml:space="preserve"> is not required for </w:t>
      </w:r>
      <w:r w:rsidR="000345E4" w:rsidRPr="006E3308">
        <w:t>academ</w:t>
      </w:r>
      <w:r w:rsidR="00FA4D57" w:rsidRPr="006E3308">
        <w:t>ic credit.</w:t>
      </w:r>
    </w:p>
    <w:p w14:paraId="65F3DACC" w14:textId="785D17DA" w:rsidR="00E63387" w:rsidRDefault="004569A8" w:rsidP="00801ACF">
      <w:pPr>
        <w:pStyle w:val="Heading3"/>
        <w:spacing w:line="276" w:lineRule="auto"/>
      </w:pPr>
      <w:bookmarkStart w:id="118" w:name="_Toc517947912"/>
      <w:r w:rsidRPr="006E3308">
        <w:t>Department</w:t>
      </w:r>
      <w:r w:rsidR="002946BE" w:rsidRPr="006E3308">
        <w:t xml:space="preserve"> of Social Work</w:t>
      </w:r>
      <w:r w:rsidRPr="006E3308">
        <w:t xml:space="preserve"> </w:t>
      </w:r>
      <w:r w:rsidR="00376036" w:rsidRPr="006E3308">
        <w:t xml:space="preserve">Outstanding </w:t>
      </w:r>
      <w:r w:rsidR="002946BE" w:rsidRPr="006E3308">
        <w:t xml:space="preserve">Undergraduate </w:t>
      </w:r>
      <w:r w:rsidR="00376036" w:rsidRPr="006E3308">
        <w:t>S</w:t>
      </w:r>
      <w:bookmarkEnd w:id="117"/>
      <w:r w:rsidRPr="006E3308">
        <w:t>tudent Award</w:t>
      </w:r>
      <w:bookmarkEnd w:id="118"/>
    </w:p>
    <w:p w14:paraId="3F192250" w14:textId="56777611" w:rsidR="00376036" w:rsidRDefault="00376036" w:rsidP="00801ACF">
      <w:r w:rsidRPr="006E3308">
        <w:t xml:space="preserve">Each academic year, one </w:t>
      </w:r>
      <w:r w:rsidR="002946BE" w:rsidRPr="006E3308">
        <w:t xml:space="preserve">undergraduate </w:t>
      </w:r>
      <w:r w:rsidRPr="006E3308">
        <w:t>social work student who will graduate during the current academic year is named the "</w:t>
      </w:r>
      <w:r w:rsidR="00FA4D57" w:rsidRPr="006E3308">
        <w:t xml:space="preserve">Departmental </w:t>
      </w:r>
      <w:r w:rsidRPr="006E3308">
        <w:t xml:space="preserve">Outstanding </w:t>
      </w:r>
      <w:r w:rsidR="002946BE" w:rsidRPr="006E3308">
        <w:t xml:space="preserve">Undergraduate </w:t>
      </w:r>
      <w:r w:rsidRPr="006E3308">
        <w:t>Student."</w:t>
      </w:r>
      <w:r w:rsidR="000F7A28" w:rsidRPr="006E3308">
        <w:t xml:space="preserve"> </w:t>
      </w:r>
      <w:r w:rsidR="000345E4" w:rsidRPr="006E3308">
        <w:t>In addition, t</w:t>
      </w:r>
      <w:r w:rsidRPr="006E3308">
        <w:t xml:space="preserve">he social work faculty nominates an individual who has achieved an outstanding grade point average and </w:t>
      </w:r>
      <w:r w:rsidR="000345E4" w:rsidRPr="006E3308">
        <w:t>has also demonstrated scholarship and contributions by participating</w:t>
      </w:r>
      <w:r w:rsidRPr="006E3308">
        <w:t xml:space="preserve"> in academically</w:t>
      </w:r>
      <w:r w:rsidR="000345E4" w:rsidRPr="006E3308">
        <w:t xml:space="preserve"> </w:t>
      </w:r>
      <w:r w:rsidRPr="006E3308">
        <w:t>related university community activities.</w:t>
      </w:r>
      <w:r w:rsidR="000F7A28" w:rsidRPr="006E3308">
        <w:t xml:space="preserve"> </w:t>
      </w:r>
      <w:r w:rsidRPr="006E3308">
        <w:t xml:space="preserve">The </w:t>
      </w:r>
      <w:proofErr w:type="gramStart"/>
      <w:r w:rsidRPr="006E3308">
        <w:t>designee</w:t>
      </w:r>
      <w:proofErr w:type="gramEnd"/>
      <w:r w:rsidRPr="006E3308">
        <w:t xml:space="preserve"> is honored in conjunction with May commencement activities.</w:t>
      </w:r>
    </w:p>
    <w:p w14:paraId="7C8A3B4C" w14:textId="77777777" w:rsidR="0007216D" w:rsidRDefault="0007216D" w:rsidP="00801ACF"/>
    <w:p w14:paraId="693C507D" w14:textId="77777777" w:rsidR="0007216D" w:rsidRDefault="0007216D" w:rsidP="00801ACF"/>
    <w:p w14:paraId="3C0AF8BB" w14:textId="6B8F240B" w:rsidR="00E63387" w:rsidRDefault="00376036" w:rsidP="00801ACF">
      <w:pPr>
        <w:pStyle w:val="Heading3"/>
        <w:spacing w:line="276" w:lineRule="auto"/>
      </w:pPr>
      <w:bookmarkStart w:id="119" w:name="_Toc403060925"/>
      <w:bookmarkStart w:id="120" w:name="_Toc517947913"/>
      <w:r w:rsidRPr="006E3308">
        <w:t>The Norman Eggleston Award</w:t>
      </w:r>
      <w:bookmarkEnd w:id="119"/>
      <w:bookmarkEnd w:id="120"/>
    </w:p>
    <w:p w14:paraId="5D9857FF" w14:textId="138EA33E" w:rsidR="00376036" w:rsidRPr="006E3308" w:rsidRDefault="002946BE" w:rsidP="00801ACF">
      <w:r w:rsidRPr="006E3308">
        <w:rPr>
          <w:b/>
          <w:bCs/>
        </w:rPr>
        <w:lastRenderedPageBreak/>
        <w:t xml:space="preserve"> </w:t>
      </w:r>
      <w:r w:rsidR="00376036" w:rsidRPr="006E3308">
        <w:t xml:space="preserve">The social work faculty may nominate one </w:t>
      </w:r>
      <w:r w:rsidR="00D6490E">
        <w:t>BSSW</w:t>
      </w:r>
      <w:r w:rsidR="00376036" w:rsidRPr="006E3308">
        <w:t xml:space="preserve"> student each academic year who exemplifies overcoming significant adversity or obstacles to attain the social work degree with distinction.</w:t>
      </w:r>
      <w:r w:rsidR="000F7A28" w:rsidRPr="006E3308">
        <w:t xml:space="preserve"> </w:t>
      </w:r>
      <w:r w:rsidR="00376036" w:rsidRPr="006E3308">
        <w:t>Despite hardships encountered, the recipient of this honor perseveres toward graduation while maintaining an excellent grade point average and finding time to enrich others' lives.</w:t>
      </w:r>
      <w:r w:rsidR="000F7A28" w:rsidRPr="006E3308">
        <w:t xml:space="preserve"> </w:t>
      </w:r>
      <w:r w:rsidR="00376036" w:rsidRPr="006E3308">
        <w:t>The award emulates the life of its namesake, Dr. Norman Eggleston, the program's founder.</w:t>
      </w:r>
      <w:r w:rsidR="000F7A28" w:rsidRPr="006E3308">
        <w:t xml:space="preserve"> </w:t>
      </w:r>
      <w:r w:rsidR="00376036" w:rsidRPr="006E3308">
        <w:t xml:space="preserve">Dr. Eggleston overcame adversity associated with growing up in foster care; he persevered to attain his undergraduate degree, an MSW, and subsequently his doctorate from the prestigious University of Chicago. </w:t>
      </w:r>
    </w:p>
    <w:p w14:paraId="0E1D0D85" w14:textId="52AF1278" w:rsidR="00E63387" w:rsidRDefault="002946BE" w:rsidP="00801ACF">
      <w:pPr>
        <w:pStyle w:val="Heading3"/>
        <w:spacing w:line="276" w:lineRule="auto"/>
      </w:pPr>
      <w:bookmarkStart w:id="121" w:name="_Toc403060923"/>
      <w:bookmarkStart w:id="122" w:name="_Toc517947910"/>
      <w:r w:rsidRPr="006E3308">
        <w:t>Phi Alpha</w:t>
      </w:r>
      <w:bookmarkEnd w:id="121"/>
      <w:bookmarkEnd w:id="122"/>
      <w:r w:rsidRPr="006E3308">
        <w:t xml:space="preserve"> Social Work International Honor Society</w:t>
      </w:r>
      <w:bookmarkStart w:id="123" w:name="_Toc403060926"/>
    </w:p>
    <w:p w14:paraId="2C4F51EA" w14:textId="77777777" w:rsidR="008D4640" w:rsidRDefault="006E3308" w:rsidP="00801ACF">
      <w:r w:rsidRPr="006E3308">
        <w:t xml:space="preserve"> </w:t>
      </w:r>
      <w:r w:rsidR="002946BE" w:rsidRPr="006E3308">
        <w:t xml:space="preserve">UAB’s Department of Social Work holds the Eta Beta chapter charter for social work's international honor society, Phi Alpha. </w:t>
      </w:r>
      <w:r w:rsidR="00C403D7">
        <w:t xml:space="preserve">A </w:t>
      </w:r>
      <w:r w:rsidR="00D6490E">
        <w:t>BSSW</w:t>
      </w:r>
      <w:r w:rsidR="00C403D7">
        <w:t xml:space="preserve"> student must have a 3.0 overall grade point average and a 3.6 social work grade point average in required social work courses to qualify for induction</w:t>
      </w:r>
      <w:r w:rsidR="002946BE" w:rsidRPr="006E3308">
        <w:t xml:space="preserve">. Eligible students are notified by letter and are inducted at a reception held in their honor. The distinction recognizes students who have attained excellence in </w:t>
      </w:r>
      <w:proofErr w:type="gramStart"/>
      <w:r w:rsidR="002946BE" w:rsidRPr="006E3308">
        <w:t>scholarship</w:t>
      </w:r>
      <w:proofErr w:type="gramEnd"/>
      <w:r w:rsidR="002946BE" w:rsidRPr="006E3308">
        <w:t xml:space="preserve">. </w:t>
      </w:r>
      <w:r w:rsidR="00C403D7">
        <w:t>P</w:t>
      </w:r>
      <w:r w:rsidR="002946BE" w:rsidRPr="006E3308">
        <w:t>lease visit the Society’s website (</w:t>
      </w:r>
      <w:hyperlink r:id="rId85" w:history="1">
        <w:r w:rsidR="002946BE" w:rsidRPr="006E3308">
          <w:rPr>
            <w:rStyle w:val="Hyperlink"/>
          </w:rPr>
          <w:t>link to website</w:t>
        </w:r>
      </w:hyperlink>
      <w:r w:rsidR="002946BE" w:rsidRPr="006E3308">
        <w:t>)</w:t>
      </w:r>
      <w:r w:rsidR="00C403D7">
        <w:t xml:space="preserve"> for more information</w:t>
      </w:r>
      <w:r w:rsidR="002946BE" w:rsidRPr="006E3308">
        <w:t xml:space="preserve">. </w:t>
      </w:r>
    </w:p>
    <w:p w14:paraId="17574F1C" w14:textId="056E02A8" w:rsidR="001E0E14" w:rsidRPr="008D4640" w:rsidRDefault="00C80C2B" w:rsidP="008D4640">
      <w:pPr>
        <w:jc w:val="center"/>
        <w:rPr>
          <w:b/>
          <w:bCs/>
        </w:rPr>
      </w:pPr>
      <w:r w:rsidRPr="008D4640">
        <w:rPr>
          <w:b/>
          <w:bCs/>
        </w:rPr>
        <w:br w:type="page"/>
      </w:r>
      <w:bookmarkEnd w:id="123"/>
    </w:p>
    <w:p w14:paraId="3ACB80B5" w14:textId="77777777" w:rsidR="00376036" w:rsidRPr="00956BDA" w:rsidRDefault="00376036" w:rsidP="00DD01BD">
      <w:pPr>
        <w:rPr>
          <w:rFonts w:ascii="Arial" w:hAnsi="Arial" w:cs="Arial"/>
        </w:rPr>
      </w:pPr>
    </w:p>
    <w:p w14:paraId="2C46888E" w14:textId="77777777" w:rsidR="001E0E14" w:rsidRDefault="001E0E14" w:rsidP="00C403D7">
      <w:pPr>
        <w:pStyle w:val="Heading1"/>
      </w:pPr>
      <w:bookmarkStart w:id="124" w:name="_Toc403060967"/>
      <w:bookmarkStart w:id="125" w:name="_Toc517947951"/>
    </w:p>
    <w:p w14:paraId="54155912" w14:textId="77777777" w:rsidR="001E0E14" w:rsidRPr="00DD01BD" w:rsidRDefault="001E0E14" w:rsidP="00DD01BD"/>
    <w:p w14:paraId="70960EA7" w14:textId="77777777" w:rsidR="001E0E14" w:rsidRPr="00DD01BD" w:rsidRDefault="001E0E14" w:rsidP="00DD01BD"/>
    <w:p w14:paraId="3B6E5B2E" w14:textId="77777777" w:rsidR="001E0E14" w:rsidRPr="00DD01BD" w:rsidRDefault="001E0E14" w:rsidP="00DD01BD"/>
    <w:p w14:paraId="639936F5" w14:textId="77777777" w:rsidR="001E0E14" w:rsidRPr="00DD01BD" w:rsidRDefault="001E0E14" w:rsidP="00DD01BD"/>
    <w:p w14:paraId="761613D4" w14:textId="77777777" w:rsidR="001E0E14" w:rsidRPr="00DD01BD" w:rsidRDefault="001E0E14" w:rsidP="00DD01BD"/>
    <w:p w14:paraId="511AC4D8" w14:textId="77777777" w:rsidR="001E0E14" w:rsidRPr="00DD01BD" w:rsidRDefault="001E0E14" w:rsidP="00DD01BD"/>
    <w:p w14:paraId="5F34715C" w14:textId="77777777" w:rsidR="001E0E14" w:rsidRPr="00DD01BD" w:rsidRDefault="001E0E14" w:rsidP="00DD01BD"/>
    <w:p w14:paraId="2FB21EF3" w14:textId="77777777" w:rsidR="001E0E14" w:rsidRPr="00DD01BD" w:rsidRDefault="001E0E14" w:rsidP="00DD01BD"/>
    <w:p w14:paraId="21DD8943" w14:textId="77777777" w:rsidR="001E0E14" w:rsidRPr="00DD01BD" w:rsidRDefault="001E0E14" w:rsidP="00DD01BD"/>
    <w:p w14:paraId="56532D89" w14:textId="0948B487" w:rsidR="00C65CF6" w:rsidRPr="00DD01BD" w:rsidRDefault="006C6A51" w:rsidP="000F630E">
      <w:pPr>
        <w:pStyle w:val="Heading1"/>
      </w:pPr>
      <w:r w:rsidRPr="00DD01BD">
        <w:t>Appendi</w:t>
      </w:r>
      <w:bookmarkEnd w:id="124"/>
      <w:r w:rsidR="000D5150" w:rsidRPr="00DD01BD">
        <w:t>ces</w:t>
      </w:r>
      <w:bookmarkEnd w:id="125"/>
      <w:r w:rsidR="00E63387">
        <w:t xml:space="preserve"> for the </w:t>
      </w:r>
      <w:r w:rsidR="00D6490E">
        <w:t>BSSW</w:t>
      </w:r>
      <w:r w:rsidR="00E63387">
        <w:t xml:space="preserve"> Student Handbook </w:t>
      </w:r>
    </w:p>
    <w:p w14:paraId="5006D283" w14:textId="11DD0191" w:rsidR="006C6A51" w:rsidRPr="00956BDA" w:rsidRDefault="006C6A51" w:rsidP="00C44836">
      <w:pPr>
        <w:spacing w:after="0"/>
        <w:rPr>
          <w:rFonts w:ascii="Arial" w:hAnsi="Arial" w:cs="Arial"/>
        </w:rPr>
      </w:pPr>
      <w:r w:rsidRPr="00956BDA">
        <w:rPr>
          <w:rFonts w:ascii="Arial" w:hAnsi="Arial" w:cs="Arial"/>
        </w:rPr>
        <w:br w:type="page"/>
      </w:r>
    </w:p>
    <w:p w14:paraId="6409F8A6" w14:textId="634E8350" w:rsidR="00083C27" w:rsidRDefault="00083C27" w:rsidP="000F630E">
      <w:pPr>
        <w:pStyle w:val="Heading2"/>
        <w:rPr>
          <w:lang w:eastAsia="en-US"/>
        </w:rPr>
      </w:pPr>
      <w:r>
        <w:rPr>
          <w:lang w:eastAsia="en-US"/>
        </w:rPr>
        <w:lastRenderedPageBreak/>
        <w:t xml:space="preserve">Appendix A - </w:t>
      </w:r>
      <w:r w:rsidRPr="00083C27">
        <w:rPr>
          <w:lang w:eastAsia="en-US"/>
        </w:rPr>
        <w:t>Faculty Observation Form</w:t>
      </w:r>
      <w:r w:rsidR="00507BE4">
        <w:rPr>
          <w:lang w:eastAsia="en-US"/>
        </w:rPr>
        <w:t>s</w:t>
      </w:r>
      <w:r w:rsidRPr="00083C27">
        <w:rPr>
          <w:lang w:eastAsia="en-US"/>
        </w:rPr>
        <w:t xml:space="preserve"> for Admission to </w:t>
      </w:r>
      <w:r w:rsidR="00D6490E">
        <w:rPr>
          <w:lang w:eastAsia="en-US"/>
        </w:rPr>
        <w:t>BSSW</w:t>
      </w:r>
      <w:r w:rsidRPr="00083C27">
        <w:rPr>
          <w:lang w:eastAsia="en-US"/>
        </w:rPr>
        <w:t xml:space="preserve"> Professional </w:t>
      </w:r>
      <w:r w:rsidR="00975F84">
        <w:rPr>
          <w:lang w:eastAsia="en-US"/>
        </w:rPr>
        <w:t xml:space="preserve">&amp; Field </w:t>
      </w:r>
      <w:r w:rsidRPr="00083C27">
        <w:rPr>
          <w:lang w:eastAsia="en-US"/>
        </w:rPr>
        <w:t>Program</w:t>
      </w:r>
    </w:p>
    <w:p w14:paraId="2A826476" w14:textId="77777777" w:rsidR="00406600" w:rsidRPr="00083C27" w:rsidRDefault="00406600" w:rsidP="00406600">
      <w:pPr>
        <w:rPr>
          <w:rFonts w:eastAsiaTheme="minorHAnsi"/>
          <w:lang w:eastAsia="en-US"/>
        </w:rPr>
      </w:pPr>
      <w:r w:rsidRPr="00083C27">
        <w:rPr>
          <w:rFonts w:eastAsiaTheme="minorHAnsi"/>
          <w:lang w:eastAsia="en-US"/>
        </w:rPr>
        <w:t xml:space="preserve">Student Name: _____________________________________________________________________    </w:t>
      </w:r>
    </w:p>
    <w:p w14:paraId="6754D30A" w14:textId="77777777" w:rsidR="00406600" w:rsidRPr="00083C27" w:rsidRDefault="00406600" w:rsidP="00406600">
      <w:pPr>
        <w:rPr>
          <w:rFonts w:eastAsiaTheme="minorHAnsi"/>
          <w:lang w:eastAsia="en-US"/>
        </w:rPr>
      </w:pPr>
      <w:proofErr w:type="gramStart"/>
      <w:r w:rsidRPr="00083C27">
        <w:rPr>
          <w:rFonts w:eastAsiaTheme="minorHAnsi"/>
          <w:lang w:eastAsia="en-US"/>
        </w:rPr>
        <w:t>Course: _</w:t>
      </w:r>
      <w:proofErr w:type="gramEnd"/>
      <w:r w:rsidRPr="00083C27">
        <w:rPr>
          <w:rFonts w:eastAsiaTheme="minorHAnsi"/>
          <w:lang w:eastAsia="en-US"/>
        </w:rPr>
        <w:t>_____________________</w:t>
      </w:r>
      <w:r w:rsidRPr="00083C27">
        <w:rPr>
          <w:rFonts w:eastAsiaTheme="minorHAnsi"/>
          <w:lang w:eastAsia="en-US"/>
        </w:rPr>
        <w:tab/>
        <w:t>Final Course Grade/Grade to date: ____________________</w:t>
      </w:r>
    </w:p>
    <w:p w14:paraId="3C310E1C" w14:textId="77777777" w:rsidR="00406600" w:rsidRPr="00083C27" w:rsidRDefault="00406600" w:rsidP="00406600">
      <w:pPr>
        <w:rPr>
          <w:rFonts w:eastAsiaTheme="minorHAnsi"/>
          <w:lang w:eastAsia="en-US"/>
        </w:rPr>
      </w:pPr>
      <w:r w:rsidRPr="00083C27">
        <w:rPr>
          <w:rFonts w:eastAsiaTheme="minorHAnsi"/>
          <w:lang w:eastAsia="en-US"/>
        </w:rPr>
        <w:t>Faculty Member: ____________________________________</w:t>
      </w:r>
      <w:r w:rsidRPr="00083C27">
        <w:rPr>
          <w:rFonts w:eastAsiaTheme="minorHAnsi"/>
          <w:lang w:eastAsia="en-US"/>
        </w:rPr>
        <w:tab/>
        <w:t>Date: ________________________</w:t>
      </w:r>
    </w:p>
    <w:p w14:paraId="40F71C18" w14:textId="77777777" w:rsidR="00406600" w:rsidRPr="00CA153A" w:rsidRDefault="00406600" w:rsidP="00406600">
      <w:pPr>
        <w:rPr>
          <w:rFonts w:eastAsiaTheme="minorHAnsi"/>
          <w:lang w:eastAsia="en-US"/>
        </w:rPr>
      </w:pPr>
      <w:r w:rsidRPr="00083C27">
        <w:rPr>
          <w:rFonts w:eastAsiaTheme="minorHAnsi"/>
          <w:u w:val="single"/>
          <w:lang w:eastAsia="en-US"/>
        </w:rPr>
        <w:t>Directions:</w:t>
      </w:r>
      <w:r w:rsidRPr="00083C27">
        <w:rPr>
          <w:rFonts w:eastAsiaTheme="minorHAnsi"/>
          <w:lang w:eastAsia="en-US"/>
        </w:rPr>
        <w:t xml:space="preserve"> </w:t>
      </w:r>
      <w:r w:rsidRPr="00CA153A">
        <w:rPr>
          <w:rFonts w:eastAsiaTheme="minorHAnsi"/>
          <w:lang w:eastAsia="en-US"/>
        </w:rPr>
        <w:t xml:space="preserve">This form is submitted by faculty teaching </w:t>
      </w:r>
      <w:r>
        <w:rPr>
          <w:rFonts w:eastAsiaTheme="minorHAnsi"/>
          <w:lang w:eastAsia="en-US"/>
        </w:rPr>
        <w:t xml:space="preserve">required </w:t>
      </w:r>
      <w:r w:rsidRPr="00CA153A">
        <w:rPr>
          <w:rFonts w:eastAsiaTheme="minorHAnsi"/>
          <w:lang w:eastAsia="en-US"/>
        </w:rPr>
        <w:t xml:space="preserve">200-level BSSW courses at midterm and by faculty teaching </w:t>
      </w:r>
      <w:r>
        <w:rPr>
          <w:rFonts w:eastAsiaTheme="minorHAnsi"/>
          <w:lang w:eastAsia="en-US"/>
        </w:rPr>
        <w:t xml:space="preserve">required </w:t>
      </w:r>
      <w:r w:rsidRPr="00CA153A">
        <w:rPr>
          <w:rFonts w:eastAsiaTheme="minorHAnsi"/>
          <w:lang w:eastAsia="en-US"/>
        </w:rPr>
        <w:t xml:space="preserve">300-level courses at the end of the semester. It supports </w:t>
      </w:r>
      <w:r>
        <w:rPr>
          <w:rFonts w:eastAsiaTheme="minorHAnsi"/>
          <w:lang w:eastAsia="en-US"/>
        </w:rPr>
        <w:t>the early identification of student strengths and concerns in academic and professional development, informing</w:t>
      </w:r>
      <w:r w:rsidRPr="00CA153A">
        <w:rPr>
          <w:rFonts w:eastAsiaTheme="minorHAnsi"/>
          <w:lang w:eastAsia="en-US"/>
        </w:rPr>
        <w:t xml:space="preserve"> advising and progression decisions.</w:t>
      </w:r>
    </w:p>
    <w:p w14:paraId="62FD88FA" w14:textId="77777777" w:rsidR="00406600" w:rsidRPr="00CA153A" w:rsidRDefault="00406600" w:rsidP="00406600">
      <w:pPr>
        <w:rPr>
          <w:rFonts w:eastAsiaTheme="minorHAnsi"/>
          <w:lang w:eastAsia="en-US"/>
        </w:rPr>
      </w:pPr>
      <w:r w:rsidRPr="00CA153A">
        <w:rPr>
          <w:rFonts w:eastAsiaTheme="minorHAnsi"/>
          <w:lang w:eastAsia="en-US"/>
        </w:rPr>
        <w:t>Please rate your agreement with each statement based on your observations of the student’s academic and professional behavior in your course. Use the scale of 1 (Strongly Disagree) to 4 (Strongly Agree). For ratings of 1 or 2, comments are required. Before completing this form, adopt an equity-minded perspective and consider cultural, social, and contextual factors that may shape the student’s behavior and communication.</w:t>
      </w:r>
    </w:p>
    <w:p w14:paraId="337CCADE" w14:textId="77777777" w:rsidR="00406600" w:rsidRPr="00083C27" w:rsidRDefault="00406600" w:rsidP="00406600">
      <w:pPr>
        <w:rPr>
          <w:rFonts w:eastAsiaTheme="minorHAnsi"/>
          <w:bCs/>
          <w:lang w:eastAsia="en-US"/>
        </w:rPr>
      </w:pPr>
      <w:r>
        <w:rPr>
          <w:rFonts w:eastAsiaTheme="minorHAnsi"/>
          <w:bCs/>
          <w:lang w:eastAsia="en-US"/>
        </w:rPr>
        <w:t>Before completing this form, we encourage you to adopt an equity-focused mindset by reflecting</w:t>
      </w:r>
      <w:r w:rsidRPr="009F72AF">
        <w:rPr>
          <w:rFonts w:eastAsiaTheme="minorHAnsi"/>
          <w:bCs/>
          <w:lang w:eastAsia="en-US"/>
        </w:rPr>
        <w:t xml:space="preserve"> on how factors such as cultural background, communication styles, and life experiences may influence your ratings</w:t>
      </w:r>
      <w:r>
        <w:rPr>
          <w:rFonts w:eastAsiaTheme="minorHAnsi"/>
          <w:bCs/>
          <w:lang w:eastAsia="en-US"/>
        </w:rPr>
        <w:t>.</w:t>
      </w:r>
    </w:p>
    <w:tbl>
      <w:tblPr>
        <w:tblStyle w:val="TableGrid1"/>
        <w:tblW w:w="0" w:type="auto"/>
        <w:tblLook w:val="01E0" w:firstRow="1" w:lastRow="1" w:firstColumn="1" w:lastColumn="1" w:noHBand="0" w:noVBand="0"/>
      </w:tblPr>
      <w:tblGrid>
        <w:gridCol w:w="5287"/>
        <w:gridCol w:w="1078"/>
        <w:gridCol w:w="847"/>
        <w:gridCol w:w="1069"/>
        <w:gridCol w:w="1069"/>
      </w:tblGrid>
      <w:tr w:rsidR="00406600" w:rsidRPr="00083C27" w14:paraId="7989C648" w14:textId="77777777" w:rsidTr="002E56F5">
        <w:tc>
          <w:tcPr>
            <w:tcW w:w="5287" w:type="dxa"/>
          </w:tcPr>
          <w:p w14:paraId="557F7DA4" w14:textId="77777777" w:rsidR="00406600" w:rsidRPr="00083C27" w:rsidRDefault="00406600" w:rsidP="002E56F5">
            <w:pPr>
              <w:rPr>
                <w:bCs/>
              </w:rPr>
            </w:pPr>
          </w:p>
        </w:tc>
        <w:tc>
          <w:tcPr>
            <w:tcW w:w="1078" w:type="dxa"/>
          </w:tcPr>
          <w:p w14:paraId="1703D200" w14:textId="77777777" w:rsidR="00406600" w:rsidRPr="00083C27" w:rsidRDefault="00406600" w:rsidP="002E56F5">
            <w:pPr>
              <w:rPr>
                <w:bCs/>
              </w:rPr>
            </w:pPr>
            <w:r w:rsidRPr="00083C27">
              <w:rPr>
                <w:bCs/>
              </w:rPr>
              <w:t xml:space="preserve">Strongly Agree </w:t>
            </w:r>
          </w:p>
        </w:tc>
        <w:tc>
          <w:tcPr>
            <w:tcW w:w="847" w:type="dxa"/>
          </w:tcPr>
          <w:p w14:paraId="089C002D" w14:textId="77777777" w:rsidR="00406600" w:rsidRPr="00083C27" w:rsidRDefault="00406600" w:rsidP="002E56F5">
            <w:pPr>
              <w:rPr>
                <w:bCs/>
              </w:rPr>
            </w:pPr>
            <w:r w:rsidRPr="00083C27">
              <w:rPr>
                <w:bCs/>
              </w:rPr>
              <w:t xml:space="preserve">Agree </w:t>
            </w:r>
          </w:p>
        </w:tc>
        <w:tc>
          <w:tcPr>
            <w:tcW w:w="1069" w:type="dxa"/>
          </w:tcPr>
          <w:p w14:paraId="63BF7E56" w14:textId="77777777" w:rsidR="00406600" w:rsidRPr="00083C27" w:rsidRDefault="00406600" w:rsidP="002E56F5">
            <w:pPr>
              <w:rPr>
                <w:bCs/>
              </w:rPr>
            </w:pPr>
            <w:r w:rsidRPr="00083C27">
              <w:rPr>
                <w:bCs/>
              </w:rPr>
              <w:t xml:space="preserve">Disagree </w:t>
            </w:r>
          </w:p>
        </w:tc>
        <w:tc>
          <w:tcPr>
            <w:tcW w:w="1069" w:type="dxa"/>
          </w:tcPr>
          <w:p w14:paraId="445E87BA" w14:textId="77777777" w:rsidR="00406600" w:rsidRPr="00083C27" w:rsidRDefault="00406600" w:rsidP="002E56F5">
            <w:pPr>
              <w:rPr>
                <w:bCs/>
              </w:rPr>
            </w:pPr>
            <w:r w:rsidRPr="00083C27">
              <w:rPr>
                <w:bCs/>
              </w:rPr>
              <w:t xml:space="preserve">Strongly Disagree </w:t>
            </w:r>
          </w:p>
        </w:tc>
      </w:tr>
      <w:tr w:rsidR="00406600" w:rsidRPr="00083C27" w14:paraId="3C1401AD" w14:textId="77777777" w:rsidTr="002E56F5">
        <w:tc>
          <w:tcPr>
            <w:tcW w:w="5287" w:type="dxa"/>
          </w:tcPr>
          <w:p w14:paraId="35889E96" w14:textId="77777777" w:rsidR="00406600" w:rsidRPr="00083C27" w:rsidRDefault="00406600" w:rsidP="00406600">
            <w:pPr>
              <w:numPr>
                <w:ilvl w:val="0"/>
                <w:numId w:val="7"/>
              </w:numPr>
              <w:rPr>
                <w:bCs/>
              </w:rPr>
            </w:pPr>
            <w:proofErr w:type="gramStart"/>
            <w:r w:rsidRPr="00CA153A">
              <w:rPr>
                <w:bCs/>
              </w:rPr>
              <w:t>Student demonstrates</w:t>
            </w:r>
            <w:proofErr w:type="gramEnd"/>
            <w:r w:rsidRPr="00CA153A">
              <w:rPr>
                <w:bCs/>
              </w:rPr>
              <w:t xml:space="preserve"> self-management by attending class, meeting deadlines, and completing assignments.</w:t>
            </w:r>
          </w:p>
        </w:tc>
        <w:tc>
          <w:tcPr>
            <w:tcW w:w="1078" w:type="dxa"/>
          </w:tcPr>
          <w:p w14:paraId="55389FA8" w14:textId="77777777" w:rsidR="00406600" w:rsidRPr="00083C27" w:rsidRDefault="00406600" w:rsidP="002E56F5">
            <w:pPr>
              <w:jc w:val="center"/>
              <w:rPr>
                <w:bCs/>
              </w:rPr>
            </w:pPr>
            <w:r w:rsidRPr="00083C27">
              <w:rPr>
                <w:bCs/>
              </w:rPr>
              <w:t>4</w:t>
            </w:r>
          </w:p>
        </w:tc>
        <w:tc>
          <w:tcPr>
            <w:tcW w:w="847" w:type="dxa"/>
          </w:tcPr>
          <w:p w14:paraId="7851CE96" w14:textId="77777777" w:rsidR="00406600" w:rsidRPr="00083C27" w:rsidRDefault="00406600" w:rsidP="002E56F5">
            <w:pPr>
              <w:jc w:val="center"/>
              <w:rPr>
                <w:bCs/>
              </w:rPr>
            </w:pPr>
            <w:r w:rsidRPr="00083C27">
              <w:rPr>
                <w:bCs/>
              </w:rPr>
              <w:t>3</w:t>
            </w:r>
          </w:p>
        </w:tc>
        <w:tc>
          <w:tcPr>
            <w:tcW w:w="1069" w:type="dxa"/>
          </w:tcPr>
          <w:p w14:paraId="756F5988" w14:textId="77777777" w:rsidR="00406600" w:rsidRPr="00083C27" w:rsidRDefault="00406600" w:rsidP="002E56F5">
            <w:pPr>
              <w:jc w:val="center"/>
              <w:rPr>
                <w:bCs/>
              </w:rPr>
            </w:pPr>
            <w:r w:rsidRPr="00083C27">
              <w:rPr>
                <w:bCs/>
              </w:rPr>
              <w:t>2</w:t>
            </w:r>
          </w:p>
        </w:tc>
        <w:tc>
          <w:tcPr>
            <w:tcW w:w="1069" w:type="dxa"/>
          </w:tcPr>
          <w:p w14:paraId="4BCABF26" w14:textId="77777777" w:rsidR="00406600" w:rsidRPr="00083C27" w:rsidRDefault="00406600" w:rsidP="002E56F5">
            <w:pPr>
              <w:jc w:val="center"/>
              <w:rPr>
                <w:bCs/>
              </w:rPr>
            </w:pPr>
            <w:r w:rsidRPr="00083C27">
              <w:rPr>
                <w:bCs/>
              </w:rPr>
              <w:t>1</w:t>
            </w:r>
          </w:p>
        </w:tc>
      </w:tr>
      <w:tr w:rsidR="00406600" w:rsidRPr="00083C27" w14:paraId="51FB0D97" w14:textId="77777777" w:rsidTr="002E56F5">
        <w:tc>
          <w:tcPr>
            <w:tcW w:w="5287" w:type="dxa"/>
          </w:tcPr>
          <w:p w14:paraId="669120C3" w14:textId="77777777" w:rsidR="00406600" w:rsidRPr="00083C27" w:rsidRDefault="00406600" w:rsidP="00406600">
            <w:pPr>
              <w:numPr>
                <w:ilvl w:val="0"/>
                <w:numId w:val="7"/>
              </w:numPr>
              <w:rPr>
                <w:bCs/>
              </w:rPr>
            </w:pPr>
            <w:proofErr w:type="gramStart"/>
            <w:r w:rsidRPr="00CA153A">
              <w:rPr>
                <w:bCs/>
              </w:rPr>
              <w:t>Student demonstrates</w:t>
            </w:r>
            <w:proofErr w:type="gramEnd"/>
            <w:r w:rsidRPr="00CA153A">
              <w:rPr>
                <w:bCs/>
              </w:rPr>
              <w:t xml:space="preserve"> empathy, inclusive communication, and awareness of social and cultural diversity.</w:t>
            </w:r>
          </w:p>
        </w:tc>
        <w:tc>
          <w:tcPr>
            <w:tcW w:w="1078" w:type="dxa"/>
          </w:tcPr>
          <w:p w14:paraId="68A2CDA7" w14:textId="77777777" w:rsidR="00406600" w:rsidRPr="00083C27" w:rsidRDefault="00406600" w:rsidP="002E56F5">
            <w:pPr>
              <w:jc w:val="center"/>
              <w:rPr>
                <w:bCs/>
              </w:rPr>
            </w:pPr>
            <w:r w:rsidRPr="00083C27">
              <w:rPr>
                <w:bCs/>
              </w:rPr>
              <w:t>4</w:t>
            </w:r>
          </w:p>
        </w:tc>
        <w:tc>
          <w:tcPr>
            <w:tcW w:w="847" w:type="dxa"/>
          </w:tcPr>
          <w:p w14:paraId="48B86053" w14:textId="77777777" w:rsidR="00406600" w:rsidRPr="00083C27" w:rsidRDefault="00406600" w:rsidP="002E56F5">
            <w:pPr>
              <w:jc w:val="center"/>
              <w:rPr>
                <w:bCs/>
              </w:rPr>
            </w:pPr>
            <w:r w:rsidRPr="00083C27">
              <w:rPr>
                <w:bCs/>
              </w:rPr>
              <w:t>3</w:t>
            </w:r>
          </w:p>
        </w:tc>
        <w:tc>
          <w:tcPr>
            <w:tcW w:w="1069" w:type="dxa"/>
          </w:tcPr>
          <w:p w14:paraId="64543621" w14:textId="77777777" w:rsidR="00406600" w:rsidRPr="00083C27" w:rsidRDefault="00406600" w:rsidP="002E56F5">
            <w:pPr>
              <w:jc w:val="center"/>
              <w:rPr>
                <w:bCs/>
              </w:rPr>
            </w:pPr>
            <w:r w:rsidRPr="00083C27">
              <w:rPr>
                <w:bCs/>
              </w:rPr>
              <w:t>2</w:t>
            </w:r>
          </w:p>
        </w:tc>
        <w:tc>
          <w:tcPr>
            <w:tcW w:w="1069" w:type="dxa"/>
          </w:tcPr>
          <w:p w14:paraId="0DAD71FF" w14:textId="77777777" w:rsidR="00406600" w:rsidRPr="00083C27" w:rsidRDefault="00406600" w:rsidP="002E56F5">
            <w:pPr>
              <w:jc w:val="center"/>
              <w:rPr>
                <w:bCs/>
              </w:rPr>
            </w:pPr>
            <w:r w:rsidRPr="00083C27">
              <w:rPr>
                <w:bCs/>
              </w:rPr>
              <w:t>1</w:t>
            </w:r>
          </w:p>
        </w:tc>
      </w:tr>
      <w:tr w:rsidR="00406600" w:rsidRPr="00083C27" w14:paraId="507EE890" w14:textId="77777777" w:rsidTr="002E56F5">
        <w:tc>
          <w:tcPr>
            <w:tcW w:w="5287" w:type="dxa"/>
          </w:tcPr>
          <w:p w14:paraId="27453E69" w14:textId="77777777" w:rsidR="00406600" w:rsidRPr="00083C27" w:rsidRDefault="00406600" w:rsidP="00406600">
            <w:pPr>
              <w:numPr>
                <w:ilvl w:val="0"/>
                <w:numId w:val="7"/>
              </w:numPr>
              <w:rPr>
                <w:bCs/>
              </w:rPr>
            </w:pPr>
            <w:proofErr w:type="gramStart"/>
            <w:r w:rsidRPr="00CA153A">
              <w:rPr>
                <w:bCs/>
              </w:rPr>
              <w:t>Student demonstrates</w:t>
            </w:r>
            <w:proofErr w:type="gramEnd"/>
            <w:r w:rsidRPr="00CA153A">
              <w:rPr>
                <w:bCs/>
              </w:rPr>
              <w:t xml:space="preserve"> ethical awareness and maintains professional boundaries.</w:t>
            </w:r>
          </w:p>
        </w:tc>
        <w:tc>
          <w:tcPr>
            <w:tcW w:w="1078" w:type="dxa"/>
          </w:tcPr>
          <w:p w14:paraId="267812D8" w14:textId="77777777" w:rsidR="00406600" w:rsidRPr="00083C27" w:rsidRDefault="00406600" w:rsidP="002E56F5">
            <w:pPr>
              <w:jc w:val="center"/>
              <w:rPr>
                <w:bCs/>
              </w:rPr>
            </w:pPr>
            <w:r w:rsidRPr="00083C27">
              <w:rPr>
                <w:bCs/>
              </w:rPr>
              <w:t>4</w:t>
            </w:r>
          </w:p>
        </w:tc>
        <w:tc>
          <w:tcPr>
            <w:tcW w:w="847" w:type="dxa"/>
          </w:tcPr>
          <w:p w14:paraId="6777B3FF" w14:textId="77777777" w:rsidR="00406600" w:rsidRPr="00083C27" w:rsidRDefault="00406600" w:rsidP="002E56F5">
            <w:pPr>
              <w:jc w:val="center"/>
              <w:rPr>
                <w:bCs/>
              </w:rPr>
            </w:pPr>
            <w:r w:rsidRPr="00083C27">
              <w:rPr>
                <w:bCs/>
              </w:rPr>
              <w:t>3</w:t>
            </w:r>
          </w:p>
        </w:tc>
        <w:tc>
          <w:tcPr>
            <w:tcW w:w="1069" w:type="dxa"/>
          </w:tcPr>
          <w:p w14:paraId="76411B12" w14:textId="77777777" w:rsidR="00406600" w:rsidRPr="00083C27" w:rsidRDefault="00406600" w:rsidP="002E56F5">
            <w:pPr>
              <w:jc w:val="center"/>
              <w:rPr>
                <w:bCs/>
              </w:rPr>
            </w:pPr>
            <w:r w:rsidRPr="00083C27">
              <w:rPr>
                <w:bCs/>
              </w:rPr>
              <w:t>2</w:t>
            </w:r>
          </w:p>
        </w:tc>
        <w:tc>
          <w:tcPr>
            <w:tcW w:w="1069" w:type="dxa"/>
          </w:tcPr>
          <w:p w14:paraId="3AB86EC9" w14:textId="77777777" w:rsidR="00406600" w:rsidRPr="00083C27" w:rsidRDefault="00406600" w:rsidP="002E56F5">
            <w:pPr>
              <w:jc w:val="center"/>
              <w:rPr>
                <w:bCs/>
              </w:rPr>
            </w:pPr>
            <w:r w:rsidRPr="00083C27">
              <w:rPr>
                <w:bCs/>
              </w:rPr>
              <w:t>1</w:t>
            </w:r>
          </w:p>
        </w:tc>
      </w:tr>
      <w:tr w:rsidR="00406600" w:rsidRPr="00083C27" w14:paraId="2FC80EC2" w14:textId="77777777" w:rsidTr="002E56F5">
        <w:tc>
          <w:tcPr>
            <w:tcW w:w="5287" w:type="dxa"/>
          </w:tcPr>
          <w:p w14:paraId="2FACCA75" w14:textId="77777777" w:rsidR="00406600" w:rsidRPr="00083C27" w:rsidRDefault="00406600" w:rsidP="00406600">
            <w:pPr>
              <w:numPr>
                <w:ilvl w:val="0"/>
                <w:numId w:val="7"/>
              </w:numPr>
              <w:rPr>
                <w:bCs/>
              </w:rPr>
            </w:pPr>
            <w:r w:rsidRPr="00CA153A">
              <w:rPr>
                <w:bCs/>
              </w:rPr>
              <w:t>Student demonstrates accountability, follows through on responsibilities, and seeks clarification when needed.</w:t>
            </w:r>
          </w:p>
        </w:tc>
        <w:tc>
          <w:tcPr>
            <w:tcW w:w="1078" w:type="dxa"/>
          </w:tcPr>
          <w:p w14:paraId="12DFC4CC" w14:textId="77777777" w:rsidR="00406600" w:rsidRPr="00083C27" w:rsidRDefault="00406600" w:rsidP="002E56F5">
            <w:pPr>
              <w:jc w:val="center"/>
              <w:rPr>
                <w:bCs/>
              </w:rPr>
            </w:pPr>
            <w:r w:rsidRPr="00083C27">
              <w:rPr>
                <w:bCs/>
              </w:rPr>
              <w:t>4</w:t>
            </w:r>
          </w:p>
        </w:tc>
        <w:tc>
          <w:tcPr>
            <w:tcW w:w="847" w:type="dxa"/>
          </w:tcPr>
          <w:p w14:paraId="2D8D74DE" w14:textId="77777777" w:rsidR="00406600" w:rsidRPr="00083C27" w:rsidRDefault="00406600" w:rsidP="002E56F5">
            <w:pPr>
              <w:jc w:val="center"/>
              <w:rPr>
                <w:bCs/>
              </w:rPr>
            </w:pPr>
            <w:r w:rsidRPr="00083C27">
              <w:rPr>
                <w:bCs/>
              </w:rPr>
              <w:t>3</w:t>
            </w:r>
          </w:p>
        </w:tc>
        <w:tc>
          <w:tcPr>
            <w:tcW w:w="1069" w:type="dxa"/>
          </w:tcPr>
          <w:p w14:paraId="26C92950" w14:textId="77777777" w:rsidR="00406600" w:rsidRPr="00083C27" w:rsidRDefault="00406600" w:rsidP="002E56F5">
            <w:pPr>
              <w:jc w:val="center"/>
              <w:rPr>
                <w:bCs/>
              </w:rPr>
            </w:pPr>
            <w:r w:rsidRPr="00083C27">
              <w:rPr>
                <w:bCs/>
              </w:rPr>
              <w:t>2</w:t>
            </w:r>
          </w:p>
        </w:tc>
        <w:tc>
          <w:tcPr>
            <w:tcW w:w="1069" w:type="dxa"/>
          </w:tcPr>
          <w:p w14:paraId="0E42B28A" w14:textId="77777777" w:rsidR="00406600" w:rsidRPr="00083C27" w:rsidRDefault="00406600" w:rsidP="002E56F5">
            <w:pPr>
              <w:jc w:val="center"/>
              <w:rPr>
                <w:bCs/>
              </w:rPr>
            </w:pPr>
            <w:r w:rsidRPr="00083C27">
              <w:rPr>
                <w:bCs/>
              </w:rPr>
              <w:t>1</w:t>
            </w:r>
          </w:p>
        </w:tc>
      </w:tr>
      <w:tr w:rsidR="00406600" w:rsidRPr="00083C27" w14:paraId="694150D6" w14:textId="77777777" w:rsidTr="002E56F5">
        <w:tc>
          <w:tcPr>
            <w:tcW w:w="5287" w:type="dxa"/>
          </w:tcPr>
          <w:p w14:paraId="28EAEBEA" w14:textId="77777777" w:rsidR="00406600" w:rsidRPr="00083C27" w:rsidRDefault="00406600" w:rsidP="00406600">
            <w:pPr>
              <w:numPr>
                <w:ilvl w:val="0"/>
                <w:numId w:val="7"/>
              </w:numPr>
              <w:rPr>
                <w:bCs/>
              </w:rPr>
            </w:pPr>
            <w:proofErr w:type="gramStart"/>
            <w:r w:rsidRPr="00CA153A">
              <w:rPr>
                <w:bCs/>
              </w:rPr>
              <w:t>Student accepts</w:t>
            </w:r>
            <w:proofErr w:type="gramEnd"/>
            <w:r w:rsidRPr="00CA153A">
              <w:rPr>
                <w:bCs/>
              </w:rPr>
              <w:t xml:space="preserve"> constructive feedback and applies it appropriately.</w:t>
            </w:r>
          </w:p>
        </w:tc>
        <w:tc>
          <w:tcPr>
            <w:tcW w:w="1078" w:type="dxa"/>
          </w:tcPr>
          <w:p w14:paraId="576935C4" w14:textId="77777777" w:rsidR="00406600" w:rsidRPr="00083C27" w:rsidRDefault="00406600" w:rsidP="002E56F5">
            <w:pPr>
              <w:jc w:val="center"/>
              <w:rPr>
                <w:bCs/>
              </w:rPr>
            </w:pPr>
            <w:r w:rsidRPr="00083C27">
              <w:rPr>
                <w:bCs/>
              </w:rPr>
              <w:t>4</w:t>
            </w:r>
          </w:p>
        </w:tc>
        <w:tc>
          <w:tcPr>
            <w:tcW w:w="847" w:type="dxa"/>
          </w:tcPr>
          <w:p w14:paraId="7A407E29" w14:textId="77777777" w:rsidR="00406600" w:rsidRPr="00083C27" w:rsidRDefault="00406600" w:rsidP="002E56F5">
            <w:pPr>
              <w:jc w:val="center"/>
              <w:rPr>
                <w:bCs/>
              </w:rPr>
            </w:pPr>
            <w:r w:rsidRPr="00083C27">
              <w:rPr>
                <w:bCs/>
              </w:rPr>
              <w:t>3</w:t>
            </w:r>
          </w:p>
        </w:tc>
        <w:tc>
          <w:tcPr>
            <w:tcW w:w="1069" w:type="dxa"/>
          </w:tcPr>
          <w:p w14:paraId="1734E28F" w14:textId="77777777" w:rsidR="00406600" w:rsidRPr="00083C27" w:rsidRDefault="00406600" w:rsidP="002E56F5">
            <w:pPr>
              <w:jc w:val="center"/>
              <w:rPr>
                <w:bCs/>
              </w:rPr>
            </w:pPr>
            <w:r w:rsidRPr="00083C27">
              <w:rPr>
                <w:bCs/>
              </w:rPr>
              <w:t>2</w:t>
            </w:r>
          </w:p>
        </w:tc>
        <w:tc>
          <w:tcPr>
            <w:tcW w:w="1069" w:type="dxa"/>
          </w:tcPr>
          <w:p w14:paraId="62E43E92" w14:textId="77777777" w:rsidR="00406600" w:rsidRPr="00083C27" w:rsidRDefault="00406600" w:rsidP="002E56F5">
            <w:pPr>
              <w:jc w:val="center"/>
              <w:rPr>
                <w:bCs/>
              </w:rPr>
            </w:pPr>
            <w:r w:rsidRPr="00083C27">
              <w:rPr>
                <w:bCs/>
              </w:rPr>
              <w:t>1</w:t>
            </w:r>
          </w:p>
        </w:tc>
      </w:tr>
      <w:tr w:rsidR="00406600" w:rsidRPr="00083C27" w14:paraId="61120F31" w14:textId="77777777" w:rsidTr="002E56F5">
        <w:tc>
          <w:tcPr>
            <w:tcW w:w="5287" w:type="dxa"/>
          </w:tcPr>
          <w:p w14:paraId="09C70DDE" w14:textId="77777777" w:rsidR="00406600" w:rsidRPr="00083C27" w:rsidRDefault="00406600" w:rsidP="00406600">
            <w:pPr>
              <w:numPr>
                <w:ilvl w:val="0"/>
                <w:numId w:val="7"/>
              </w:numPr>
              <w:rPr>
                <w:bCs/>
              </w:rPr>
            </w:pPr>
            <w:proofErr w:type="gramStart"/>
            <w:r w:rsidRPr="00CA153A">
              <w:rPr>
                <w:bCs/>
              </w:rPr>
              <w:t>Student communicates</w:t>
            </w:r>
            <w:proofErr w:type="gramEnd"/>
            <w:r w:rsidRPr="00CA153A">
              <w:rPr>
                <w:bCs/>
              </w:rPr>
              <w:t xml:space="preserve"> effectively in written, verbal, and digital formats.</w:t>
            </w:r>
          </w:p>
        </w:tc>
        <w:tc>
          <w:tcPr>
            <w:tcW w:w="1078" w:type="dxa"/>
          </w:tcPr>
          <w:p w14:paraId="346BB53F" w14:textId="77777777" w:rsidR="00406600" w:rsidRPr="00083C27" w:rsidRDefault="00406600" w:rsidP="002E56F5">
            <w:pPr>
              <w:jc w:val="center"/>
              <w:rPr>
                <w:bCs/>
              </w:rPr>
            </w:pPr>
            <w:r w:rsidRPr="00083C27">
              <w:rPr>
                <w:bCs/>
              </w:rPr>
              <w:t>4</w:t>
            </w:r>
          </w:p>
        </w:tc>
        <w:tc>
          <w:tcPr>
            <w:tcW w:w="847" w:type="dxa"/>
          </w:tcPr>
          <w:p w14:paraId="23150330" w14:textId="77777777" w:rsidR="00406600" w:rsidRPr="00083C27" w:rsidRDefault="00406600" w:rsidP="002E56F5">
            <w:pPr>
              <w:jc w:val="center"/>
              <w:rPr>
                <w:bCs/>
              </w:rPr>
            </w:pPr>
            <w:r w:rsidRPr="00083C27">
              <w:rPr>
                <w:bCs/>
              </w:rPr>
              <w:t>3</w:t>
            </w:r>
          </w:p>
        </w:tc>
        <w:tc>
          <w:tcPr>
            <w:tcW w:w="1069" w:type="dxa"/>
          </w:tcPr>
          <w:p w14:paraId="7827FEFB" w14:textId="77777777" w:rsidR="00406600" w:rsidRPr="00083C27" w:rsidRDefault="00406600" w:rsidP="002E56F5">
            <w:pPr>
              <w:jc w:val="center"/>
              <w:rPr>
                <w:bCs/>
              </w:rPr>
            </w:pPr>
            <w:r w:rsidRPr="00083C27">
              <w:rPr>
                <w:bCs/>
              </w:rPr>
              <w:t>2</w:t>
            </w:r>
          </w:p>
        </w:tc>
        <w:tc>
          <w:tcPr>
            <w:tcW w:w="1069" w:type="dxa"/>
          </w:tcPr>
          <w:p w14:paraId="316DEC61" w14:textId="77777777" w:rsidR="00406600" w:rsidRPr="00083C27" w:rsidRDefault="00406600" w:rsidP="002E56F5">
            <w:pPr>
              <w:jc w:val="center"/>
              <w:rPr>
                <w:bCs/>
              </w:rPr>
            </w:pPr>
            <w:r w:rsidRPr="00083C27">
              <w:rPr>
                <w:bCs/>
              </w:rPr>
              <w:t>1</w:t>
            </w:r>
          </w:p>
        </w:tc>
      </w:tr>
      <w:tr w:rsidR="00406600" w:rsidRPr="00083C27" w14:paraId="080D309B" w14:textId="77777777" w:rsidTr="002E56F5">
        <w:tc>
          <w:tcPr>
            <w:tcW w:w="5287" w:type="dxa"/>
          </w:tcPr>
          <w:p w14:paraId="0CDDAF5C" w14:textId="77777777" w:rsidR="00406600" w:rsidRPr="00CA153A" w:rsidRDefault="00406600" w:rsidP="00406600">
            <w:pPr>
              <w:numPr>
                <w:ilvl w:val="0"/>
                <w:numId w:val="7"/>
              </w:numPr>
              <w:rPr>
                <w:bCs/>
              </w:rPr>
            </w:pPr>
            <w:proofErr w:type="gramStart"/>
            <w:r w:rsidRPr="00CA153A">
              <w:rPr>
                <w:bCs/>
              </w:rPr>
              <w:t>Student uses</w:t>
            </w:r>
            <w:proofErr w:type="gramEnd"/>
            <w:r w:rsidRPr="00CA153A">
              <w:rPr>
                <w:bCs/>
              </w:rPr>
              <w:t xml:space="preserve"> digital tools (e.g., email, Canvas, Zoom) in a professional and ethical manner.</w:t>
            </w:r>
          </w:p>
        </w:tc>
        <w:tc>
          <w:tcPr>
            <w:tcW w:w="1078" w:type="dxa"/>
          </w:tcPr>
          <w:p w14:paraId="2F9D06C2" w14:textId="77777777" w:rsidR="00406600" w:rsidRPr="00083C27" w:rsidRDefault="00406600" w:rsidP="002E56F5">
            <w:pPr>
              <w:jc w:val="center"/>
              <w:rPr>
                <w:bCs/>
              </w:rPr>
            </w:pPr>
            <w:r w:rsidRPr="00083C27">
              <w:rPr>
                <w:bCs/>
              </w:rPr>
              <w:t>4</w:t>
            </w:r>
          </w:p>
        </w:tc>
        <w:tc>
          <w:tcPr>
            <w:tcW w:w="847" w:type="dxa"/>
          </w:tcPr>
          <w:p w14:paraId="36190C01" w14:textId="77777777" w:rsidR="00406600" w:rsidRPr="00083C27" w:rsidRDefault="00406600" w:rsidP="002E56F5">
            <w:pPr>
              <w:jc w:val="center"/>
              <w:rPr>
                <w:bCs/>
              </w:rPr>
            </w:pPr>
            <w:r w:rsidRPr="00083C27">
              <w:rPr>
                <w:bCs/>
              </w:rPr>
              <w:t>3</w:t>
            </w:r>
          </w:p>
        </w:tc>
        <w:tc>
          <w:tcPr>
            <w:tcW w:w="1069" w:type="dxa"/>
          </w:tcPr>
          <w:p w14:paraId="79EE5FCC" w14:textId="77777777" w:rsidR="00406600" w:rsidRPr="00083C27" w:rsidRDefault="00406600" w:rsidP="002E56F5">
            <w:pPr>
              <w:jc w:val="center"/>
              <w:rPr>
                <w:bCs/>
              </w:rPr>
            </w:pPr>
            <w:r w:rsidRPr="00083C27">
              <w:rPr>
                <w:bCs/>
              </w:rPr>
              <w:t>2</w:t>
            </w:r>
          </w:p>
        </w:tc>
        <w:tc>
          <w:tcPr>
            <w:tcW w:w="1069" w:type="dxa"/>
          </w:tcPr>
          <w:p w14:paraId="48DE025B" w14:textId="77777777" w:rsidR="00406600" w:rsidRPr="00083C27" w:rsidRDefault="00406600" w:rsidP="002E56F5">
            <w:pPr>
              <w:jc w:val="center"/>
              <w:rPr>
                <w:bCs/>
              </w:rPr>
            </w:pPr>
            <w:r w:rsidRPr="00083C27">
              <w:rPr>
                <w:bCs/>
              </w:rPr>
              <w:t>1</w:t>
            </w:r>
          </w:p>
        </w:tc>
      </w:tr>
      <w:tr w:rsidR="00406600" w:rsidRPr="00083C27" w14:paraId="1FB387F0" w14:textId="77777777" w:rsidTr="002E56F5">
        <w:tc>
          <w:tcPr>
            <w:tcW w:w="5287" w:type="dxa"/>
          </w:tcPr>
          <w:p w14:paraId="7D0E7216" w14:textId="77777777" w:rsidR="00406600" w:rsidRPr="00CA153A" w:rsidRDefault="00406600" w:rsidP="00406600">
            <w:pPr>
              <w:numPr>
                <w:ilvl w:val="0"/>
                <w:numId w:val="7"/>
              </w:numPr>
              <w:rPr>
                <w:bCs/>
              </w:rPr>
            </w:pPr>
            <w:proofErr w:type="gramStart"/>
            <w:r w:rsidRPr="00CA153A">
              <w:rPr>
                <w:bCs/>
              </w:rPr>
              <w:t>Student demonstrates</w:t>
            </w:r>
            <w:proofErr w:type="gramEnd"/>
            <w:r w:rsidRPr="00CA153A">
              <w:rPr>
                <w:bCs/>
              </w:rPr>
              <w:t xml:space="preserve"> academic integrity and adheres to course policies.</w:t>
            </w:r>
          </w:p>
        </w:tc>
        <w:tc>
          <w:tcPr>
            <w:tcW w:w="1078" w:type="dxa"/>
          </w:tcPr>
          <w:p w14:paraId="2E3BB6A5" w14:textId="77777777" w:rsidR="00406600" w:rsidRPr="00083C27" w:rsidRDefault="00406600" w:rsidP="002E56F5">
            <w:pPr>
              <w:jc w:val="center"/>
              <w:rPr>
                <w:bCs/>
              </w:rPr>
            </w:pPr>
            <w:r w:rsidRPr="00083C27">
              <w:rPr>
                <w:bCs/>
              </w:rPr>
              <w:t>4</w:t>
            </w:r>
          </w:p>
        </w:tc>
        <w:tc>
          <w:tcPr>
            <w:tcW w:w="847" w:type="dxa"/>
          </w:tcPr>
          <w:p w14:paraId="43DAAD23" w14:textId="77777777" w:rsidR="00406600" w:rsidRPr="00083C27" w:rsidRDefault="00406600" w:rsidP="002E56F5">
            <w:pPr>
              <w:jc w:val="center"/>
              <w:rPr>
                <w:bCs/>
              </w:rPr>
            </w:pPr>
            <w:r w:rsidRPr="00083C27">
              <w:rPr>
                <w:bCs/>
              </w:rPr>
              <w:t>3</w:t>
            </w:r>
          </w:p>
        </w:tc>
        <w:tc>
          <w:tcPr>
            <w:tcW w:w="1069" w:type="dxa"/>
          </w:tcPr>
          <w:p w14:paraId="3730DF59" w14:textId="77777777" w:rsidR="00406600" w:rsidRPr="00083C27" w:rsidRDefault="00406600" w:rsidP="002E56F5">
            <w:pPr>
              <w:jc w:val="center"/>
              <w:rPr>
                <w:bCs/>
              </w:rPr>
            </w:pPr>
            <w:r w:rsidRPr="00083C27">
              <w:rPr>
                <w:bCs/>
              </w:rPr>
              <w:t>2</w:t>
            </w:r>
          </w:p>
        </w:tc>
        <w:tc>
          <w:tcPr>
            <w:tcW w:w="1069" w:type="dxa"/>
          </w:tcPr>
          <w:p w14:paraId="68F525AF" w14:textId="77777777" w:rsidR="00406600" w:rsidRPr="00083C27" w:rsidRDefault="00406600" w:rsidP="002E56F5">
            <w:pPr>
              <w:jc w:val="center"/>
              <w:rPr>
                <w:bCs/>
              </w:rPr>
            </w:pPr>
            <w:r w:rsidRPr="00083C27">
              <w:rPr>
                <w:bCs/>
              </w:rPr>
              <w:t>1</w:t>
            </w:r>
          </w:p>
        </w:tc>
      </w:tr>
    </w:tbl>
    <w:p w14:paraId="4572C21A" w14:textId="77777777" w:rsidR="00406600" w:rsidRPr="00083C27" w:rsidRDefault="00406600" w:rsidP="00406600">
      <w:pPr>
        <w:spacing w:after="0" w:line="240" w:lineRule="auto"/>
        <w:rPr>
          <w:rFonts w:eastAsiaTheme="minorHAnsi"/>
          <w:b/>
          <w:u w:val="single"/>
          <w:lang w:eastAsia="en-US"/>
        </w:rPr>
      </w:pPr>
    </w:p>
    <w:p w14:paraId="5E8D36F6" w14:textId="77777777" w:rsidR="00406600" w:rsidRDefault="00406600" w:rsidP="00406600">
      <w:pPr>
        <w:rPr>
          <w:rFonts w:ascii="Calibri" w:eastAsiaTheme="minorHAnsi" w:hAnsi="Calibri" w:cs="Calibri"/>
          <w:lang w:eastAsia="en-US"/>
        </w:rPr>
      </w:pPr>
      <w:r w:rsidRPr="00CA153A">
        <w:rPr>
          <w:rFonts w:ascii="Calibri" w:eastAsiaTheme="minorHAnsi" w:hAnsi="Calibri" w:cs="Calibri"/>
          <w:lang w:eastAsia="en-US"/>
        </w:rPr>
        <w:t xml:space="preserve">I have concerns about this student’s readiness for upper-level practice courses or field education </w:t>
      </w:r>
      <w:r>
        <w:rPr>
          <w:rFonts w:ascii="Calibri" w:eastAsiaTheme="minorHAnsi" w:hAnsi="Calibri" w:cs="Calibri"/>
          <w:lang w:eastAsia="en-US"/>
        </w:rPr>
        <w:t>based on</w:t>
      </w:r>
      <w:r w:rsidRPr="00CA153A">
        <w:rPr>
          <w:rFonts w:ascii="Calibri" w:eastAsiaTheme="minorHAnsi" w:hAnsi="Calibri" w:cs="Calibri"/>
          <w:lang w:eastAsia="en-US"/>
        </w:rPr>
        <w:t xml:space="preserve"> ratings of 1 or 2:</w:t>
      </w:r>
    </w:p>
    <w:p w14:paraId="6A825B33" w14:textId="77777777" w:rsidR="00406600" w:rsidRDefault="00406600" w:rsidP="00406600">
      <w:pPr>
        <w:rPr>
          <w:rFonts w:ascii="Calibri" w:eastAsiaTheme="minorHAnsi" w:hAnsi="Calibri" w:cs="Calibri"/>
          <w:lang w:eastAsia="en-US"/>
        </w:rPr>
      </w:pPr>
    </w:p>
    <w:p w14:paraId="25F19995" w14:textId="77777777" w:rsidR="00406600" w:rsidRPr="00CA153A" w:rsidRDefault="00406600" w:rsidP="00406600">
      <w:pPr>
        <w:rPr>
          <w:rFonts w:ascii="Calibri" w:eastAsiaTheme="minorHAnsi" w:hAnsi="Calibri" w:cs="Calibri"/>
          <w:lang w:eastAsia="en-US"/>
        </w:rPr>
      </w:pPr>
    </w:p>
    <w:p w14:paraId="409DABBE" w14:textId="77777777" w:rsidR="00406600" w:rsidRPr="0052468A" w:rsidRDefault="00406600" w:rsidP="00406600">
      <w:pPr>
        <w:rPr>
          <w:rFonts w:ascii="Calibri" w:eastAsiaTheme="minorHAnsi" w:hAnsi="Calibri" w:cs="Calibri"/>
          <w:lang w:eastAsia="en-US"/>
        </w:rPr>
      </w:pPr>
      <w:r w:rsidRPr="00CA153A">
        <w:rPr>
          <w:rFonts w:ascii="Calibri" w:eastAsiaTheme="minorHAnsi" w:hAnsi="Calibri" w:cs="Calibri"/>
          <w:lang w:eastAsia="en-US"/>
        </w:rPr>
        <w:t xml:space="preserve">Additional comments regarding the </w:t>
      </w:r>
      <w:proofErr w:type="gramStart"/>
      <w:r w:rsidRPr="00CA153A">
        <w:rPr>
          <w:rFonts w:ascii="Calibri" w:eastAsiaTheme="minorHAnsi" w:hAnsi="Calibri" w:cs="Calibri"/>
          <w:lang w:eastAsia="en-US"/>
        </w:rPr>
        <w:t>student’s</w:t>
      </w:r>
      <w:proofErr w:type="gramEnd"/>
      <w:r w:rsidRPr="00CA153A">
        <w:rPr>
          <w:rFonts w:ascii="Calibri" w:eastAsiaTheme="minorHAnsi" w:hAnsi="Calibri" w:cs="Calibri"/>
          <w:lang w:eastAsia="en-US"/>
        </w:rPr>
        <w:t xml:space="preserve"> professional readiness or areas for growth:</w:t>
      </w:r>
    </w:p>
    <w:p w14:paraId="7BD25DDA" w14:textId="77777777" w:rsidR="00406600" w:rsidRDefault="00406600" w:rsidP="00406600">
      <w:pPr>
        <w:rPr>
          <w:rFonts w:ascii="Calibri" w:eastAsiaTheme="minorHAnsi" w:hAnsi="Calibri" w:cs="Calibri"/>
          <w:i/>
          <w:iCs/>
          <w:u w:val="single"/>
          <w:lang w:eastAsia="en-US"/>
        </w:rPr>
      </w:pPr>
    </w:p>
    <w:p w14:paraId="50677F7D" w14:textId="77777777" w:rsidR="00406600" w:rsidRPr="00CA153A" w:rsidRDefault="00406600" w:rsidP="00406600">
      <w:pPr>
        <w:rPr>
          <w:rFonts w:ascii="Calibri" w:eastAsiaTheme="minorHAnsi" w:hAnsi="Calibri" w:cs="Calibri"/>
          <w:u w:val="single"/>
          <w:lang w:eastAsia="en-US"/>
        </w:rPr>
      </w:pPr>
    </w:p>
    <w:p w14:paraId="2D92ABAA" w14:textId="77777777" w:rsidR="00406600" w:rsidRPr="00CA153A" w:rsidRDefault="00406600" w:rsidP="00406600">
      <w:pPr>
        <w:rPr>
          <w:rFonts w:ascii="Calibri" w:eastAsiaTheme="minorHAnsi" w:hAnsi="Calibri" w:cs="Calibri"/>
          <w:lang w:eastAsia="en-US"/>
        </w:rPr>
      </w:pPr>
      <w:r w:rsidRPr="00CA153A">
        <w:rPr>
          <w:rFonts w:ascii="Calibri" w:eastAsiaTheme="minorHAnsi" w:hAnsi="Calibri" w:cs="Calibri"/>
          <w:lang w:eastAsia="en-US"/>
        </w:rPr>
        <w:t>Was the student informed of any concerns noted?</w:t>
      </w:r>
    </w:p>
    <w:p w14:paraId="6ED056A5" w14:textId="77777777" w:rsidR="00406600" w:rsidRDefault="00406600" w:rsidP="00406600">
      <w:pPr>
        <w:rPr>
          <w:rFonts w:ascii="Segoe UI Symbol" w:eastAsiaTheme="minorHAnsi" w:hAnsi="Segoe UI Symbol" w:cs="Segoe UI Symbol"/>
          <w:lang w:eastAsia="en-US"/>
        </w:rPr>
      </w:pPr>
      <w:r>
        <w:rPr>
          <w:rFonts w:ascii="Segoe UI Symbol" w:eastAsiaTheme="minorHAnsi" w:hAnsi="Segoe UI Symbol" w:cs="Segoe UI Symbol"/>
          <w:lang w:eastAsia="en-US"/>
        </w:rPr>
        <w:t>Yes ______</w:t>
      </w:r>
    </w:p>
    <w:p w14:paraId="4998F97E" w14:textId="77777777" w:rsidR="00406600" w:rsidRPr="00CA153A" w:rsidRDefault="00406600" w:rsidP="00406600">
      <w:pPr>
        <w:rPr>
          <w:rFonts w:ascii="Calibri" w:eastAsiaTheme="minorHAnsi" w:hAnsi="Calibri" w:cs="Calibri"/>
          <w:lang w:eastAsia="en-US"/>
        </w:rPr>
      </w:pPr>
      <w:r>
        <w:rPr>
          <w:rFonts w:ascii="Segoe UI Symbol" w:eastAsiaTheme="minorHAnsi" w:hAnsi="Segoe UI Symbol" w:cs="Segoe UI Symbol"/>
          <w:lang w:eastAsia="en-US"/>
        </w:rPr>
        <w:t>No______</w:t>
      </w:r>
    </w:p>
    <w:p w14:paraId="0CA832DD" w14:textId="567893A9" w:rsidR="00406600" w:rsidRDefault="00406600">
      <w:pPr>
        <w:rPr>
          <w:rFonts w:ascii="Calibri" w:hAnsi="Calibri" w:cs="Calibri"/>
        </w:rPr>
      </w:pPr>
      <w:r>
        <w:rPr>
          <w:rFonts w:ascii="Calibri" w:hAnsi="Calibri" w:cs="Calibri"/>
        </w:rPr>
        <w:br w:type="page"/>
      </w:r>
    </w:p>
    <w:p w14:paraId="473BC81F" w14:textId="4998EAE8" w:rsidR="00AE1349" w:rsidRPr="000F630E" w:rsidRDefault="00AE1349" w:rsidP="000F630E">
      <w:pPr>
        <w:pStyle w:val="Heading2"/>
        <w:rPr>
          <w:rFonts w:eastAsiaTheme="minorHAnsi"/>
          <w:u w:val="single"/>
          <w:lang w:eastAsia="en-US"/>
        </w:rPr>
      </w:pPr>
      <w:r w:rsidRPr="00AE1349">
        <w:rPr>
          <w:lang w:eastAsia="en-US"/>
        </w:rPr>
        <w:lastRenderedPageBreak/>
        <w:t xml:space="preserve">Appendix B - </w:t>
      </w:r>
      <w:r w:rsidR="00D6490E">
        <w:rPr>
          <w:lang w:eastAsia="en-US"/>
        </w:rPr>
        <w:t>BSSW</w:t>
      </w:r>
      <w:r w:rsidRPr="00AE1349">
        <w:rPr>
          <w:spacing w:val="27"/>
          <w:lang w:eastAsia="en-US"/>
        </w:rPr>
        <w:t xml:space="preserve"> </w:t>
      </w:r>
      <w:r w:rsidRPr="00AE1349">
        <w:rPr>
          <w:lang w:eastAsia="en-US"/>
        </w:rPr>
        <w:t>Professional</w:t>
      </w:r>
      <w:r w:rsidRPr="00AE1349">
        <w:rPr>
          <w:spacing w:val="28"/>
          <w:lang w:eastAsia="en-US"/>
        </w:rPr>
        <w:t xml:space="preserve"> </w:t>
      </w:r>
      <w:r w:rsidRPr="00AE1349">
        <w:rPr>
          <w:lang w:eastAsia="en-US"/>
        </w:rPr>
        <w:t>Program</w:t>
      </w:r>
      <w:r w:rsidRPr="00AE1349">
        <w:rPr>
          <w:spacing w:val="26"/>
          <w:lang w:eastAsia="en-US"/>
        </w:rPr>
        <w:t xml:space="preserve"> </w:t>
      </w:r>
      <w:r w:rsidRPr="00AE1349">
        <w:rPr>
          <w:lang w:eastAsia="en-US"/>
        </w:rPr>
        <w:t>Essay</w:t>
      </w:r>
      <w:r w:rsidRPr="00AE1349">
        <w:rPr>
          <w:spacing w:val="26"/>
          <w:lang w:eastAsia="en-US"/>
        </w:rPr>
        <w:t xml:space="preserve"> </w:t>
      </w:r>
      <w:r w:rsidRPr="00AE1349">
        <w:rPr>
          <w:spacing w:val="-2"/>
          <w:lang w:eastAsia="en-US"/>
        </w:rPr>
        <w:t>Rubric</w:t>
      </w:r>
      <w:bookmarkStart w:id="126" w:name="_Toc517947966"/>
    </w:p>
    <w:p w14:paraId="5B7916FE" w14:textId="77777777" w:rsidR="00AE1349" w:rsidRPr="00AE1349" w:rsidRDefault="00AE1349" w:rsidP="00AE1349">
      <w:pPr>
        <w:widowControl w:val="0"/>
        <w:autoSpaceDE w:val="0"/>
        <w:autoSpaceDN w:val="0"/>
        <w:spacing w:before="5" w:after="1" w:line="240" w:lineRule="auto"/>
        <w:rPr>
          <w:rFonts w:ascii="Calibri" w:eastAsia="Calibri" w:hAnsi="Calibri" w:cs="Calibri"/>
          <w:b/>
          <w:lang w:eastAsia="en-US"/>
        </w:rPr>
      </w:pPr>
    </w:p>
    <w:tbl>
      <w:tblPr>
        <w:tblW w:w="11040" w:type="dxa"/>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333"/>
        <w:gridCol w:w="2249"/>
        <w:gridCol w:w="2091"/>
        <w:gridCol w:w="2163"/>
        <w:gridCol w:w="2204"/>
      </w:tblGrid>
      <w:tr w:rsidR="00AE1349" w:rsidRPr="00AE1349" w14:paraId="43587848" w14:textId="77777777" w:rsidTr="00AE1349">
        <w:trPr>
          <w:trHeight w:val="805"/>
        </w:trPr>
        <w:tc>
          <w:tcPr>
            <w:tcW w:w="2333" w:type="dxa"/>
            <w:shd w:val="clear" w:color="auto" w:fill="F6F6F6"/>
          </w:tcPr>
          <w:p w14:paraId="4F73F4ED" w14:textId="77777777" w:rsidR="00AE1349" w:rsidRPr="00AE1349" w:rsidRDefault="00AE1349" w:rsidP="00AE1349">
            <w:pPr>
              <w:widowControl w:val="0"/>
              <w:autoSpaceDE w:val="0"/>
              <w:autoSpaceDN w:val="0"/>
              <w:spacing w:after="0" w:line="240" w:lineRule="auto"/>
              <w:rPr>
                <w:rFonts w:ascii="Calibri" w:eastAsia="Calibri" w:hAnsi="Calibri" w:cs="Calibri"/>
                <w:lang w:eastAsia="en-US"/>
              </w:rPr>
            </w:pPr>
          </w:p>
        </w:tc>
        <w:tc>
          <w:tcPr>
            <w:tcW w:w="2249" w:type="dxa"/>
            <w:shd w:val="clear" w:color="auto" w:fill="F6F6F6"/>
          </w:tcPr>
          <w:p w14:paraId="2E87FC18" w14:textId="77777777" w:rsidR="00AE1349" w:rsidRPr="00AE1349" w:rsidRDefault="00AE1349" w:rsidP="00AE1349">
            <w:pPr>
              <w:widowControl w:val="0"/>
              <w:autoSpaceDE w:val="0"/>
              <w:autoSpaceDN w:val="0"/>
              <w:spacing w:before="6" w:after="0" w:line="240" w:lineRule="auto"/>
              <w:rPr>
                <w:rFonts w:ascii="Calibri" w:eastAsia="Calibri" w:hAnsi="Calibri" w:cs="Calibri"/>
                <w:b/>
                <w:lang w:eastAsia="en-US"/>
              </w:rPr>
            </w:pPr>
          </w:p>
          <w:p w14:paraId="31DEEFF3" w14:textId="77777777" w:rsidR="00AE1349" w:rsidRPr="00AE1349" w:rsidRDefault="00AE1349" w:rsidP="00AE1349">
            <w:pPr>
              <w:widowControl w:val="0"/>
              <w:autoSpaceDE w:val="0"/>
              <w:autoSpaceDN w:val="0"/>
              <w:spacing w:after="0" w:line="240" w:lineRule="auto"/>
              <w:ind w:left="407"/>
              <w:rPr>
                <w:rFonts w:ascii="Calibri" w:eastAsia="Calibri" w:hAnsi="Calibri" w:cs="Calibri"/>
                <w:b/>
                <w:lang w:eastAsia="en-US"/>
              </w:rPr>
            </w:pPr>
            <w:r w:rsidRPr="00AE1349">
              <w:rPr>
                <w:rFonts w:ascii="Calibri" w:eastAsia="Calibri" w:hAnsi="Calibri" w:cs="Calibri"/>
                <w:b/>
                <w:color w:val="111111"/>
                <w:spacing w:val="-2"/>
                <w:lang w:eastAsia="en-US"/>
              </w:rPr>
              <w:t>OUTSTANDING</w:t>
            </w:r>
          </w:p>
        </w:tc>
        <w:tc>
          <w:tcPr>
            <w:tcW w:w="2091" w:type="dxa"/>
            <w:shd w:val="clear" w:color="auto" w:fill="F6F6F6"/>
          </w:tcPr>
          <w:p w14:paraId="50A7FED7" w14:textId="77777777" w:rsidR="00AE1349" w:rsidRPr="00AE1349" w:rsidRDefault="00AE1349" w:rsidP="00AE1349">
            <w:pPr>
              <w:widowControl w:val="0"/>
              <w:autoSpaceDE w:val="0"/>
              <w:autoSpaceDN w:val="0"/>
              <w:spacing w:before="6" w:after="0" w:line="240" w:lineRule="auto"/>
              <w:rPr>
                <w:rFonts w:ascii="Calibri" w:eastAsia="Calibri" w:hAnsi="Calibri" w:cs="Calibri"/>
                <w:b/>
                <w:lang w:eastAsia="en-US"/>
              </w:rPr>
            </w:pPr>
          </w:p>
          <w:p w14:paraId="57E85579" w14:textId="77777777" w:rsidR="00AE1349" w:rsidRPr="00AE1349" w:rsidRDefault="00AE1349" w:rsidP="00AE1349">
            <w:pPr>
              <w:widowControl w:val="0"/>
              <w:autoSpaceDE w:val="0"/>
              <w:autoSpaceDN w:val="0"/>
              <w:spacing w:after="0" w:line="240" w:lineRule="auto"/>
              <w:ind w:left="589" w:firstLine="120"/>
              <w:rPr>
                <w:rFonts w:ascii="Calibri" w:eastAsia="Calibri" w:hAnsi="Calibri" w:cs="Calibri"/>
                <w:b/>
                <w:lang w:eastAsia="en-US"/>
              </w:rPr>
            </w:pPr>
            <w:r w:rsidRPr="00AE1349">
              <w:rPr>
                <w:rFonts w:ascii="Calibri" w:eastAsia="Calibri" w:hAnsi="Calibri" w:cs="Calibri"/>
                <w:b/>
                <w:color w:val="111111"/>
                <w:spacing w:val="-2"/>
                <w:lang w:eastAsia="en-US"/>
              </w:rPr>
              <w:t>ABOVE AVERAGE</w:t>
            </w:r>
          </w:p>
        </w:tc>
        <w:tc>
          <w:tcPr>
            <w:tcW w:w="2163" w:type="dxa"/>
            <w:shd w:val="clear" w:color="auto" w:fill="F6F6F6"/>
          </w:tcPr>
          <w:p w14:paraId="0723D4DC" w14:textId="77777777" w:rsidR="00AE1349" w:rsidRPr="00AE1349" w:rsidRDefault="00AE1349" w:rsidP="00AE1349">
            <w:pPr>
              <w:widowControl w:val="0"/>
              <w:autoSpaceDE w:val="0"/>
              <w:autoSpaceDN w:val="0"/>
              <w:spacing w:before="6" w:after="0" w:line="240" w:lineRule="auto"/>
              <w:rPr>
                <w:rFonts w:ascii="Calibri" w:eastAsia="Calibri" w:hAnsi="Calibri" w:cs="Calibri"/>
                <w:b/>
                <w:lang w:eastAsia="en-US"/>
              </w:rPr>
            </w:pPr>
          </w:p>
          <w:p w14:paraId="04A99D7E" w14:textId="77777777" w:rsidR="00AE1349" w:rsidRPr="00AE1349" w:rsidRDefault="00AE1349" w:rsidP="00AE1349">
            <w:pPr>
              <w:widowControl w:val="0"/>
              <w:autoSpaceDE w:val="0"/>
              <w:autoSpaceDN w:val="0"/>
              <w:spacing w:after="0" w:line="240" w:lineRule="auto"/>
              <w:ind w:left="622"/>
              <w:rPr>
                <w:rFonts w:ascii="Calibri" w:eastAsia="Calibri" w:hAnsi="Calibri" w:cs="Calibri"/>
                <w:b/>
                <w:lang w:eastAsia="en-US"/>
              </w:rPr>
            </w:pPr>
            <w:r w:rsidRPr="00AE1349">
              <w:rPr>
                <w:rFonts w:ascii="Calibri" w:eastAsia="Calibri" w:hAnsi="Calibri" w:cs="Calibri"/>
                <w:b/>
                <w:color w:val="111111"/>
                <w:spacing w:val="-2"/>
                <w:lang w:eastAsia="en-US"/>
              </w:rPr>
              <w:t>AVERAGE</w:t>
            </w:r>
          </w:p>
        </w:tc>
        <w:tc>
          <w:tcPr>
            <w:tcW w:w="2204" w:type="dxa"/>
            <w:shd w:val="clear" w:color="auto" w:fill="F6F6F6"/>
          </w:tcPr>
          <w:p w14:paraId="7A0BACA2" w14:textId="77777777" w:rsidR="00AE1349" w:rsidRPr="00AE1349" w:rsidRDefault="00AE1349" w:rsidP="00AE1349">
            <w:pPr>
              <w:widowControl w:val="0"/>
              <w:autoSpaceDE w:val="0"/>
              <w:autoSpaceDN w:val="0"/>
              <w:spacing w:before="6" w:after="0" w:line="240" w:lineRule="auto"/>
              <w:rPr>
                <w:rFonts w:ascii="Calibri" w:eastAsia="Calibri" w:hAnsi="Calibri" w:cs="Calibri"/>
                <w:b/>
                <w:lang w:eastAsia="en-US"/>
              </w:rPr>
            </w:pPr>
          </w:p>
          <w:p w14:paraId="2CEAB618" w14:textId="77777777" w:rsidR="00AE1349" w:rsidRPr="00AE1349" w:rsidRDefault="00AE1349" w:rsidP="00AE1349">
            <w:pPr>
              <w:widowControl w:val="0"/>
              <w:autoSpaceDE w:val="0"/>
              <w:autoSpaceDN w:val="0"/>
              <w:spacing w:after="0" w:line="240" w:lineRule="auto"/>
              <w:ind w:left="682" w:hanging="449"/>
              <w:rPr>
                <w:rFonts w:ascii="Calibri" w:eastAsia="Calibri" w:hAnsi="Calibri" w:cs="Calibri"/>
                <w:b/>
                <w:lang w:eastAsia="en-US"/>
              </w:rPr>
            </w:pPr>
            <w:r w:rsidRPr="00AE1349">
              <w:rPr>
                <w:rFonts w:ascii="Calibri" w:eastAsia="Calibri" w:hAnsi="Calibri" w:cs="Calibri"/>
                <w:b/>
                <w:color w:val="111111"/>
                <w:lang w:eastAsia="en-US"/>
              </w:rPr>
              <w:t xml:space="preserve">NEEDS HELP/ NOT </w:t>
            </w:r>
            <w:r w:rsidRPr="00AE1349">
              <w:rPr>
                <w:rFonts w:ascii="Calibri" w:eastAsia="Calibri" w:hAnsi="Calibri" w:cs="Calibri"/>
                <w:b/>
                <w:color w:val="111111"/>
                <w:spacing w:val="-2"/>
                <w:lang w:eastAsia="en-US"/>
              </w:rPr>
              <w:t>EVIDENT</w:t>
            </w:r>
          </w:p>
        </w:tc>
      </w:tr>
      <w:tr w:rsidR="00AE1349" w:rsidRPr="00AE1349" w14:paraId="39FB7A39" w14:textId="77777777" w:rsidTr="00AE1349">
        <w:trPr>
          <w:trHeight w:val="3756"/>
        </w:trPr>
        <w:tc>
          <w:tcPr>
            <w:tcW w:w="2333" w:type="dxa"/>
            <w:shd w:val="clear" w:color="auto" w:fill="F6F6F6"/>
          </w:tcPr>
          <w:p w14:paraId="340B3986"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45AA2F48" w14:textId="77777777" w:rsidR="00AE1349" w:rsidRPr="00AE1349" w:rsidRDefault="00AE1349" w:rsidP="00AE1349">
            <w:pPr>
              <w:widowControl w:val="0"/>
              <w:autoSpaceDE w:val="0"/>
              <w:autoSpaceDN w:val="0"/>
              <w:spacing w:after="0" w:line="240" w:lineRule="auto"/>
              <w:ind w:left="299"/>
              <w:rPr>
                <w:rFonts w:ascii="Calibri" w:eastAsia="Calibri" w:hAnsi="Calibri" w:cs="Calibri"/>
                <w:b/>
                <w:lang w:eastAsia="en-US"/>
              </w:rPr>
            </w:pPr>
            <w:r w:rsidRPr="00AE1349">
              <w:rPr>
                <w:rFonts w:ascii="Calibri" w:eastAsia="Calibri" w:hAnsi="Calibri" w:cs="Calibri"/>
                <w:b/>
                <w:color w:val="111111"/>
                <w:lang w:eastAsia="en-US"/>
              </w:rPr>
              <w:t>CONNECTIONS</w:t>
            </w:r>
            <w:r w:rsidRPr="00AE1349">
              <w:rPr>
                <w:rFonts w:ascii="Calibri" w:eastAsia="Calibri" w:hAnsi="Calibri" w:cs="Calibri"/>
                <w:b/>
                <w:color w:val="111111"/>
                <w:spacing w:val="51"/>
                <w:lang w:eastAsia="en-US"/>
              </w:rPr>
              <w:t xml:space="preserve"> </w:t>
            </w:r>
            <w:r w:rsidRPr="00AE1349">
              <w:rPr>
                <w:rFonts w:ascii="Calibri" w:eastAsia="Calibri" w:hAnsi="Calibri" w:cs="Calibri"/>
                <w:b/>
                <w:color w:val="111111"/>
                <w:spacing w:val="-5"/>
                <w:lang w:eastAsia="en-US"/>
              </w:rPr>
              <w:t>TO</w:t>
            </w:r>
          </w:p>
          <w:p w14:paraId="2CE4B426" w14:textId="77777777" w:rsidR="00AE1349" w:rsidRPr="00AE1349" w:rsidRDefault="00AE1349" w:rsidP="00AE1349">
            <w:pPr>
              <w:widowControl w:val="0"/>
              <w:autoSpaceDE w:val="0"/>
              <w:autoSpaceDN w:val="0"/>
              <w:spacing w:after="0" w:line="249" w:lineRule="exact"/>
              <w:ind w:left="299"/>
              <w:rPr>
                <w:rFonts w:ascii="Calibri" w:eastAsia="Calibri" w:hAnsi="Calibri" w:cs="Calibri"/>
                <w:b/>
                <w:lang w:eastAsia="en-US"/>
              </w:rPr>
            </w:pPr>
            <w:r w:rsidRPr="00AE1349">
              <w:rPr>
                <w:rFonts w:ascii="Calibri" w:eastAsia="Calibri" w:hAnsi="Calibri" w:cs="Calibri"/>
                <w:b/>
                <w:color w:val="111111"/>
                <w:spacing w:val="-2"/>
                <w:lang w:eastAsia="en-US"/>
              </w:rPr>
              <w:t>EXPERIENCE</w:t>
            </w:r>
          </w:p>
          <w:p w14:paraId="5CDFEB39" w14:textId="77777777" w:rsidR="00AE1349" w:rsidRPr="00AE1349" w:rsidRDefault="00AE1349" w:rsidP="00AE1349">
            <w:pPr>
              <w:widowControl w:val="0"/>
              <w:autoSpaceDE w:val="0"/>
              <w:autoSpaceDN w:val="0"/>
              <w:spacing w:after="0" w:line="249" w:lineRule="exact"/>
              <w:ind w:left="299"/>
              <w:rPr>
                <w:rFonts w:ascii="Calibri" w:eastAsia="Calibri" w:hAnsi="Calibri" w:cs="Calibri"/>
                <w:b/>
                <w:lang w:eastAsia="en-US"/>
              </w:rPr>
            </w:pPr>
            <w:r w:rsidRPr="00AE1349">
              <w:rPr>
                <w:rFonts w:ascii="Calibri" w:eastAsia="Calibri" w:hAnsi="Calibri" w:cs="Calibri"/>
                <w:b/>
                <w:color w:val="111111"/>
                <w:spacing w:val="-2"/>
                <w:lang w:eastAsia="en-US"/>
              </w:rPr>
              <w:t>CONNECTS</w:t>
            </w:r>
          </w:p>
          <w:p w14:paraId="154FC63F" w14:textId="77777777" w:rsidR="00AE1349" w:rsidRPr="00AE1349" w:rsidRDefault="00AE1349" w:rsidP="00AE1349">
            <w:pPr>
              <w:widowControl w:val="0"/>
              <w:autoSpaceDE w:val="0"/>
              <w:autoSpaceDN w:val="0"/>
              <w:spacing w:after="0" w:line="249" w:lineRule="exact"/>
              <w:ind w:left="299"/>
              <w:rPr>
                <w:rFonts w:ascii="Calibri" w:eastAsia="Calibri" w:hAnsi="Calibri" w:cs="Calibri"/>
                <w:b/>
                <w:lang w:eastAsia="en-US"/>
              </w:rPr>
            </w:pPr>
            <w:r w:rsidRPr="00AE1349">
              <w:rPr>
                <w:rFonts w:ascii="Calibri" w:eastAsia="Calibri" w:hAnsi="Calibri" w:cs="Calibri"/>
                <w:b/>
                <w:color w:val="111111"/>
                <w:spacing w:val="-2"/>
                <w:lang w:eastAsia="en-US"/>
              </w:rPr>
              <w:t>RELEVANT</w:t>
            </w:r>
          </w:p>
          <w:p w14:paraId="30751EE0" w14:textId="77777777" w:rsidR="00AE1349" w:rsidRPr="00AE1349" w:rsidRDefault="00AE1349" w:rsidP="00AE1349">
            <w:pPr>
              <w:widowControl w:val="0"/>
              <w:autoSpaceDE w:val="0"/>
              <w:autoSpaceDN w:val="0"/>
              <w:spacing w:after="0" w:line="249" w:lineRule="exact"/>
              <w:ind w:left="299"/>
              <w:rPr>
                <w:rFonts w:ascii="Calibri" w:eastAsia="Calibri" w:hAnsi="Calibri" w:cs="Calibri"/>
                <w:b/>
                <w:lang w:eastAsia="en-US"/>
              </w:rPr>
            </w:pPr>
            <w:r w:rsidRPr="00AE1349">
              <w:rPr>
                <w:rFonts w:ascii="Calibri" w:eastAsia="Calibri" w:hAnsi="Calibri" w:cs="Calibri"/>
                <w:b/>
                <w:color w:val="111111"/>
                <w:lang w:eastAsia="en-US"/>
              </w:rPr>
              <w:t>EXPERIENCE</w:t>
            </w:r>
            <w:r w:rsidRPr="00AE1349">
              <w:rPr>
                <w:rFonts w:ascii="Calibri" w:eastAsia="Calibri" w:hAnsi="Calibri" w:cs="Calibri"/>
                <w:b/>
                <w:color w:val="111111"/>
                <w:spacing w:val="47"/>
                <w:lang w:eastAsia="en-US"/>
              </w:rPr>
              <w:t xml:space="preserve"> </w:t>
            </w:r>
            <w:r w:rsidRPr="00AE1349">
              <w:rPr>
                <w:rFonts w:ascii="Calibri" w:eastAsia="Calibri" w:hAnsi="Calibri" w:cs="Calibri"/>
                <w:b/>
                <w:color w:val="111111"/>
                <w:spacing w:val="-5"/>
                <w:lang w:eastAsia="en-US"/>
              </w:rPr>
              <w:t>AND</w:t>
            </w:r>
          </w:p>
          <w:p w14:paraId="182E55DD" w14:textId="77777777" w:rsidR="00AE1349" w:rsidRPr="00AE1349" w:rsidRDefault="00AE1349" w:rsidP="00AE1349">
            <w:pPr>
              <w:widowControl w:val="0"/>
              <w:autoSpaceDE w:val="0"/>
              <w:autoSpaceDN w:val="0"/>
              <w:spacing w:after="0" w:line="249" w:lineRule="exact"/>
              <w:ind w:left="299"/>
              <w:rPr>
                <w:rFonts w:ascii="Calibri" w:eastAsia="Calibri" w:hAnsi="Calibri" w:cs="Calibri"/>
                <w:b/>
                <w:lang w:eastAsia="en-US"/>
              </w:rPr>
            </w:pPr>
            <w:r w:rsidRPr="00AE1349">
              <w:rPr>
                <w:rFonts w:ascii="Calibri" w:eastAsia="Calibri" w:hAnsi="Calibri" w:cs="Calibri"/>
                <w:b/>
                <w:color w:val="111111"/>
                <w:spacing w:val="-2"/>
                <w:lang w:eastAsia="en-US"/>
              </w:rPr>
              <w:t>ACADEMIC</w:t>
            </w:r>
          </w:p>
          <w:p w14:paraId="44A0B4A2" w14:textId="77777777" w:rsidR="00AE1349" w:rsidRPr="00AE1349" w:rsidRDefault="00AE1349" w:rsidP="00AE1349">
            <w:pPr>
              <w:widowControl w:val="0"/>
              <w:autoSpaceDE w:val="0"/>
              <w:autoSpaceDN w:val="0"/>
              <w:spacing w:after="0" w:line="249" w:lineRule="exact"/>
              <w:ind w:left="299"/>
              <w:rPr>
                <w:rFonts w:ascii="Calibri" w:eastAsia="Calibri" w:hAnsi="Calibri" w:cs="Calibri"/>
                <w:b/>
                <w:lang w:eastAsia="en-US"/>
              </w:rPr>
            </w:pPr>
            <w:r w:rsidRPr="00AE1349">
              <w:rPr>
                <w:rFonts w:ascii="Calibri" w:eastAsia="Calibri" w:hAnsi="Calibri" w:cs="Calibri"/>
                <w:b/>
                <w:color w:val="111111"/>
                <w:lang w:eastAsia="en-US"/>
              </w:rPr>
              <w:t>KNOWLEDGE</w:t>
            </w:r>
            <w:r w:rsidRPr="00AE1349">
              <w:rPr>
                <w:rFonts w:ascii="Calibri" w:eastAsia="Calibri" w:hAnsi="Calibri" w:cs="Calibri"/>
                <w:b/>
                <w:color w:val="111111"/>
                <w:spacing w:val="45"/>
                <w:lang w:eastAsia="en-US"/>
              </w:rPr>
              <w:t xml:space="preserve"> </w:t>
            </w:r>
            <w:r w:rsidRPr="00AE1349">
              <w:rPr>
                <w:rFonts w:ascii="Calibri" w:eastAsia="Calibri" w:hAnsi="Calibri" w:cs="Calibri"/>
                <w:b/>
                <w:color w:val="111111"/>
                <w:spacing w:val="-5"/>
                <w:lang w:eastAsia="en-US"/>
              </w:rPr>
              <w:t>OF</w:t>
            </w:r>
          </w:p>
          <w:p w14:paraId="2DAA9B94" w14:textId="643E9147" w:rsidR="00AE1349" w:rsidRPr="00AE1349" w:rsidRDefault="00AE1349" w:rsidP="00AE1349">
            <w:pPr>
              <w:widowControl w:val="0"/>
              <w:autoSpaceDE w:val="0"/>
              <w:autoSpaceDN w:val="0"/>
              <w:spacing w:after="0" w:line="248" w:lineRule="exact"/>
              <w:ind w:left="299"/>
              <w:rPr>
                <w:rFonts w:ascii="Calibri" w:eastAsia="Calibri" w:hAnsi="Calibri" w:cs="Calibri"/>
                <w:b/>
                <w:lang w:eastAsia="en-US"/>
              </w:rPr>
            </w:pPr>
            <w:r w:rsidRPr="00AE1349">
              <w:rPr>
                <w:rFonts w:ascii="Calibri" w:eastAsia="Calibri" w:hAnsi="Calibri" w:cs="Calibri"/>
                <w:b/>
                <w:color w:val="111111"/>
                <w:lang w:eastAsia="en-US"/>
              </w:rPr>
              <w:t>SOCIAL</w:t>
            </w:r>
            <w:r w:rsidRPr="00AE1349">
              <w:rPr>
                <w:rFonts w:ascii="Calibri" w:eastAsia="Calibri" w:hAnsi="Calibri" w:cs="Calibri"/>
                <w:b/>
                <w:color w:val="111111"/>
                <w:spacing w:val="33"/>
                <w:lang w:eastAsia="en-US"/>
              </w:rPr>
              <w:t xml:space="preserve"> </w:t>
            </w:r>
            <w:r w:rsidRPr="00AE1349">
              <w:rPr>
                <w:rFonts w:ascii="Calibri" w:eastAsia="Calibri" w:hAnsi="Calibri" w:cs="Calibri"/>
                <w:b/>
                <w:color w:val="111111"/>
                <w:spacing w:val="-4"/>
                <w:lang w:eastAsia="en-US"/>
              </w:rPr>
              <w:t>WORK</w:t>
            </w:r>
          </w:p>
        </w:tc>
        <w:tc>
          <w:tcPr>
            <w:tcW w:w="2249" w:type="dxa"/>
          </w:tcPr>
          <w:p w14:paraId="051F44B3"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79E5D06B" w14:textId="77777777" w:rsidR="00AE1349" w:rsidRPr="00AE1349" w:rsidRDefault="00AE1349" w:rsidP="00AE1349">
            <w:pPr>
              <w:widowControl w:val="0"/>
              <w:autoSpaceDE w:val="0"/>
              <w:autoSpaceDN w:val="0"/>
              <w:spacing w:after="0" w:line="240" w:lineRule="auto"/>
              <w:ind w:left="107"/>
              <w:rPr>
                <w:rFonts w:ascii="Calibri" w:eastAsia="Calibri" w:hAnsi="Calibri" w:cs="Calibri"/>
                <w:lang w:eastAsia="en-US"/>
              </w:rPr>
            </w:pPr>
            <w:r w:rsidRPr="00AE1349">
              <w:rPr>
                <w:rFonts w:ascii="Calibri" w:eastAsia="Calibri" w:hAnsi="Calibri" w:cs="Calibri"/>
                <w:color w:val="111111"/>
                <w:lang w:eastAsia="en-US"/>
              </w:rPr>
              <w:t>Effectively</w:t>
            </w:r>
            <w:r w:rsidRPr="00AE1349">
              <w:rPr>
                <w:rFonts w:ascii="Calibri" w:eastAsia="Calibri" w:hAnsi="Calibri" w:cs="Calibri"/>
                <w:color w:val="111111"/>
                <w:spacing w:val="53"/>
                <w:lang w:eastAsia="en-US"/>
              </w:rPr>
              <w:t xml:space="preserve"> </w:t>
            </w:r>
            <w:r w:rsidRPr="00AE1349">
              <w:rPr>
                <w:rFonts w:ascii="Calibri" w:eastAsia="Calibri" w:hAnsi="Calibri" w:cs="Calibri"/>
                <w:color w:val="111111"/>
                <w:spacing w:val="-2"/>
                <w:lang w:eastAsia="en-US"/>
              </w:rPr>
              <w:t>selects</w:t>
            </w:r>
          </w:p>
          <w:p w14:paraId="00799029"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and</w:t>
            </w:r>
            <w:r w:rsidRPr="00AE1349">
              <w:rPr>
                <w:rFonts w:ascii="Calibri" w:eastAsia="Calibri" w:hAnsi="Calibri" w:cs="Calibri"/>
                <w:color w:val="111111"/>
                <w:spacing w:val="16"/>
                <w:lang w:eastAsia="en-US"/>
              </w:rPr>
              <w:t xml:space="preserve"> </w:t>
            </w:r>
            <w:r w:rsidRPr="00AE1349">
              <w:rPr>
                <w:rFonts w:ascii="Calibri" w:eastAsia="Calibri" w:hAnsi="Calibri" w:cs="Calibri"/>
                <w:color w:val="111111"/>
                <w:spacing w:val="-2"/>
                <w:lang w:eastAsia="en-US"/>
              </w:rPr>
              <w:t>develops</w:t>
            </w:r>
          </w:p>
          <w:p w14:paraId="529C2EF7"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proofErr w:type="gramStart"/>
            <w:r w:rsidRPr="00AE1349">
              <w:rPr>
                <w:rFonts w:ascii="Calibri" w:eastAsia="Calibri" w:hAnsi="Calibri" w:cs="Calibri"/>
                <w:color w:val="111111"/>
                <w:lang w:eastAsia="en-US"/>
              </w:rPr>
              <w:t>examples</w:t>
            </w:r>
            <w:proofErr w:type="gramEnd"/>
            <w:r w:rsidRPr="00AE1349">
              <w:rPr>
                <w:rFonts w:ascii="Calibri" w:eastAsia="Calibri" w:hAnsi="Calibri" w:cs="Calibri"/>
                <w:color w:val="111111"/>
                <w:spacing w:val="25"/>
                <w:lang w:eastAsia="en-US"/>
              </w:rPr>
              <w:t xml:space="preserve"> </w:t>
            </w:r>
            <w:r w:rsidRPr="00AE1349">
              <w:rPr>
                <w:rFonts w:ascii="Calibri" w:eastAsia="Calibri" w:hAnsi="Calibri" w:cs="Calibri"/>
                <w:color w:val="111111"/>
                <w:lang w:eastAsia="en-US"/>
              </w:rPr>
              <w:t>of</w:t>
            </w:r>
            <w:r w:rsidRPr="00AE1349">
              <w:rPr>
                <w:rFonts w:ascii="Calibri" w:eastAsia="Calibri" w:hAnsi="Calibri" w:cs="Calibri"/>
                <w:color w:val="111111"/>
                <w:spacing w:val="29"/>
                <w:lang w:eastAsia="en-US"/>
              </w:rPr>
              <w:t xml:space="preserve"> </w:t>
            </w:r>
            <w:r w:rsidRPr="00AE1349">
              <w:rPr>
                <w:rFonts w:ascii="Calibri" w:eastAsia="Calibri" w:hAnsi="Calibri" w:cs="Calibri"/>
                <w:color w:val="111111"/>
                <w:spacing w:val="-4"/>
                <w:lang w:eastAsia="en-US"/>
              </w:rPr>
              <w:t>life</w:t>
            </w:r>
          </w:p>
          <w:p w14:paraId="4CC28ACE"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experiences,</w:t>
            </w:r>
            <w:r w:rsidRPr="00AE1349">
              <w:rPr>
                <w:rFonts w:ascii="Calibri" w:eastAsia="Calibri" w:hAnsi="Calibri" w:cs="Calibri"/>
                <w:color w:val="111111"/>
                <w:spacing w:val="60"/>
                <w:lang w:eastAsia="en-US"/>
              </w:rPr>
              <w:t xml:space="preserve"> </w:t>
            </w:r>
            <w:r w:rsidRPr="00AE1349">
              <w:rPr>
                <w:rFonts w:ascii="Calibri" w:eastAsia="Calibri" w:hAnsi="Calibri" w:cs="Calibri"/>
                <w:color w:val="111111"/>
                <w:spacing w:val="-2"/>
                <w:lang w:eastAsia="en-US"/>
              </w:rPr>
              <w:t>drawn</w:t>
            </w:r>
          </w:p>
          <w:p w14:paraId="5E53D44E"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from</w:t>
            </w:r>
            <w:r w:rsidRPr="00AE1349">
              <w:rPr>
                <w:rFonts w:ascii="Calibri" w:eastAsia="Calibri" w:hAnsi="Calibri" w:cs="Calibri"/>
                <w:color w:val="111111"/>
                <w:spacing w:val="23"/>
                <w:lang w:eastAsia="en-US"/>
              </w:rPr>
              <w:t xml:space="preserve"> </w:t>
            </w:r>
            <w:r w:rsidRPr="00AE1349">
              <w:rPr>
                <w:rFonts w:ascii="Calibri" w:eastAsia="Calibri" w:hAnsi="Calibri" w:cs="Calibri"/>
                <w:color w:val="111111"/>
                <w:lang w:eastAsia="en-US"/>
              </w:rPr>
              <w:t>a</w:t>
            </w:r>
            <w:r w:rsidRPr="00AE1349">
              <w:rPr>
                <w:rFonts w:ascii="Calibri" w:eastAsia="Calibri" w:hAnsi="Calibri" w:cs="Calibri"/>
                <w:color w:val="111111"/>
                <w:spacing w:val="19"/>
                <w:lang w:eastAsia="en-US"/>
              </w:rPr>
              <w:t xml:space="preserve"> </w:t>
            </w:r>
            <w:r w:rsidRPr="00AE1349">
              <w:rPr>
                <w:rFonts w:ascii="Calibri" w:eastAsia="Calibri" w:hAnsi="Calibri" w:cs="Calibri"/>
                <w:color w:val="111111"/>
                <w:lang w:eastAsia="en-US"/>
              </w:rPr>
              <w:t>variety</w:t>
            </w:r>
            <w:r w:rsidRPr="00AE1349">
              <w:rPr>
                <w:rFonts w:ascii="Calibri" w:eastAsia="Calibri" w:hAnsi="Calibri" w:cs="Calibri"/>
                <w:color w:val="111111"/>
                <w:spacing w:val="21"/>
                <w:lang w:eastAsia="en-US"/>
              </w:rPr>
              <w:t xml:space="preserve"> </w:t>
            </w:r>
            <w:r w:rsidRPr="00AE1349">
              <w:rPr>
                <w:rFonts w:ascii="Calibri" w:eastAsia="Calibri" w:hAnsi="Calibri" w:cs="Calibri"/>
                <w:color w:val="111111"/>
                <w:spacing w:val="-5"/>
                <w:lang w:eastAsia="en-US"/>
              </w:rPr>
              <w:t>of</w:t>
            </w:r>
          </w:p>
          <w:p w14:paraId="51049B83"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proofErr w:type="gramStart"/>
            <w:r w:rsidRPr="00AE1349">
              <w:rPr>
                <w:rFonts w:ascii="Calibri" w:eastAsia="Calibri" w:hAnsi="Calibri" w:cs="Calibri"/>
                <w:color w:val="111111"/>
                <w:lang w:eastAsia="en-US"/>
              </w:rPr>
              <w:t>contexts</w:t>
            </w:r>
            <w:proofErr w:type="gramEnd"/>
            <w:r w:rsidRPr="00AE1349">
              <w:rPr>
                <w:rFonts w:ascii="Calibri" w:eastAsia="Calibri" w:hAnsi="Calibri" w:cs="Calibri"/>
                <w:color w:val="111111"/>
                <w:spacing w:val="34"/>
                <w:lang w:eastAsia="en-US"/>
              </w:rPr>
              <w:t xml:space="preserve"> </w:t>
            </w:r>
            <w:r w:rsidRPr="00AE1349">
              <w:rPr>
                <w:rFonts w:ascii="Calibri" w:eastAsia="Calibri" w:hAnsi="Calibri" w:cs="Calibri"/>
                <w:color w:val="111111"/>
                <w:lang w:eastAsia="en-US"/>
              </w:rPr>
              <w:t>(e.g.,</w:t>
            </w:r>
            <w:r w:rsidRPr="00AE1349">
              <w:rPr>
                <w:rFonts w:ascii="Calibri" w:eastAsia="Calibri" w:hAnsi="Calibri" w:cs="Calibri"/>
                <w:color w:val="111111"/>
                <w:spacing w:val="39"/>
                <w:lang w:eastAsia="en-US"/>
              </w:rPr>
              <w:t xml:space="preserve"> </w:t>
            </w:r>
            <w:r w:rsidRPr="00AE1349">
              <w:rPr>
                <w:rFonts w:ascii="Calibri" w:eastAsia="Calibri" w:hAnsi="Calibri" w:cs="Calibri"/>
                <w:color w:val="111111"/>
                <w:spacing w:val="-2"/>
                <w:lang w:eastAsia="en-US"/>
              </w:rPr>
              <w:t>family</w:t>
            </w:r>
          </w:p>
          <w:p w14:paraId="38CECF00" w14:textId="77777777" w:rsidR="00AE1349" w:rsidRPr="00AE1349" w:rsidRDefault="00AE1349" w:rsidP="00AE1349">
            <w:pPr>
              <w:widowControl w:val="0"/>
              <w:autoSpaceDE w:val="0"/>
              <w:autoSpaceDN w:val="0"/>
              <w:spacing w:after="0" w:line="248" w:lineRule="exact"/>
              <w:ind w:left="107"/>
              <w:rPr>
                <w:rFonts w:ascii="Calibri" w:eastAsia="Calibri" w:hAnsi="Calibri" w:cs="Calibri"/>
                <w:lang w:eastAsia="en-US"/>
              </w:rPr>
            </w:pPr>
            <w:r w:rsidRPr="00AE1349">
              <w:rPr>
                <w:rFonts w:ascii="Calibri" w:eastAsia="Calibri" w:hAnsi="Calibri" w:cs="Calibri"/>
                <w:color w:val="111111"/>
                <w:lang w:eastAsia="en-US"/>
              </w:rPr>
              <w:t>life,</w:t>
            </w:r>
            <w:r w:rsidRPr="00AE1349">
              <w:rPr>
                <w:rFonts w:ascii="Calibri" w:eastAsia="Calibri" w:hAnsi="Calibri" w:cs="Calibri"/>
                <w:color w:val="111111"/>
                <w:spacing w:val="27"/>
                <w:lang w:eastAsia="en-US"/>
              </w:rPr>
              <w:t xml:space="preserve"> </w:t>
            </w:r>
            <w:r w:rsidRPr="00AE1349">
              <w:rPr>
                <w:rFonts w:ascii="Calibri" w:eastAsia="Calibri" w:hAnsi="Calibri" w:cs="Calibri"/>
                <w:color w:val="111111"/>
                <w:spacing w:val="-2"/>
                <w:lang w:eastAsia="en-US"/>
              </w:rPr>
              <w:t>artistic</w:t>
            </w:r>
          </w:p>
          <w:p w14:paraId="70E807BE" w14:textId="77777777" w:rsidR="00AE1349" w:rsidRPr="00AE1349" w:rsidRDefault="00AE1349" w:rsidP="00AE1349">
            <w:pPr>
              <w:widowControl w:val="0"/>
              <w:autoSpaceDE w:val="0"/>
              <w:autoSpaceDN w:val="0"/>
              <w:spacing w:after="0" w:line="248" w:lineRule="exact"/>
              <w:ind w:left="107"/>
              <w:rPr>
                <w:rFonts w:ascii="Calibri" w:eastAsia="Calibri" w:hAnsi="Calibri" w:cs="Calibri"/>
                <w:lang w:eastAsia="en-US"/>
              </w:rPr>
            </w:pPr>
            <w:r w:rsidRPr="00AE1349">
              <w:rPr>
                <w:rFonts w:ascii="Calibri" w:eastAsia="Calibri" w:hAnsi="Calibri" w:cs="Calibri"/>
                <w:color w:val="111111"/>
                <w:lang w:eastAsia="en-US"/>
              </w:rPr>
              <w:t>participation,</w:t>
            </w:r>
            <w:r w:rsidRPr="00AE1349">
              <w:rPr>
                <w:rFonts w:ascii="Calibri" w:eastAsia="Calibri" w:hAnsi="Calibri" w:cs="Calibri"/>
                <w:color w:val="111111"/>
                <w:spacing w:val="63"/>
                <w:lang w:eastAsia="en-US"/>
              </w:rPr>
              <w:t xml:space="preserve"> </w:t>
            </w:r>
            <w:r w:rsidRPr="00AE1349">
              <w:rPr>
                <w:rFonts w:ascii="Calibri" w:eastAsia="Calibri" w:hAnsi="Calibri" w:cs="Calibri"/>
                <w:color w:val="111111"/>
                <w:spacing w:val="-2"/>
                <w:lang w:eastAsia="en-US"/>
              </w:rPr>
              <w:t>civic</w:t>
            </w:r>
          </w:p>
          <w:p w14:paraId="107DEE93" w14:textId="77777777" w:rsidR="00AE1349" w:rsidRPr="00AE1349" w:rsidRDefault="00AE1349" w:rsidP="00AE1349">
            <w:pPr>
              <w:widowControl w:val="0"/>
              <w:autoSpaceDE w:val="0"/>
              <w:autoSpaceDN w:val="0"/>
              <w:spacing w:after="0" w:line="247" w:lineRule="exact"/>
              <w:ind w:left="107"/>
              <w:rPr>
                <w:rFonts w:ascii="Calibri" w:eastAsia="Calibri" w:hAnsi="Calibri" w:cs="Calibri"/>
                <w:lang w:eastAsia="en-US"/>
              </w:rPr>
            </w:pPr>
            <w:r w:rsidRPr="00AE1349">
              <w:rPr>
                <w:rFonts w:ascii="Calibri" w:eastAsia="Calibri" w:hAnsi="Calibri" w:cs="Calibri"/>
                <w:color w:val="111111"/>
                <w:spacing w:val="-2"/>
                <w:lang w:eastAsia="en-US"/>
              </w:rPr>
              <w:t>involvement,</w:t>
            </w:r>
          </w:p>
          <w:p w14:paraId="4A363C44"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work</w:t>
            </w:r>
            <w:r w:rsidRPr="00AE1349">
              <w:rPr>
                <w:rFonts w:ascii="Calibri" w:eastAsia="Calibri" w:hAnsi="Calibri" w:cs="Calibri"/>
                <w:color w:val="111111"/>
                <w:spacing w:val="41"/>
                <w:lang w:eastAsia="en-US"/>
              </w:rPr>
              <w:t xml:space="preserve"> </w:t>
            </w:r>
            <w:r w:rsidRPr="00AE1349">
              <w:rPr>
                <w:rFonts w:ascii="Calibri" w:eastAsia="Calibri" w:hAnsi="Calibri" w:cs="Calibri"/>
                <w:color w:val="111111"/>
                <w:lang w:eastAsia="en-US"/>
              </w:rPr>
              <w:t>experience),</w:t>
            </w:r>
            <w:r w:rsidRPr="00AE1349">
              <w:rPr>
                <w:rFonts w:ascii="Calibri" w:eastAsia="Calibri" w:hAnsi="Calibri" w:cs="Calibri"/>
                <w:color w:val="111111"/>
                <w:spacing w:val="40"/>
                <w:lang w:eastAsia="en-US"/>
              </w:rPr>
              <w:t xml:space="preserve"> </w:t>
            </w:r>
            <w:r w:rsidRPr="00AE1349">
              <w:rPr>
                <w:rFonts w:ascii="Calibri" w:eastAsia="Calibri" w:hAnsi="Calibri" w:cs="Calibri"/>
                <w:color w:val="111111"/>
                <w:spacing w:val="-5"/>
                <w:lang w:eastAsia="en-US"/>
              </w:rPr>
              <w:t>to</w:t>
            </w:r>
          </w:p>
          <w:p w14:paraId="1DB2E5C1"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spacing w:val="-2"/>
                <w:lang w:eastAsia="en-US"/>
              </w:rPr>
              <w:t>illuminate</w:t>
            </w:r>
          </w:p>
          <w:p w14:paraId="7324E9E9"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concepts/</w:t>
            </w:r>
            <w:r w:rsidRPr="00AE1349">
              <w:rPr>
                <w:rFonts w:ascii="Calibri" w:eastAsia="Calibri" w:hAnsi="Calibri" w:cs="Calibri"/>
                <w:color w:val="111111"/>
                <w:spacing w:val="45"/>
                <w:lang w:eastAsia="en-US"/>
              </w:rPr>
              <w:t xml:space="preserve"> </w:t>
            </w:r>
            <w:r w:rsidRPr="00AE1349">
              <w:rPr>
                <w:rFonts w:ascii="Calibri" w:eastAsia="Calibri" w:hAnsi="Calibri" w:cs="Calibri"/>
                <w:color w:val="111111"/>
                <w:spacing w:val="-2"/>
                <w:lang w:eastAsia="en-US"/>
              </w:rPr>
              <w:t>theories/</w:t>
            </w:r>
          </w:p>
          <w:p w14:paraId="6A2E96D0"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frameworks</w:t>
            </w:r>
            <w:r w:rsidRPr="00AE1349">
              <w:rPr>
                <w:rFonts w:ascii="Calibri" w:eastAsia="Calibri" w:hAnsi="Calibri" w:cs="Calibri"/>
                <w:color w:val="111111"/>
                <w:spacing w:val="27"/>
                <w:lang w:eastAsia="en-US"/>
              </w:rPr>
              <w:t xml:space="preserve"> </w:t>
            </w:r>
            <w:r w:rsidRPr="00AE1349">
              <w:rPr>
                <w:rFonts w:ascii="Calibri" w:eastAsia="Calibri" w:hAnsi="Calibri" w:cs="Calibri"/>
                <w:color w:val="111111"/>
                <w:lang w:eastAsia="en-US"/>
              </w:rPr>
              <w:t>of</w:t>
            </w:r>
            <w:r w:rsidRPr="00AE1349">
              <w:rPr>
                <w:rFonts w:ascii="Calibri" w:eastAsia="Calibri" w:hAnsi="Calibri" w:cs="Calibri"/>
                <w:color w:val="111111"/>
                <w:spacing w:val="33"/>
                <w:lang w:eastAsia="en-US"/>
              </w:rPr>
              <w:t xml:space="preserve"> </w:t>
            </w:r>
            <w:r w:rsidRPr="00AE1349">
              <w:rPr>
                <w:rFonts w:ascii="Calibri" w:eastAsia="Calibri" w:hAnsi="Calibri" w:cs="Calibri"/>
                <w:color w:val="111111"/>
                <w:spacing w:val="-2"/>
                <w:lang w:eastAsia="en-US"/>
              </w:rPr>
              <w:t>social</w:t>
            </w:r>
          </w:p>
          <w:p w14:paraId="1B9B48E4" w14:textId="185C9D7B"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spacing w:val="-2"/>
                <w:lang w:eastAsia="en-US"/>
              </w:rPr>
              <w:t>work.</w:t>
            </w:r>
          </w:p>
        </w:tc>
        <w:tc>
          <w:tcPr>
            <w:tcW w:w="2091" w:type="dxa"/>
          </w:tcPr>
          <w:p w14:paraId="2F481FB5"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7A8EE9D1" w14:textId="77777777" w:rsidR="00AE1349" w:rsidRPr="00AE1349" w:rsidRDefault="00AE1349" w:rsidP="00AE1349">
            <w:pPr>
              <w:widowControl w:val="0"/>
              <w:autoSpaceDE w:val="0"/>
              <w:autoSpaceDN w:val="0"/>
              <w:spacing w:after="0" w:line="240" w:lineRule="auto"/>
              <w:ind w:left="299"/>
              <w:rPr>
                <w:rFonts w:ascii="Calibri" w:eastAsia="Calibri" w:hAnsi="Calibri" w:cs="Calibri"/>
                <w:lang w:eastAsia="en-US"/>
              </w:rPr>
            </w:pPr>
            <w:r w:rsidRPr="00AE1349">
              <w:rPr>
                <w:rFonts w:ascii="Calibri" w:eastAsia="Calibri" w:hAnsi="Calibri" w:cs="Calibri"/>
                <w:color w:val="111111"/>
                <w:lang w:eastAsia="en-US"/>
              </w:rPr>
              <w:t>Compares</w:t>
            </w:r>
            <w:r w:rsidRPr="00AE1349">
              <w:rPr>
                <w:rFonts w:ascii="Calibri" w:eastAsia="Calibri" w:hAnsi="Calibri" w:cs="Calibri"/>
                <w:color w:val="111111"/>
                <w:spacing w:val="40"/>
                <w:lang w:eastAsia="en-US"/>
              </w:rPr>
              <w:t xml:space="preserve"> </w:t>
            </w:r>
            <w:r w:rsidRPr="00AE1349">
              <w:rPr>
                <w:rFonts w:ascii="Calibri" w:eastAsia="Calibri" w:hAnsi="Calibri" w:cs="Calibri"/>
                <w:color w:val="111111"/>
                <w:spacing w:val="-4"/>
                <w:lang w:eastAsia="en-US"/>
              </w:rPr>
              <w:t>life</w:t>
            </w:r>
          </w:p>
          <w:p w14:paraId="57ACECC9"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spacing w:val="-2"/>
                <w:lang w:eastAsia="en-US"/>
              </w:rPr>
              <w:t>experiences</w:t>
            </w:r>
          </w:p>
          <w:p w14:paraId="2004D096"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and</w:t>
            </w:r>
            <w:r w:rsidRPr="00AE1349">
              <w:rPr>
                <w:rFonts w:ascii="Calibri" w:eastAsia="Calibri" w:hAnsi="Calibri" w:cs="Calibri"/>
                <w:color w:val="111111"/>
                <w:spacing w:val="22"/>
                <w:lang w:eastAsia="en-US"/>
              </w:rPr>
              <w:t xml:space="preserve"> </w:t>
            </w:r>
            <w:r w:rsidRPr="00AE1349">
              <w:rPr>
                <w:rFonts w:ascii="Calibri" w:eastAsia="Calibri" w:hAnsi="Calibri" w:cs="Calibri"/>
                <w:color w:val="111111"/>
                <w:lang w:eastAsia="en-US"/>
              </w:rPr>
              <w:t>social</w:t>
            </w:r>
            <w:r w:rsidRPr="00AE1349">
              <w:rPr>
                <w:rFonts w:ascii="Calibri" w:eastAsia="Calibri" w:hAnsi="Calibri" w:cs="Calibri"/>
                <w:color w:val="111111"/>
                <w:spacing w:val="24"/>
                <w:lang w:eastAsia="en-US"/>
              </w:rPr>
              <w:t xml:space="preserve"> </w:t>
            </w:r>
            <w:r w:rsidRPr="00AE1349">
              <w:rPr>
                <w:rFonts w:ascii="Calibri" w:eastAsia="Calibri" w:hAnsi="Calibri" w:cs="Calibri"/>
                <w:color w:val="111111"/>
                <w:spacing w:val="-4"/>
                <w:lang w:eastAsia="en-US"/>
              </w:rPr>
              <w:t>work</w:t>
            </w:r>
          </w:p>
          <w:p w14:paraId="73C2BDBE"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to</w:t>
            </w:r>
            <w:r w:rsidRPr="00AE1349">
              <w:rPr>
                <w:rFonts w:ascii="Calibri" w:eastAsia="Calibri" w:hAnsi="Calibri" w:cs="Calibri"/>
                <w:color w:val="111111"/>
                <w:spacing w:val="16"/>
                <w:lang w:eastAsia="en-US"/>
              </w:rPr>
              <w:t xml:space="preserve"> </w:t>
            </w:r>
            <w:r w:rsidRPr="00AE1349">
              <w:rPr>
                <w:rFonts w:ascii="Calibri" w:eastAsia="Calibri" w:hAnsi="Calibri" w:cs="Calibri"/>
                <w:color w:val="111111"/>
                <w:spacing w:val="-2"/>
                <w:lang w:eastAsia="en-US"/>
              </w:rPr>
              <w:t>infer</w:t>
            </w:r>
          </w:p>
          <w:p w14:paraId="10F60528"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differences,</w:t>
            </w:r>
            <w:r w:rsidRPr="00AE1349">
              <w:rPr>
                <w:rFonts w:ascii="Calibri" w:eastAsia="Calibri" w:hAnsi="Calibri" w:cs="Calibri"/>
                <w:color w:val="111111"/>
                <w:spacing w:val="58"/>
                <w:lang w:eastAsia="en-US"/>
              </w:rPr>
              <w:t xml:space="preserve"> </w:t>
            </w:r>
            <w:r w:rsidRPr="00AE1349">
              <w:rPr>
                <w:rFonts w:ascii="Calibri" w:eastAsia="Calibri" w:hAnsi="Calibri" w:cs="Calibri"/>
                <w:color w:val="111111"/>
                <w:spacing w:val="-5"/>
                <w:lang w:eastAsia="en-US"/>
              </w:rPr>
              <w:t>as</w:t>
            </w:r>
          </w:p>
          <w:p w14:paraId="49308EFF"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well</w:t>
            </w:r>
            <w:r w:rsidRPr="00AE1349">
              <w:rPr>
                <w:rFonts w:ascii="Calibri" w:eastAsia="Calibri" w:hAnsi="Calibri" w:cs="Calibri"/>
                <w:color w:val="111111"/>
                <w:spacing w:val="23"/>
                <w:lang w:eastAsia="en-US"/>
              </w:rPr>
              <w:t xml:space="preserve"> </w:t>
            </w:r>
            <w:r w:rsidRPr="00AE1349">
              <w:rPr>
                <w:rFonts w:ascii="Calibri" w:eastAsia="Calibri" w:hAnsi="Calibri" w:cs="Calibri"/>
                <w:color w:val="111111"/>
                <w:spacing w:val="-5"/>
                <w:lang w:eastAsia="en-US"/>
              </w:rPr>
              <w:t>as</w:t>
            </w:r>
          </w:p>
          <w:p w14:paraId="66EAA0B4" w14:textId="77777777" w:rsidR="00AE1349" w:rsidRPr="00AE1349" w:rsidRDefault="00AE1349" w:rsidP="00AE1349">
            <w:pPr>
              <w:widowControl w:val="0"/>
              <w:autoSpaceDE w:val="0"/>
              <w:autoSpaceDN w:val="0"/>
              <w:spacing w:after="0" w:line="248" w:lineRule="exact"/>
              <w:ind w:left="299"/>
              <w:rPr>
                <w:rFonts w:ascii="Calibri" w:eastAsia="Calibri" w:hAnsi="Calibri" w:cs="Calibri"/>
                <w:lang w:eastAsia="en-US"/>
              </w:rPr>
            </w:pPr>
            <w:r w:rsidRPr="00AE1349">
              <w:rPr>
                <w:rFonts w:ascii="Calibri" w:eastAsia="Calibri" w:hAnsi="Calibri" w:cs="Calibri"/>
                <w:color w:val="111111"/>
                <w:lang w:eastAsia="en-US"/>
              </w:rPr>
              <w:t>similarities,</w:t>
            </w:r>
            <w:r w:rsidRPr="00AE1349">
              <w:rPr>
                <w:rFonts w:ascii="Calibri" w:eastAsia="Calibri" w:hAnsi="Calibri" w:cs="Calibri"/>
                <w:color w:val="111111"/>
                <w:spacing w:val="61"/>
                <w:lang w:eastAsia="en-US"/>
              </w:rPr>
              <w:t xml:space="preserve"> </w:t>
            </w:r>
            <w:r w:rsidRPr="00AE1349">
              <w:rPr>
                <w:rFonts w:ascii="Calibri" w:eastAsia="Calibri" w:hAnsi="Calibri" w:cs="Calibri"/>
                <w:color w:val="111111"/>
                <w:spacing w:val="-5"/>
                <w:lang w:eastAsia="en-US"/>
              </w:rPr>
              <w:t>and</w:t>
            </w:r>
          </w:p>
          <w:p w14:paraId="522411F3" w14:textId="77777777" w:rsidR="00AE1349" w:rsidRPr="00AE1349" w:rsidRDefault="00AE1349" w:rsidP="00AE1349">
            <w:pPr>
              <w:widowControl w:val="0"/>
              <w:autoSpaceDE w:val="0"/>
              <w:autoSpaceDN w:val="0"/>
              <w:spacing w:after="0" w:line="248" w:lineRule="exact"/>
              <w:ind w:left="299"/>
              <w:rPr>
                <w:rFonts w:ascii="Calibri" w:eastAsia="Calibri" w:hAnsi="Calibri" w:cs="Calibri"/>
                <w:lang w:eastAsia="en-US"/>
              </w:rPr>
            </w:pPr>
            <w:r w:rsidRPr="00AE1349">
              <w:rPr>
                <w:rFonts w:ascii="Calibri" w:eastAsia="Calibri" w:hAnsi="Calibri" w:cs="Calibri"/>
                <w:color w:val="111111"/>
                <w:spacing w:val="-2"/>
                <w:lang w:eastAsia="en-US"/>
              </w:rPr>
              <w:t>acknowledge</w:t>
            </w:r>
          </w:p>
          <w:p w14:paraId="4CD17B15" w14:textId="77777777" w:rsidR="00AE1349" w:rsidRPr="00AE1349" w:rsidRDefault="00AE1349" w:rsidP="00AE1349">
            <w:pPr>
              <w:widowControl w:val="0"/>
              <w:autoSpaceDE w:val="0"/>
              <w:autoSpaceDN w:val="0"/>
              <w:spacing w:after="0" w:line="247" w:lineRule="exact"/>
              <w:ind w:left="299"/>
              <w:rPr>
                <w:rFonts w:ascii="Calibri" w:eastAsia="Calibri" w:hAnsi="Calibri" w:cs="Calibri"/>
                <w:lang w:eastAsia="en-US"/>
              </w:rPr>
            </w:pPr>
            <w:r w:rsidRPr="00AE1349">
              <w:rPr>
                <w:rFonts w:ascii="Calibri" w:eastAsia="Calibri" w:hAnsi="Calibri" w:cs="Calibri"/>
                <w:color w:val="111111"/>
                <w:spacing w:val="-2"/>
                <w:lang w:eastAsia="en-US"/>
              </w:rPr>
              <w:t>perspectives</w:t>
            </w:r>
          </w:p>
          <w:p w14:paraId="1B6BAC5F"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other</w:t>
            </w:r>
            <w:r w:rsidRPr="00AE1349">
              <w:rPr>
                <w:rFonts w:ascii="Calibri" w:eastAsia="Calibri" w:hAnsi="Calibri" w:cs="Calibri"/>
                <w:color w:val="111111"/>
                <w:spacing w:val="28"/>
                <w:lang w:eastAsia="en-US"/>
              </w:rPr>
              <w:t xml:space="preserve"> </w:t>
            </w:r>
            <w:r w:rsidRPr="00AE1349">
              <w:rPr>
                <w:rFonts w:ascii="Calibri" w:eastAsia="Calibri" w:hAnsi="Calibri" w:cs="Calibri"/>
                <w:color w:val="111111"/>
                <w:spacing w:val="-4"/>
                <w:lang w:eastAsia="en-US"/>
              </w:rPr>
              <w:t>than</w:t>
            </w:r>
          </w:p>
          <w:p w14:paraId="7CF5242A" w14:textId="0CC086E4"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spacing w:val="-4"/>
                <w:lang w:eastAsia="en-US"/>
              </w:rPr>
              <w:t>own.</w:t>
            </w:r>
          </w:p>
        </w:tc>
        <w:tc>
          <w:tcPr>
            <w:tcW w:w="2163" w:type="dxa"/>
          </w:tcPr>
          <w:p w14:paraId="63794F0D"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5C3A2BA5" w14:textId="77777777" w:rsidR="00AE1349" w:rsidRPr="00AE1349" w:rsidRDefault="00AE1349" w:rsidP="00AE1349">
            <w:pPr>
              <w:widowControl w:val="0"/>
              <w:autoSpaceDE w:val="0"/>
              <w:autoSpaceDN w:val="0"/>
              <w:spacing w:after="0" w:line="240" w:lineRule="auto"/>
              <w:ind w:left="106"/>
              <w:rPr>
                <w:rFonts w:ascii="Calibri" w:eastAsia="Calibri" w:hAnsi="Calibri" w:cs="Calibri"/>
                <w:lang w:eastAsia="en-US"/>
              </w:rPr>
            </w:pPr>
            <w:r w:rsidRPr="00AE1349">
              <w:rPr>
                <w:rFonts w:ascii="Calibri" w:eastAsia="Calibri" w:hAnsi="Calibri" w:cs="Calibri"/>
                <w:color w:val="111111"/>
                <w:spacing w:val="-2"/>
                <w:lang w:eastAsia="en-US"/>
              </w:rPr>
              <w:t>Identifies</w:t>
            </w:r>
          </w:p>
          <w:p w14:paraId="3EA931CF"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spacing w:val="-2"/>
                <w:lang w:eastAsia="en-US"/>
              </w:rPr>
              <w:t>connections</w:t>
            </w:r>
          </w:p>
          <w:p w14:paraId="7BE89602"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between</w:t>
            </w:r>
            <w:r w:rsidRPr="00AE1349">
              <w:rPr>
                <w:rFonts w:ascii="Calibri" w:eastAsia="Calibri" w:hAnsi="Calibri" w:cs="Calibri"/>
                <w:color w:val="111111"/>
                <w:spacing w:val="38"/>
                <w:lang w:eastAsia="en-US"/>
              </w:rPr>
              <w:t xml:space="preserve"> </w:t>
            </w:r>
            <w:r w:rsidRPr="00AE1349">
              <w:rPr>
                <w:rFonts w:ascii="Calibri" w:eastAsia="Calibri" w:hAnsi="Calibri" w:cs="Calibri"/>
                <w:color w:val="111111"/>
                <w:spacing w:val="-4"/>
                <w:lang w:eastAsia="en-US"/>
              </w:rPr>
              <w:t>life</w:t>
            </w:r>
          </w:p>
          <w:p w14:paraId="24CFB354"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experiences</w:t>
            </w:r>
            <w:r w:rsidRPr="00AE1349">
              <w:rPr>
                <w:rFonts w:ascii="Calibri" w:eastAsia="Calibri" w:hAnsi="Calibri" w:cs="Calibri"/>
                <w:color w:val="111111"/>
                <w:spacing w:val="51"/>
                <w:lang w:eastAsia="en-US"/>
              </w:rPr>
              <w:t xml:space="preserve"> </w:t>
            </w:r>
            <w:r w:rsidRPr="00AE1349">
              <w:rPr>
                <w:rFonts w:ascii="Calibri" w:eastAsia="Calibri" w:hAnsi="Calibri" w:cs="Calibri"/>
                <w:color w:val="111111"/>
                <w:spacing w:val="-5"/>
                <w:lang w:eastAsia="en-US"/>
              </w:rPr>
              <w:t>and</w:t>
            </w:r>
          </w:p>
          <w:p w14:paraId="4F1F66DF"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social</w:t>
            </w:r>
            <w:r w:rsidRPr="00AE1349">
              <w:rPr>
                <w:rFonts w:ascii="Calibri" w:eastAsia="Calibri" w:hAnsi="Calibri" w:cs="Calibri"/>
                <w:color w:val="111111"/>
                <w:spacing w:val="27"/>
                <w:lang w:eastAsia="en-US"/>
              </w:rPr>
              <w:t xml:space="preserve"> </w:t>
            </w:r>
            <w:r w:rsidRPr="00AE1349">
              <w:rPr>
                <w:rFonts w:ascii="Calibri" w:eastAsia="Calibri" w:hAnsi="Calibri" w:cs="Calibri"/>
                <w:color w:val="111111"/>
                <w:lang w:eastAsia="en-US"/>
              </w:rPr>
              <w:t>work,</w:t>
            </w:r>
            <w:r w:rsidRPr="00AE1349">
              <w:rPr>
                <w:rFonts w:ascii="Calibri" w:eastAsia="Calibri" w:hAnsi="Calibri" w:cs="Calibri"/>
                <w:color w:val="111111"/>
                <w:spacing w:val="30"/>
                <w:lang w:eastAsia="en-US"/>
              </w:rPr>
              <w:t xml:space="preserve"> </w:t>
            </w:r>
            <w:r w:rsidRPr="00AE1349">
              <w:rPr>
                <w:rFonts w:ascii="Calibri" w:eastAsia="Calibri" w:hAnsi="Calibri" w:cs="Calibri"/>
                <w:color w:val="111111"/>
                <w:spacing w:val="-5"/>
                <w:lang w:eastAsia="en-US"/>
              </w:rPr>
              <w:t>and</w:t>
            </w:r>
          </w:p>
          <w:p w14:paraId="02BA4C30"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ideas</w:t>
            </w:r>
            <w:r w:rsidRPr="00AE1349">
              <w:rPr>
                <w:rFonts w:ascii="Calibri" w:eastAsia="Calibri" w:hAnsi="Calibri" w:cs="Calibri"/>
                <w:color w:val="111111"/>
                <w:spacing w:val="36"/>
                <w:lang w:eastAsia="en-US"/>
              </w:rPr>
              <w:t xml:space="preserve"> </w:t>
            </w:r>
            <w:r w:rsidRPr="00AE1349">
              <w:rPr>
                <w:rFonts w:ascii="Calibri" w:eastAsia="Calibri" w:hAnsi="Calibri" w:cs="Calibri"/>
                <w:color w:val="111111"/>
                <w:lang w:eastAsia="en-US"/>
              </w:rPr>
              <w:t>perceived</w:t>
            </w:r>
            <w:r w:rsidRPr="00AE1349">
              <w:rPr>
                <w:rFonts w:ascii="Calibri" w:eastAsia="Calibri" w:hAnsi="Calibri" w:cs="Calibri"/>
                <w:color w:val="111111"/>
                <w:spacing w:val="36"/>
                <w:lang w:eastAsia="en-US"/>
              </w:rPr>
              <w:t xml:space="preserve"> </w:t>
            </w:r>
            <w:r w:rsidRPr="00AE1349">
              <w:rPr>
                <w:rFonts w:ascii="Calibri" w:eastAsia="Calibri" w:hAnsi="Calibri" w:cs="Calibri"/>
                <w:color w:val="111111"/>
                <w:spacing w:val="-5"/>
                <w:lang w:eastAsia="en-US"/>
              </w:rPr>
              <w:t>as</w:t>
            </w:r>
          </w:p>
          <w:p w14:paraId="40097261" w14:textId="77777777" w:rsidR="00AE1349" w:rsidRPr="00AE1349" w:rsidRDefault="00AE1349" w:rsidP="00AE1349">
            <w:pPr>
              <w:widowControl w:val="0"/>
              <w:autoSpaceDE w:val="0"/>
              <w:autoSpaceDN w:val="0"/>
              <w:spacing w:after="0" w:line="248" w:lineRule="exact"/>
              <w:ind w:left="106"/>
              <w:rPr>
                <w:rFonts w:ascii="Calibri" w:eastAsia="Calibri" w:hAnsi="Calibri" w:cs="Calibri"/>
                <w:lang w:eastAsia="en-US"/>
              </w:rPr>
            </w:pPr>
            <w:r w:rsidRPr="00AE1349">
              <w:rPr>
                <w:rFonts w:ascii="Calibri" w:eastAsia="Calibri" w:hAnsi="Calibri" w:cs="Calibri"/>
                <w:color w:val="111111"/>
                <w:lang w:eastAsia="en-US"/>
              </w:rPr>
              <w:t>similar</w:t>
            </w:r>
            <w:r w:rsidRPr="00AE1349">
              <w:rPr>
                <w:rFonts w:ascii="Calibri" w:eastAsia="Calibri" w:hAnsi="Calibri" w:cs="Calibri"/>
                <w:color w:val="111111"/>
                <w:spacing w:val="25"/>
                <w:lang w:eastAsia="en-US"/>
              </w:rPr>
              <w:t xml:space="preserve"> </w:t>
            </w:r>
            <w:r w:rsidRPr="00AE1349">
              <w:rPr>
                <w:rFonts w:ascii="Calibri" w:eastAsia="Calibri" w:hAnsi="Calibri" w:cs="Calibri"/>
                <w:color w:val="111111"/>
                <w:lang w:eastAsia="en-US"/>
              </w:rPr>
              <w:t>and</w:t>
            </w:r>
            <w:r w:rsidRPr="00AE1349">
              <w:rPr>
                <w:rFonts w:ascii="Calibri" w:eastAsia="Calibri" w:hAnsi="Calibri" w:cs="Calibri"/>
                <w:color w:val="111111"/>
                <w:spacing w:val="26"/>
                <w:lang w:eastAsia="en-US"/>
              </w:rPr>
              <w:t xml:space="preserve"> </w:t>
            </w:r>
            <w:r w:rsidRPr="00AE1349">
              <w:rPr>
                <w:rFonts w:ascii="Calibri" w:eastAsia="Calibri" w:hAnsi="Calibri" w:cs="Calibri"/>
                <w:color w:val="111111"/>
                <w:spacing w:val="-2"/>
                <w:lang w:eastAsia="en-US"/>
              </w:rPr>
              <w:t>related</w:t>
            </w:r>
          </w:p>
          <w:p w14:paraId="3FDA7FDD" w14:textId="4575BBC5" w:rsidR="00AE1349" w:rsidRPr="00AE1349" w:rsidRDefault="00AE1349" w:rsidP="00AE1349">
            <w:pPr>
              <w:widowControl w:val="0"/>
              <w:autoSpaceDE w:val="0"/>
              <w:autoSpaceDN w:val="0"/>
              <w:spacing w:after="0" w:line="248" w:lineRule="exact"/>
              <w:ind w:left="106"/>
              <w:rPr>
                <w:rFonts w:ascii="Calibri" w:eastAsia="Calibri" w:hAnsi="Calibri" w:cs="Calibri"/>
                <w:lang w:eastAsia="en-US"/>
              </w:rPr>
            </w:pPr>
            <w:r w:rsidRPr="00AE1349">
              <w:rPr>
                <w:rFonts w:ascii="Calibri" w:eastAsia="Calibri" w:hAnsi="Calibri" w:cs="Calibri"/>
                <w:color w:val="111111"/>
                <w:lang w:eastAsia="en-US"/>
              </w:rPr>
              <w:t>to</w:t>
            </w:r>
            <w:r w:rsidRPr="00AE1349">
              <w:rPr>
                <w:rFonts w:ascii="Calibri" w:eastAsia="Calibri" w:hAnsi="Calibri" w:cs="Calibri"/>
                <w:color w:val="111111"/>
                <w:spacing w:val="16"/>
                <w:lang w:eastAsia="en-US"/>
              </w:rPr>
              <w:t xml:space="preserve"> </w:t>
            </w:r>
            <w:r w:rsidRPr="00AE1349">
              <w:rPr>
                <w:rFonts w:ascii="Calibri" w:eastAsia="Calibri" w:hAnsi="Calibri" w:cs="Calibri"/>
                <w:color w:val="111111"/>
                <w:lang w:eastAsia="en-US"/>
              </w:rPr>
              <w:t>own</w:t>
            </w:r>
            <w:r w:rsidRPr="00AE1349">
              <w:rPr>
                <w:rFonts w:ascii="Calibri" w:eastAsia="Calibri" w:hAnsi="Calibri" w:cs="Calibri"/>
                <w:color w:val="111111"/>
                <w:spacing w:val="17"/>
                <w:lang w:eastAsia="en-US"/>
              </w:rPr>
              <w:t xml:space="preserve"> </w:t>
            </w:r>
            <w:r w:rsidRPr="00AE1349">
              <w:rPr>
                <w:rFonts w:ascii="Calibri" w:eastAsia="Calibri" w:hAnsi="Calibri" w:cs="Calibri"/>
                <w:color w:val="111111"/>
                <w:spacing w:val="-2"/>
                <w:lang w:eastAsia="en-US"/>
              </w:rPr>
              <w:t>interests.</w:t>
            </w:r>
          </w:p>
        </w:tc>
        <w:tc>
          <w:tcPr>
            <w:tcW w:w="2204" w:type="dxa"/>
          </w:tcPr>
          <w:p w14:paraId="3C680878"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5488797E" w14:textId="77777777" w:rsidR="00AE1349" w:rsidRPr="00AE1349" w:rsidRDefault="00AE1349" w:rsidP="00AE1349">
            <w:pPr>
              <w:widowControl w:val="0"/>
              <w:autoSpaceDE w:val="0"/>
              <w:autoSpaceDN w:val="0"/>
              <w:spacing w:after="0" w:line="240" w:lineRule="auto"/>
              <w:ind w:left="106"/>
              <w:rPr>
                <w:rFonts w:ascii="Calibri" w:eastAsia="Calibri" w:hAnsi="Calibri" w:cs="Calibri"/>
                <w:lang w:eastAsia="en-US"/>
              </w:rPr>
            </w:pPr>
            <w:r w:rsidRPr="00AE1349">
              <w:rPr>
                <w:rFonts w:ascii="Calibri" w:eastAsia="Calibri" w:hAnsi="Calibri" w:cs="Calibri"/>
                <w:color w:val="111111"/>
                <w:lang w:eastAsia="en-US"/>
              </w:rPr>
              <w:t>No</w:t>
            </w:r>
            <w:r w:rsidRPr="00AE1349">
              <w:rPr>
                <w:rFonts w:ascii="Calibri" w:eastAsia="Calibri" w:hAnsi="Calibri" w:cs="Calibri"/>
                <w:color w:val="111111"/>
                <w:spacing w:val="15"/>
                <w:lang w:eastAsia="en-US"/>
              </w:rPr>
              <w:t xml:space="preserve"> </w:t>
            </w:r>
            <w:r w:rsidRPr="00AE1349">
              <w:rPr>
                <w:rFonts w:ascii="Calibri" w:eastAsia="Calibri" w:hAnsi="Calibri" w:cs="Calibri"/>
                <w:color w:val="111111"/>
                <w:lang w:eastAsia="en-US"/>
              </w:rPr>
              <w:t>or</w:t>
            </w:r>
            <w:r w:rsidRPr="00AE1349">
              <w:rPr>
                <w:rFonts w:ascii="Calibri" w:eastAsia="Calibri" w:hAnsi="Calibri" w:cs="Calibri"/>
                <w:color w:val="111111"/>
                <w:spacing w:val="14"/>
                <w:lang w:eastAsia="en-US"/>
              </w:rPr>
              <w:t xml:space="preserve"> </w:t>
            </w:r>
            <w:r w:rsidRPr="00AE1349">
              <w:rPr>
                <w:rFonts w:ascii="Calibri" w:eastAsia="Calibri" w:hAnsi="Calibri" w:cs="Calibri"/>
                <w:color w:val="111111"/>
                <w:spacing w:val="-5"/>
                <w:lang w:eastAsia="en-US"/>
              </w:rPr>
              <w:t>few</w:t>
            </w:r>
          </w:p>
          <w:p w14:paraId="12A9AA2C"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spacing w:val="-2"/>
                <w:lang w:eastAsia="en-US"/>
              </w:rPr>
              <w:t>connections</w:t>
            </w:r>
          </w:p>
          <w:p w14:paraId="11F213D5"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between</w:t>
            </w:r>
            <w:r w:rsidRPr="00AE1349">
              <w:rPr>
                <w:rFonts w:ascii="Calibri" w:eastAsia="Calibri" w:hAnsi="Calibri" w:cs="Calibri"/>
                <w:color w:val="111111"/>
                <w:spacing w:val="38"/>
                <w:lang w:eastAsia="en-US"/>
              </w:rPr>
              <w:t xml:space="preserve"> </w:t>
            </w:r>
            <w:r w:rsidRPr="00AE1349">
              <w:rPr>
                <w:rFonts w:ascii="Calibri" w:eastAsia="Calibri" w:hAnsi="Calibri" w:cs="Calibri"/>
                <w:color w:val="111111"/>
                <w:spacing w:val="-4"/>
                <w:lang w:eastAsia="en-US"/>
              </w:rPr>
              <w:t>life</w:t>
            </w:r>
          </w:p>
          <w:p w14:paraId="0EEF8E8D"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experience</w:t>
            </w:r>
            <w:r w:rsidRPr="00AE1349">
              <w:rPr>
                <w:rFonts w:ascii="Calibri" w:eastAsia="Calibri" w:hAnsi="Calibri" w:cs="Calibri"/>
                <w:color w:val="111111"/>
                <w:spacing w:val="46"/>
                <w:lang w:eastAsia="en-US"/>
              </w:rPr>
              <w:t xml:space="preserve"> </w:t>
            </w:r>
            <w:r w:rsidRPr="00AE1349">
              <w:rPr>
                <w:rFonts w:ascii="Calibri" w:eastAsia="Calibri" w:hAnsi="Calibri" w:cs="Calibri"/>
                <w:color w:val="111111"/>
                <w:spacing w:val="-5"/>
                <w:lang w:eastAsia="en-US"/>
              </w:rPr>
              <w:t>and</w:t>
            </w:r>
          </w:p>
          <w:p w14:paraId="173C653B"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social</w:t>
            </w:r>
            <w:r w:rsidRPr="00AE1349">
              <w:rPr>
                <w:rFonts w:ascii="Calibri" w:eastAsia="Calibri" w:hAnsi="Calibri" w:cs="Calibri"/>
                <w:color w:val="111111"/>
                <w:spacing w:val="27"/>
                <w:lang w:eastAsia="en-US"/>
              </w:rPr>
              <w:t xml:space="preserve"> </w:t>
            </w:r>
            <w:r w:rsidRPr="00AE1349">
              <w:rPr>
                <w:rFonts w:ascii="Calibri" w:eastAsia="Calibri" w:hAnsi="Calibri" w:cs="Calibri"/>
                <w:color w:val="111111"/>
                <w:lang w:eastAsia="en-US"/>
              </w:rPr>
              <w:t>work,</w:t>
            </w:r>
            <w:r w:rsidRPr="00AE1349">
              <w:rPr>
                <w:rFonts w:ascii="Calibri" w:eastAsia="Calibri" w:hAnsi="Calibri" w:cs="Calibri"/>
                <w:color w:val="111111"/>
                <w:spacing w:val="30"/>
                <w:lang w:eastAsia="en-US"/>
              </w:rPr>
              <w:t xml:space="preserve"> </w:t>
            </w:r>
            <w:r w:rsidRPr="00AE1349">
              <w:rPr>
                <w:rFonts w:ascii="Calibri" w:eastAsia="Calibri" w:hAnsi="Calibri" w:cs="Calibri"/>
                <w:color w:val="111111"/>
                <w:spacing w:val="-2"/>
                <w:lang w:eastAsia="en-US"/>
              </w:rPr>
              <w:t>and/or</w:t>
            </w:r>
          </w:p>
          <w:p w14:paraId="03045025"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ideas</w:t>
            </w:r>
            <w:r w:rsidRPr="00AE1349">
              <w:rPr>
                <w:rFonts w:ascii="Calibri" w:eastAsia="Calibri" w:hAnsi="Calibri" w:cs="Calibri"/>
                <w:color w:val="111111"/>
                <w:spacing w:val="36"/>
                <w:lang w:eastAsia="en-US"/>
              </w:rPr>
              <w:t xml:space="preserve"> </w:t>
            </w:r>
            <w:r w:rsidRPr="00AE1349">
              <w:rPr>
                <w:rFonts w:ascii="Calibri" w:eastAsia="Calibri" w:hAnsi="Calibri" w:cs="Calibri"/>
                <w:color w:val="111111"/>
                <w:lang w:eastAsia="en-US"/>
              </w:rPr>
              <w:t>perceived</w:t>
            </w:r>
            <w:r w:rsidRPr="00AE1349">
              <w:rPr>
                <w:rFonts w:ascii="Calibri" w:eastAsia="Calibri" w:hAnsi="Calibri" w:cs="Calibri"/>
                <w:color w:val="111111"/>
                <w:spacing w:val="36"/>
                <w:lang w:eastAsia="en-US"/>
              </w:rPr>
              <w:t xml:space="preserve"> </w:t>
            </w:r>
            <w:r w:rsidRPr="00AE1349">
              <w:rPr>
                <w:rFonts w:ascii="Calibri" w:eastAsia="Calibri" w:hAnsi="Calibri" w:cs="Calibri"/>
                <w:color w:val="111111"/>
                <w:spacing w:val="-5"/>
                <w:lang w:eastAsia="en-US"/>
              </w:rPr>
              <w:t>as</w:t>
            </w:r>
          </w:p>
          <w:p w14:paraId="57834866" w14:textId="77777777" w:rsidR="00AE1349" w:rsidRPr="00AE1349" w:rsidRDefault="00AE1349" w:rsidP="00AE1349">
            <w:pPr>
              <w:widowControl w:val="0"/>
              <w:autoSpaceDE w:val="0"/>
              <w:autoSpaceDN w:val="0"/>
              <w:spacing w:after="0" w:line="248" w:lineRule="exact"/>
              <w:ind w:left="106"/>
              <w:rPr>
                <w:rFonts w:ascii="Calibri" w:eastAsia="Calibri" w:hAnsi="Calibri" w:cs="Calibri"/>
                <w:lang w:eastAsia="en-US"/>
              </w:rPr>
            </w:pPr>
            <w:r w:rsidRPr="00AE1349">
              <w:rPr>
                <w:rFonts w:ascii="Calibri" w:eastAsia="Calibri" w:hAnsi="Calibri" w:cs="Calibri"/>
                <w:color w:val="111111"/>
                <w:lang w:eastAsia="en-US"/>
              </w:rPr>
              <w:t>dissimilar</w:t>
            </w:r>
            <w:r w:rsidRPr="00AE1349">
              <w:rPr>
                <w:rFonts w:ascii="Calibri" w:eastAsia="Calibri" w:hAnsi="Calibri" w:cs="Calibri"/>
                <w:color w:val="111111"/>
                <w:spacing w:val="46"/>
                <w:lang w:eastAsia="en-US"/>
              </w:rPr>
              <w:t xml:space="preserve"> </w:t>
            </w:r>
            <w:r w:rsidRPr="00AE1349">
              <w:rPr>
                <w:rFonts w:ascii="Calibri" w:eastAsia="Calibri" w:hAnsi="Calibri" w:cs="Calibri"/>
                <w:color w:val="111111"/>
                <w:spacing w:val="-5"/>
                <w:lang w:eastAsia="en-US"/>
              </w:rPr>
              <w:t>or</w:t>
            </w:r>
          </w:p>
          <w:p w14:paraId="627D4A4B" w14:textId="77777777" w:rsidR="00AE1349" w:rsidRPr="00AE1349" w:rsidRDefault="00AE1349" w:rsidP="00AE1349">
            <w:pPr>
              <w:widowControl w:val="0"/>
              <w:autoSpaceDE w:val="0"/>
              <w:autoSpaceDN w:val="0"/>
              <w:spacing w:after="0" w:line="248" w:lineRule="exact"/>
              <w:ind w:left="106"/>
              <w:rPr>
                <w:rFonts w:ascii="Calibri" w:eastAsia="Calibri" w:hAnsi="Calibri" w:cs="Calibri"/>
                <w:lang w:eastAsia="en-US"/>
              </w:rPr>
            </w:pPr>
            <w:r w:rsidRPr="00AE1349">
              <w:rPr>
                <w:rFonts w:ascii="Calibri" w:eastAsia="Calibri" w:hAnsi="Calibri" w:cs="Calibri"/>
                <w:color w:val="111111"/>
                <w:lang w:eastAsia="en-US"/>
              </w:rPr>
              <w:t>unrelated</w:t>
            </w:r>
            <w:r w:rsidRPr="00AE1349">
              <w:rPr>
                <w:rFonts w:ascii="Calibri" w:eastAsia="Calibri" w:hAnsi="Calibri" w:cs="Calibri"/>
                <w:color w:val="111111"/>
                <w:spacing w:val="29"/>
                <w:lang w:eastAsia="en-US"/>
              </w:rPr>
              <w:t xml:space="preserve"> </w:t>
            </w:r>
            <w:r w:rsidRPr="00AE1349">
              <w:rPr>
                <w:rFonts w:ascii="Calibri" w:eastAsia="Calibri" w:hAnsi="Calibri" w:cs="Calibri"/>
                <w:color w:val="111111"/>
                <w:lang w:eastAsia="en-US"/>
              </w:rPr>
              <w:t>to</w:t>
            </w:r>
            <w:r w:rsidRPr="00AE1349">
              <w:rPr>
                <w:rFonts w:ascii="Calibri" w:eastAsia="Calibri" w:hAnsi="Calibri" w:cs="Calibri"/>
                <w:color w:val="111111"/>
                <w:spacing w:val="29"/>
                <w:lang w:eastAsia="en-US"/>
              </w:rPr>
              <w:t xml:space="preserve"> </w:t>
            </w:r>
            <w:r w:rsidRPr="00AE1349">
              <w:rPr>
                <w:rFonts w:ascii="Calibri" w:eastAsia="Calibri" w:hAnsi="Calibri" w:cs="Calibri"/>
                <w:color w:val="111111"/>
                <w:spacing w:val="-5"/>
                <w:lang w:eastAsia="en-US"/>
              </w:rPr>
              <w:t>own</w:t>
            </w:r>
          </w:p>
          <w:p w14:paraId="7E19AC7F" w14:textId="7B981CE6" w:rsidR="00AE1349" w:rsidRPr="00AE1349" w:rsidRDefault="00AE1349" w:rsidP="00AE1349">
            <w:pPr>
              <w:widowControl w:val="0"/>
              <w:autoSpaceDE w:val="0"/>
              <w:autoSpaceDN w:val="0"/>
              <w:spacing w:after="0" w:line="247" w:lineRule="exact"/>
              <w:ind w:left="106"/>
              <w:rPr>
                <w:rFonts w:ascii="Calibri" w:eastAsia="Calibri" w:hAnsi="Calibri" w:cs="Calibri"/>
                <w:lang w:eastAsia="en-US"/>
              </w:rPr>
            </w:pPr>
            <w:r w:rsidRPr="00AE1349">
              <w:rPr>
                <w:rFonts w:ascii="Calibri" w:eastAsia="Calibri" w:hAnsi="Calibri" w:cs="Calibri"/>
                <w:color w:val="111111"/>
                <w:spacing w:val="-2"/>
                <w:lang w:eastAsia="en-US"/>
              </w:rPr>
              <w:t>interests.</w:t>
            </w:r>
          </w:p>
        </w:tc>
      </w:tr>
      <w:tr w:rsidR="00AE1349" w:rsidRPr="00AE1349" w14:paraId="281C4DD5" w14:textId="77777777" w:rsidTr="00AE1349">
        <w:trPr>
          <w:trHeight w:val="3927"/>
        </w:trPr>
        <w:tc>
          <w:tcPr>
            <w:tcW w:w="2333" w:type="dxa"/>
            <w:shd w:val="clear" w:color="auto" w:fill="F6F6F6"/>
          </w:tcPr>
          <w:p w14:paraId="3862D31D"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6A161665" w14:textId="77777777" w:rsidR="00AE1349" w:rsidRPr="00AE1349" w:rsidRDefault="00AE1349" w:rsidP="00AE1349">
            <w:pPr>
              <w:widowControl w:val="0"/>
              <w:autoSpaceDE w:val="0"/>
              <w:autoSpaceDN w:val="0"/>
              <w:spacing w:after="0" w:line="240" w:lineRule="auto"/>
              <w:ind w:left="299"/>
              <w:rPr>
                <w:rFonts w:ascii="Calibri" w:eastAsia="Calibri" w:hAnsi="Calibri" w:cs="Calibri"/>
                <w:b/>
                <w:lang w:eastAsia="en-US"/>
              </w:rPr>
            </w:pPr>
            <w:r w:rsidRPr="00AE1349">
              <w:rPr>
                <w:rFonts w:ascii="Calibri" w:eastAsia="Calibri" w:hAnsi="Calibri" w:cs="Calibri"/>
                <w:b/>
                <w:color w:val="111111"/>
                <w:spacing w:val="-2"/>
                <w:lang w:eastAsia="en-US"/>
              </w:rPr>
              <w:t>PROFESSIONAL</w:t>
            </w:r>
          </w:p>
          <w:p w14:paraId="6C660BE9" w14:textId="77777777" w:rsidR="00AE1349" w:rsidRPr="00AE1349" w:rsidRDefault="00AE1349" w:rsidP="00AE1349">
            <w:pPr>
              <w:widowControl w:val="0"/>
              <w:autoSpaceDE w:val="0"/>
              <w:autoSpaceDN w:val="0"/>
              <w:spacing w:after="0" w:line="249" w:lineRule="exact"/>
              <w:ind w:left="299"/>
              <w:rPr>
                <w:rFonts w:ascii="Calibri" w:eastAsia="Calibri" w:hAnsi="Calibri" w:cs="Calibri"/>
                <w:b/>
                <w:lang w:eastAsia="en-US"/>
              </w:rPr>
            </w:pPr>
            <w:r w:rsidRPr="00AE1349">
              <w:rPr>
                <w:rFonts w:ascii="Calibri" w:eastAsia="Calibri" w:hAnsi="Calibri" w:cs="Calibri"/>
                <w:b/>
                <w:color w:val="111111"/>
                <w:lang w:eastAsia="en-US"/>
              </w:rPr>
              <w:t>SELF-</w:t>
            </w:r>
            <w:r w:rsidRPr="00AE1349">
              <w:rPr>
                <w:rFonts w:ascii="Calibri" w:eastAsia="Calibri" w:hAnsi="Calibri" w:cs="Calibri"/>
                <w:b/>
                <w:color w:val="111111"/>
                <w:spacing w:val="-2"/>
                <w:lang w:eastAsia="en-US"/>
              </w:rPr>
              <w:t>AWARENESS</w:t>
            </w:r>
          </w:p>
          <w:p w14:paraId="21E3E714" w14:textId="77777777" w:rsidR="00AE1349" w:rsidRPr="00AE1349" w:rsidRDefault="00AE1349" w:rsidP="00AE1349">
            <w:pPr>
              <w:widowControl w:val="0"/>
              <w:autoSpaceDE w:val="0"/>
              <w:autoSpaceDN w:val="0"/>
              <w:spacing w:after="0" w:line="249" w:lineRule="exact"/>
              <w:ind w:left="299"/>
              <w:rPr>
                <w:rFonts w:ascii="Calibri" w:eastAsia="Calibri" w:hAnsi="Calibri" w:cs="Calibri"/>
                <w:b/>
                <w:lang w:eastAsia="en-US"/>
              </w:rPr>
            </w:pPr>
            <w:r w:rsidRPr="00AE1349">
              <w:rPr>
                <w:rFonts w:ascii="Calibri" w:eastAsia="Calibri" w:hAnsi="Calibri" w:cs="Calibri"/>
                <w:b/>
                <w:color w:val="111111"/>
                <w:spacing w:val="-2"/>
                <w:lang w:eastAsia="en-US"/>
              </w:rPr>
              <w:t>DEMONSTRATES</w:t>
            </w:r>
          </w:p>
          <w:p w14:paraId="3F24A070" w14:textId="77777777" w:rsidR="00AE1349" w:rsidRPr="00AE1349" w:rsidRDefault="00AE1349" w:rsidP="00AE1349">
            <w:pPr>
              <w:widowControl w:val="0"/>
              <w:autoSpaceDE w:val="0"/>
              <w:autoSpaceDN w:val="0"/>
              <w:spacing w:after="0" w:line="249" w:lineRule="exact"/>
              <w:ind w:left="299"/>
              <w:rPr>
                <w:rFonts w:ascii="Calibri" w:eastAsia="Calibri" w:hAnsi="Calibri" w:cs="Calibri"/>
                <w:b/>
                <w:lang w:eastAsia="en-US"/>
              </w:rPr>
            </w:pPr>
            <w:proofErr w:type="gramStart"/>
            <w:r w:rsidRPr="00AE1349">
              <w:rPr>
                <w:rFonts w:ascii="Calibri" w:eastAsia="Calibri" w:hAnsi="Calibri" w:cs="Calibri"/>
                <w:b/>
                <w:color w:val="111111"/>
                <w:lang w:eastAsia="en-US"/>
              </w:rPr>
              <w:t>A</w:t>
            </w:r>
            <w:r w:rsidRPr="00AE1349">
              <w:rPr>
                <w:rFonts w:ascii="Calibri" w:eastAsia="Calibri" w:hAnsi="Calibri" w:cs="Calibri"/>
                <w:b/>
                <w:color w:val="111111"/>
                <w:spacing w:val="10"/>
                <w:lang w:eastAsia="en-US"/>
              </w:rPr>
              <w:t xml:space="preserve"> </w:t>
            </w:r>
            <w:r w:rsidRPr="00AE1349">
              <w:rPr>
                <w:rFonts w:ascii="Calibri" w:eastAsia="Calibri" w:hAnsi="Calibri" w:cs="Calibri"/>
                <w:b/>
                <w:color w:val="111111"/>
                <w:spacing w:val="-2"/>
                <w:lang w:eastAsia="en-US"/>
              </w:rPr>
              <w:t>DEVELOPING</w:t>
            </w:r>
            <w:proofErr w:type="gramEnd"/>
          </w:p>
          <w:p w14:paraId="7B2BCF09" w14:textId="77777777" w:rsidR="00AE1349" w:rsidRPr="00AE1349" w:rsidRDefault="00AE1349" w:rsidP="00AE1349">
            <w:pPr>
              <w:widowControl w:val="0"/>
              <w:autoSpaceDE w:val="0"/>
              <w:autoSpaceDN w:val="0"/>
              <w:spacing w:after="0" w:line="248" w:lineRule="exact"/>
              <w:ind w:left="299"/>
              <w:rPr>
                <w:rFonts w:ascii="Calibri" w:eastAsia="Calibri" w:hAnsi="Calibri" w:cs="Calibri"/>
                <w:b/>
                <w:lang w:eastAsia="en-US"/>
              </w:rPr>
            </w:pPr>
            <w:r w:rsidRPr="00AE1349">
              <w:rPr>
                <w:rFonts w:ascii="Calibri" w:eastAsia="Calibri" w:hAnsi="Calibri" w:cs="Calibri"/>
                <w:b/>
                <w:color w:val="111111"/>
                <w:lang w:eastAsia="en-US"/>
              </w:rPr>
              <w:t>SENSE</w:t>
            </w:r>
            <w:r w:rsidRPr="00AE1349">
              <w:rPr>
                <w:rFonts w:ascii="Calibri" w:eastAsia="Calibri" w:hAnsi="Calibri" w:cs="Calibri"/>
                <w:b/>
                <w:color w:val="111111"/>
                <w:spacing w:val="21"/>
                <w:lang w:eastAsia="en-US"/>
              </w:rPr>
              <w:t xml:space="preserve"> </w:t>
            </w:r>
            <w:r w:rsidRPr="00AE1349">
              <w:rPr>
                <w:rFonts w:ascii="Calibri" w:eastAsia="Calibri" w:hAnsi="Calibri" w:cs="Calibri"/>
                <w:b/>
                <w:color w:val="111111"/>
                <w:lang w:eastAsia="en-US"/>
              </w:rPr>
              <w:t>OF</w:t>
            </w:r>
            <w:r w:rsidRPr="00AE1349">
              <w:rPr>
                <w:rFonts w:ascii="Calibri" w:eastAsia="Calibri" w:hAnsi="Calibri" w:cs="Calibri"/>
                <w:b/>
                <w:color w:val="111111"/>
                <w:spacing w:val="20"/>
                <w:lang w:eastAsia="en-US"/>
              </w:rPr>
              <w:t xml:space="preserve"> </w:t>
            </w:r>
            <w:r w:rsidRPr="00AE1349">
              <w:rPr>
                <w:rFonts w:ascii="Calibri" w:eastAsia="Calibri" w:hAnsi="Calibri" w:cs="Calibri"/>
                <w:b/>
                <w:color w:val="111111"/>
                <w:lang w:eastAsia="en-US"/>
              </w:rPr>
              <w:t>SELF</w:t>
            </w:r>
            <w:r w:rsidRPr="00AE1349">
              <w:rPr>
                <w:rFonts w:ascii="Calibri" w:eastAsia="Calibri" w:hAnsi="Calibri" w:cs="Calibri"/>
                <w:b/>
                <w:color w:val="111111"/>
                <w:spacing w:val="21"/>
                <w:lang w:eastAsia="en-US"/>
              </w:rPr>
              <w:t xml:space="preserve"> </w:t>
            </w:r>
            <w:r w:rsidRPr="00AE1349">
              <w:rPr>
                <w:rFonts w:ascii="Calibri" w:eastAsia="Calibri" w:hAnsi="Calibri" w:cs="Calibri"/>
                <w:b/>
                <w:color w:val="111111"/>
                <w:spacing w:val="-5"/>
                <w:lang w:eastAsia="en-US"/>
              </w:rPr>
              <w:t>AS</w:t>
            </w:r>
          </w:p>
          <w:p w14:paraId="5AB2911E" w14:textId="77777777" w:rsidR="00AE1349" w:rsidRPr="00AE1349" w:rsidRDefault="00AE1349" w:rsidP="00AE1349">
            <w:pPr>
              <w:widowControl w:val="0"/>
              <w:autoSpaceDE w:val="0"/>
              <w:autoSpaceDN w:val="0"/>
              <w:spacing w:after="0" w:line="248" w:lineRule="exact"/>
              <w:ind w:left="299"/>
              <w:rPr>
                <w:rFonts w:ascii="Calibri" w:eastAsia="Calibri" w:hAnsi="Calibri" w:cs="Calibri"/>
                <w:b/>
                <w:lang w:eastAsia="en-US"/>
              </w:rPr>
            </w:pPr>
            <w:r w:rsidRPr="00AE1349">
              <w:rPr>
                <w:rFonts w:ascii="Calibri" w:eastAsia="Calibri" w:hAnsi="Calibri" w:cs="Calibri"/>
                <w:b/>
                <w:color w:val="111111"/>
                <w:lang w:eastAsia="en-US"/>
              </w:rPr>
              <w:t>A LEARNER</w:t>
            </w:r>
            <w:r w:rsidRPr="00AE1349">
              <w:rPr>
                <w:rFonts w:ascii="Calibri" w:eastAsia="Calibri" w:hAnsi="Calibri" w:cs="Calibri"/>
                <w:b/>
                <w:color w:val="111111"/>
                <w:spacing w:val="35"/>
                <w:lang w:eastAsia="en-US"/>
              </w:rPr>
              <w:t xml:space="preserve"> </w:t>
            </w:r>
            <w:r w:rsidRPr="00AE1349">
              <w:rPr>
                <w:rFonts w:ascii="Calibri" w:eastAsia="Calibri" w:hAnsi="Calibri" w:cs="Calibri"/>
                <w:b/>
                <w:color w:val="111111"/>
                <w:spacing w:val="-5"/>
                <w:lang w:eastAsia="en-US"/>
              </w:rPr>
              <w:t>IN</w:t>
            </w:r>
          </w:p>
          <w:p w14:paraId="4249DC4C" w14:textId="0F7607B0" w:rsidR="00AE1349" w:rsidRPr="00AE1349" w:rsidRDefault="00AE1349" w:rsidP="00AE1349">
            <w:pPr>
              <w:widowControl w:val="0"/>
              <w:autoSpaceDE w:val="0"/>
              <w:autoSpaceDN w:val="0"/>
              <w:spacing w:after="0" w:line="249" w:lineRule="exact"/>
              <w:ind w:left="299"/>
              <w:rPr>
                <w:rFonts w:ascii="Calibri" w:eastAsia="Calibri" w:hAnsi="Calibri" w:cs="Calibri"/>
                <w:b/>
                <w:lang w:eastAsia="en-US"/>
              </w:rPr>
            </w:pPr>
            <w:r w:rsidRPr="00AE1349">
              <w:rPr>
                <w:rFonts w:ascii="Calibri" w:eastAsia="Calibri" w:hAnsi="Calibri" w:cs="Calibri"/>
                <w:b/>
                <w:color w:val="111111"/>
                <w:lang w:eastAsia="en-US"/>
              </w:rPr>
              <w:t>SOCIAL</w:t>
            </w:r>
            <w:r w:rsidRPr="00AE1349">
              <w:rPr>
                <w:rFonts w:ascii="Calibri" w:eastAsia="Calibri" w:hAnsi="Calibri" w:cs="Calibri"/>
                <w:b/>
                <w:color w:val="111111"/>
                <w:spacing w:val="33"/>
                <w:lang w:eastAsia="en-US"/>
              </w:rPr>
              <w:t xml:space="preserve"> </w:t>
            </w:r>
            <w:r w:rsidRPr="00AE1349">
              <w:rPr>
                <w:rFonts w:ascii="Calibri" w:eastAsia="Calibri" w:hAnsi="Calibri" w:cs="Calibri"/>
                <w:b/>
                <w:color w:val="111111"/>
                <w:spacing w:val="-4"/>
                <w:lang w:eastAsia="en-US"/>
              </w:rPr>
              <w:t>WORK</w:t>
            </w:r>
          </w:p>
        </w:tc>
        <w:tc>
          <w:tcPr>
            <w:tcW w:w="2249" w:type="dxa"/>
          </w:tcPr>
          <w:p w14:paraId="26952481"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59331687" w14:textId="77777777" w:rsidR="00AE1349" w:rsidRPr="00AE1349" w:rsidRDefault="00AE1349" w:rsidP="00AE1349">
            <w:pPr>
              <w:widowControl w:val="0"/>
              <w:autoSpaceDE w:val="0"/>
              <w:autoSpaceDN w:val="0"/>
              <w:spacing w:after="0" w:line="240" w:lineRule="auto"/>
              <w:ind w:left="107"/>
              <w:rPr>
                <w:rFonts w:ascii="Calibri" w:eastAsia="Calibri" w:hAnsi="Calibri" w:cs="Calibri"/>
                <w:lang w:eastAsia="en-US"/>
              </w:rPr>
            </w:pPr>
            <w:r w:rsidRPr="00AE1349">
              <w:rPr>
                <w:rFonts w:ascii="Calibri" w:eastAsia="Calibri" w:hAnsi="Calibri" w:cs="Calibri"/>
                <w:color w:val="111111"/>
                <w:lang w:eastAsia="en-US"/>
              </w:rPr>
              <w:t>Evaluates</w:t>
            </w:r>
            <w:r w:rsidRPr="00AE1349">
              <w:rPr>
                <w:rFonts w:ascii="Calibri" w:eastAsia="Calibri" w:hAnsi="Calibri" w:cs="Calibri"/>
                <w:color w:val="111111"/>
                <w:spacing w:val="39"/>
                <w:lang w:eastAsia="en-US"/>
              </w:rPr>
              <w:t xml:space="preserve"> </w:t>
            </w:r>
            <w:r w:rsidRPr="00AE1349">
              <w:rPr>
                <w:rFonts w:ascii="Calibri" w:eastAsia="Calibri" w:hAnsi="Calibri" w:cs="Calibri"/>
                <w:color w:val="111111"/>
                <w:lang w:eastAsia="en-US"/>
              </w:rPr>
              <w:t>changes</w:t>
            </w:r>
            <w:r w:rsidRPr="00AE1349">
              <w:rPr>
                <w:rFonts w:ascii="Calibri" w:eastAsia="Calibri" w:hAnsi="Calibri" w:cs="Calibri"/>
                <w:color w:val="111111"/>
                <w:spacing w:val="39"/>
                <w:lang w:eastAsia="en-US"/>
              </w:rPr>
              <w:t xml:space="preserve"> </w:t>
            </w:r>
            <w:r w:rsidRPr="00AE1349">
              <w:rPr>
                <w:rFonts w:ascii="Calibri" w:eastAsia="Calibri" w:hAnsi="Calibri" w:cs="Calibri"/>
                <w:color w:val="111111"/>
                <w:spacing w:val="-5"/>
                <w:lang w:eastAsia="en-US"/>
              </w:rPr>
              <w:t>in</w:t>
            </w:r>
          </w:p>
          <w:p w14:paraId="17F42159"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own</w:t>
            </w:r>
            <w:r w:rsidRPr="00AE1349">
              <w:rPr>
                <w:rFonts w:ascii="Calibri" w:eastAsia="Calibri" w:hAnsi="Calibri" w:cs="Calibri"/>
                <w:color w:val="111111"/>
                <w:spacing w:val="28"/>
                <w:lang w:eastAsia="en-US"/>
              </w:rPr>
              <w:t xml:space="preserve"> </w:t>
            </w:r>
            <w:r w:rsidRPr="00AE1349">
              <w:rPr>
                <w:rFonts w:ascii="Calibri" w:eastAsia="Calibri" w:hAnsi="Calibri" w:cs="Calibri"/>
                <w:color w:val="111111"/>
                <w:lang w:eastAsia="en-US"/>
              </w:rPr>
              <w:t>learning</w:t>
            </w:r>
            <w:r w:rsidRPr="00AE1349">
              <w:rPr>
                <w:rFonts w:ascii="Calibri" w:eastAsia="Calibri" w:hAnsi="Calibri" w:cs="Calibri"/>
                <w:color w:val="111111"/>
                <w:spacing w:val="28"/>
                <w:lang w:eastAsia="en-US"/>
              </w:rPr>
              <w:t xml:space="preserve"> </w:t>
            </w:r>
            <w:r w:rsidRPr="00AE1349">
              <w:rPr>
                <w:rFonts w:ascii="Calibri" w:eastAsia="Calibri" w:hAnsi="Calibri" w:cs="Calibri"/>
                <w:color w:val="111111"/>
                <w:spacing w:val="-4"/>
                <w:lang w:eastAsia="en-US"/>
              </w:rPr>
              <w:t>over</w:t>
            </w:r>
          </w:p>
          <w:p w14:paraId="0BB000D1"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time,</w:t>
            </w:r>
            <w:r w:rsidRPr="00AE1349">
              <w:rPr>
                <w:rFonts w:ascii="Calibri" w:eastAsia="Calibri" w:hAnsi="Calibri" w:cs="Calibri"/>
                <w:color w:val="111111"/>
                <w:spacing w:val="39"/>
                <w:lang w:eastAsia="en-US"/>
              </w:rPr>
              <w:t xml:space="preserve"> </w:t>
            </w:r>
            <w:r w:rsidRPr="00AE1349">
              <w:rPr>
                <w:rFonts w:ascii="Calibri" w:eastAsia="Calibri" w:hAnsi="Calibri" w:cs="Calibri"/>
                <w:color w:val="111111"/>
                <w:lang w:eastAsia="en-US"/>
              </w:rPr>
              <w:t>recognizing</w:t>
            </w:r>
            <w:r w:rsidRPr="00AE1349">
              <w:rPr>
                <w:rFonts w:ascii="Calibri" w:eastAsia="Calibri" w:hAnsi="Calibri" w:cs="Calibri"/>
                <w:color w:val="111111"/>
                <w:spacing w:val="39"/>
                <w:lang w:eastAsia="en-US"/>
              </w:rPr>
              <w:t xml:space="preserve"> </w:t>
            </w:r>
            <w:r w:rsidRPr="00AE1349">
              <w:rPr>
                <w:rFonts w:ascii="Calibri" w:eastAsia="Calibri" w:hAnsi="Calibri" w:cs="Calibri"/>
                <w:color w:val="111111"/>
                <w:spacing w:val="-5"/>
                <w:lang w:eastAsia="en-US"/>
              </w:rPr>
              <w:t>the</w:t>
            </w:r>
          </w:p>
          <w:p w14:paraId="7A1C0F37"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complex</w:t>
            </w:r>
            <w:r w:rsidRPr="00AE1349">
              <w:rPr>
                <w:rFonts w:ascii="Calibri" w:eastAsia="Calibri" w:hAnsi="Calibri" w:cs="Calibri"/>
                <w:color w:val="111111"/>
                <w:spacing w:val="35"/>
                <w:lang w:eastAsia="en-US"/>
              </w:rPr>
              <w:t xml:space="preserve"> </w:t>
            </w:r>
            <w:r w:rsidRPr="00AE1349">
              <w:rPr>
                <w:rFonts w:ascii="Calibri" w:eastAsia="Calibri" w:hAnsi="Calibri" w:cs="Calibri"/>
                <w:color w:val="111111"/>
                <w:spacing w:val="-2"/>
                <w:lang w:eastAsia="en-US"/>
              </w:rPr>
              <w:t>contextual</w:t>
            </w:r>
          </w:p>
          <w:p w14:paraId="2180A126" w14:textId="77777777" w:rsidR="00AE1349" w:rsidRPr="00AE1349" w:rsidRDefault="00AE1349" w:rsidP="00AE1349">
            <w:pPr>
              <w:widowControl w:val="0"/>
              <w:autoSpaceDE w:val="0"/>
              <w:autoSpaceDN w:val="0"/>
              <w:spacing w:after="0" w:line="248" w:lineRule="exact"/>
              <w:ind w:left="107"/>
              <w:rPr>
                <w:rFonts w:ascii="Calibri" w:eastAsia="Calibri" w:hAnsi="Calibri" w:cs="Calibri"/>
                <w:lang w:eastAsia="en-US"/>
              </w:rPr>
            </w:pPr>
            <w:r w:rsidRPr="00AE1349">
              <w:rPr>
                <w:rFonts w:ascii="Calibri" w:eastAsia="Calibri" w:hAnsi="Calibri" w:cs="Calibri"/>
                <w:color w:val="111111"/>
                <w:lang w:eastAsia="en-US"/>
              </w:rPr>
              <w:t>factors</w:t>
            </w:r>
            <w:r w:rsidRPr="00AE1349">
              <w:rPr>
                <w:rFonts w:ascii="Calibri" w:eastAsia="Calibri" w:hAnsi="Calibri" w:cs="Calibri"/>
                <w:color w:val="111111"/>
                <w:spacing w:val="24"/>
                <w:lang w:eastAsia="en-US"/>
              </w:rPr>
              <w:t xml:space="preserve"> </w:t>
            </w:r>
            <w:r w:rsidRPr="00AE1349">
              <w:rPr>
                <w:rFonts w:ascii="Calibri" w:eastAsia="Calibri" w:hAnsi="Calibri" w:cs="Calibri"/>
                <w:color w:val="111111"/>
                <w:lang w:eastAsia="en-US"/>
              </w:rPr>
              <w:t>of</w:t>
            </w:r>
            <w:r w:rsidRPr="00AE1349">
              <w:rPr>
                <w:rFonts w:ascii="Calibri" w:eastAsia="Calibri" w:hAnsi="Calibri" w:cs="Calibri"/>
                <w:color w:val="111111"/>
                <w:spacing w:val="28"/>
                <w:lang w:eastAsia="en-US"/>
              </w:rPr>
              <w:t xml:space="preserve"> </w:t>
            </w:r>
            <w:r w:rsidRPr="00AE1349">
              <w:rPr>
                <w:rFonts w:ascii="Calibri" w:eastAsia="Calibri" w:hAnsi="Calibri" w:cs="Calibri"/>
                <w:color w:val="111111"/>
                <w:lang w:eastAsia="en-US"/>
              </w:rPr>
              <w:t>social</w:t>
            </w:r>
            <w:r w:rsidRPr="00AE1349">
              <w:rPr>
                <w:rFonts w:ascii="Calibri" w:eastAsia="Calibri" w:hAnsi="Calibri" w:cs="Calibri"/>
                <w:color w:val="111111"/>
                <w:spacing w:val="26"/>
                <w:lang w:eastAsia="en-US"/>
              </w:rPr>
              <w:t xml:space="preserve"> </w:t>
            </w:r>
            <w:r w:rsidRPr="00AE1349">
              <w:rPr>
                <w:rFonts w:ascii="Calibri" w:eastAsia="Calibri" w:hAnsi="Calibri" w:cs="Calibri"/>
                <w:color w:val="111111"/>
                <w:spacing w:val="-4"/>
                <w:lang w:eastAsia="en-US"/>
              </w:rPr>
              <w:t>work</w:t>
            </w:r>
          </w:p>
          <w:p w14:paraId="5EB3057F" w14:textId="77777777" w:rsidR="00AE1349" w:rsidRPr="00AE1349" w:rsidRDefault="00AE1349" w:rsidP="00AE1349">
            <w:pPr>
              <w:widowControl w:val="0"/>
              <w:autoSpaceDE w:val="0"/>
              <w:autoSpaceDN w:val="0"/>
              <w:spacing w:after="0" w:line="247" w:lineRule="exact"/>
              <w:ind w:left="107"/>
              <w:rPr>
                <w:rFonts w:ascii="Calibri" w:eastAsia="Calibri" w:hAnsi="Calibri" w:cs="Calibri"/>
                <w:lang w:eastAsia="en-US"/>
              </w:rPr>
            </w:pPr>
            <w:r w:rsidRPr="00AE1349">
              <w:rPr>
                <w:rFonts w:ascii="Calibri" w:eastAsia="Calibri" w:hAnsi="Calibri" w:cs="Calibri"/>
                <w:color w:val="111111"/>
                <w:lang w:eastAsia="en-US"/>
              </w:rPr>
              <w:t>(e.g.,</w:t>
            </w:r>
            <w:r w:rsidRPr="00AE1349">
              <w:rPr>
                <w:rFonts w:ascii="Calibri" w:eastAsia="Calibri" w:hAnsi="Calibri" w:cs="Calibri"/>
                <w:color w:val="111111"/>
                <w:spacing w:val="31"/>
                <w:lang w:eastAsia="en-US"/>
              </w:rPr>
              <w:t xml:space="preserve"> </w:t>
            </w:r>
            <w:r w:rsidRPr="00AE1349">
              <w:rPr>
                <w:rFonts w:ascii="Calibri" w:eastAsia="Calibri" w:hAnsi="Calibri" w:cs="Calibri"/>
                <w:color w:val="111111"/>
                <w:lang w:eastAsia="en-US"/>
              </w:rPr>
              <w:t>works</w:t>
            </w:r>
            <w:r w:rsidRPr="00AE1349">
              <w:rPr>
                <w:rFonts w:ascii="Calibri" w:eastAsia="Calibri" w:hAnsi="Calibri" w:cs="Calibri"/>
                <w:color w:val="111111"/>
                <w:spacing w:val="28"/>
                <w:lang w:eastAsia="en-US"/>
              </w:rPr>
              <w:t xml:space="preserve"> </w:t>
            </w:r>
            <w:r w:rsidRPr="00AE1349">
              <w:rPr>
                <w:rFonts w:ascii="Calibri" w:eastAsia="Calibri" w:hAnsi="Calibri" w:cs="Calibri"/>
                <w:color w:val="111111"/>
                <w:spacing w:val="-4"/>
                <w:lang w:eastAsia="en-US"/>
              </w:rPr>
              <w:t>with</w:t>
            </w:r>
          </w:p>
          <w:p w14:paraId="14E6B90C"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ambiguity</w:t>
            </w:r>
            <w:r w:rsidRPr="00AE1349">
              <w:rPr>
                <w:rFonts w:ascii="Calibri" w:eastAsia="Calibri" w:hAnsi="Calibri" w:cs="Calibri"/>
                <w:color w:val="111111"/>
                <w:spacing w:val="45"/>
                <w:lang w:eastAsia="en-US"/>
              </w:rPr>
              <w:t xml:space="preserve"> </w:t>
            </w:r>
            <w:r w:rsidRPr="00AE1349">
              <w:rPr>
                <w:rFonts w:ascii="Calibri" w:eastAsia="Calibri" w:hAnsi="Calibri" w:cs="Calibri"/>
                <w:color w:val="111111"/>
                <w:spacing w:val="-5"/>
                <w:lang w:eastAsia="en-US"/>
              </w:rPr>
              <w:t>and</w:t>
            </w:r>
          </w:p>
          <w:p w14:paraId="7255C804" w14:textId="38EA7553"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risk</w:t>
            </w:r>
            <w:r w:rsidR="00C403D7">
              <w:rPr>
                <w:rFonts w:ascii="Calibri" w:eastAsia="Calibri" w:hAnsi="Calibri" w:cs="Calibri"/>
                <w:color w:val="111111"/>
                <w:lang w:eastAsia="en-US"/>
              </w:rPr>
              <w:t>,</w:t>
            </w:r>
            <w:r w:rsidRPr="00AE1349">
              <w:rPr>
                <w:rFonts w:ascii="Calibri" w:eastAsia="Calibri" w:hAnsi="Calibri" w:cs="Calibri"/>
                <w:color w:val="111111"/>
                <w:spacing w:val="25"/>
                <w:lang w:eastAsia="en-US"/>
              </w:rPr>
              <w:t xml:space="preserve"> </w:t>
            </w:r>
            <w:r w:rsidRPr="00AE1349">
              <w:rPr>
                <w:rFonts w:ascii="Calibri" w:eastAsia="Calibri" w:hAnsi="Calibri" w:cs="Calibri"/>
                <w:color w:val="111111"/>
                <w:lang w:eastAsia="en-US"/>
              </w:rPr>
              <w:t>deals</w:t>
            </w:r>
            <w:r w:rsidRPr="00AE1349">
              <w:rPr>
                <w:rFonts w:ascii="Calibri" w:eastAsia="Calibri" w:hAnsi="Calibri" w:cs="Calibri"/>
                <w:color w:val="111111"/>
                <w:spacing w:val="27"/>
                <w:lang w:eastAsia="en-US"/>
              </w:rPr>
              <w:t xml:space="preserve"> </w:t>
            </w:r>
            <w:r w:rsidRPr="00AE1349">
              <w:rPr>
                <w:rFonts w:ascii="Calibri" w:eastAsia="Calibri" w:hAnsi="Calibri" w:cs="Calibri"/>
                <w:color w:val="111111"/>
                <w:spacing w:val="-4"/>
                <w:lang w:eastAsia="en-US"/>
              </w:rPr>
              <w:t>with</w:t>
            </w:r>
          </w:p>
          <w:p w14:paraId="5FE7264E" w14:textId="77777777" w:rsidR="00AE1349" w:rsidRPr="00AE1349" w:rsidRDefault="00AE1349" w:rsidP="00AE1349">
            <w:pPr>
              <w:widowControl w:val="0"/>
              <w:autoSpaceDE w:val="0"/>
              <w:autoSpaceDN w:val="0"/>
              <w:spacing w:after="0" w:line="248" w:lineRule="exact"/>
              <w:ind w:left="107"/>
              <w:rPr>
                <w:rFonts w:ascii="Calibri" w:eastAsia="Calibri" w:hAnsi="Calibri" w:cs="Calibri"/>
                <w:lang w:eastAsia="en-US"/>
              </w:rPr>
            </w:pPr>
            <w:r w:rsidRPr="00AE1349">
              <w:rPr>
                <w:rFonts w:ascii="Calibri" w:eastAsia="Calibri" w:hAnsi="Calibri" w:cs="Calibri"/>
                <w:color w:val="111111"/>
                <w:lang w:eastAsia="en-US"/>
              </w:rPr>
              <w:t>frustration,</w:t>
            </w:r>
            <w:r w:rsidRPr="00AE1349">
              <w:rPr>
                <w:rFonts w:ascii="Calibri" w:eastAsia="Calibri" w:hAnsi="Calibri" w:cs="Calibri"/>
                <w:color w:val="111111"/>
                <w:spacing w:val="57"/>
                <w:lang w:eastAsia="en-US"/>
              </w:rPr>
              <w:t xml:space="preserve"> </w:t>
            </w:r>
            <w:r w:rsidRPr="00AE1349">
              <w:rPr>
                <w:rFonts w:ascii="Calibri" w:eastAsia="Calibri" w:hAnsi="Calibri" w:cs="Calibri"/>
                <w:color w:val="111111"/>
                <w:spacing w:val="-2"/>
                <w:lang w:eastAsia="en-US"/>
              </w:rPr>
              <w:t>considers</w:t>
            </w:r>
          </w:p>
          <w:p w14:paraId="42A63AFC" w14:textId="41B56B0F"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ethical</w:t>
            </w:r>
            <w:r w:rsidRPr="00AE1349">
              <w:rPr>
                <w:rFonts w:ascii="Calibri" w:eastAsia="Calibri" w:hAnsi="Calibri" w:cs="Calibri"/>
                <w:color w:val="111111"/>
                <w:spacing w:val="35"/>
                <w:lang w:eastAsia="en-US"/>
              </w:rPr>
              <w:t xml:space="preserve"> </w:t>
            </w:r>
            <w:r w:rsidRPr="00AE1349">
              <w:rPr>
                <w:rFonts w:ascii="Calibri" w:eastAsia="Calibri" w:hAnsi="Calibri" w:cs="Calibri"/>
                <w:color w:val="111111"/>
                <w:spacing w:val="-2"/>
                <w:lang w:eastAsia="en-US"/>
              </w:rPr>
              <w:t>frameworks).</w:t>
            </w:r>
          </w:p>
        </w:tc>
        <w:tc>
          <w:tcPr>
            <w:tcW w:w="2091" w:type="dxa"/>
          </w:tcPr>
          <w:p w14:paraId="7E31B261"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2B4412CD" w14:textId="77777777" w:rsidR="00AE1349" w:rsidRPr="00AE1349" w:rsidRDefault="00AE1349" w:rsidP="00AE1349">
            <w:pPr>
              <w:widowControl w:val="0"/>
              <w:autoSpaceDE w:val="0"/>
              <w:autoSpaceDN w:val="0"/>
              <w:spacing w:after="0" w:line="240" w:lineRule="auto"/>
              <w:ind w:left="299"/>
              <w:rPr>
                <w:rFonts w:ascii="Calibri" w:eastAsia="Calibri" w:hAnsi="Calibri" w:cs="Calibri"/>
                <w:lang w:eastAsia="en-US"/>
              </w:rPr>
            </w:pPr>
            <w:r w:rsidRPr="00AE1349">
              <w:rPr>
                <w:rFonts w:ascii="Calibri" w:eastAsia="Calibri" w:hAnsi="Calibri" w:cs="Calibri"/>
                <w:color w:val="111111"/>
                <w:spacing w:val="-2"/>
                <w:lang w:eastAsia="en-US"/>
              </w:rPr>
              <w:t>Articulates</w:t>
            </w:r>
          </w:p>
          <w:p w14:paraId="6D9209BA"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strengths</w:t>
            </w:r>
            <w:r w:rsidRPr="00AE1349">
              <w:rPr>
                <w:rFonts w:ascii="Calibri" w:eastAsia="Calibri" w:hAnsi="Calibri" w:cs="Calibri"/>
                <w:color w:val="111111"/>
                <w:spacing w:val="42"/>
                <w:lang w:eastAsia="en-US"/>
              </w:rPr>
              <w:t xml:space="preserve"> </w:t>
            </w:r>
            <w:r w:rsidRPr="00AE1349">
              <w:rPr>
                <w:rFonts w:ascii="Calibri" w:eastAsia="Calibri" w:hAnsi="Calibri" w:cs="Calibri"/>
                <w:color w:val="111111"/>
                <w:spacing w:val="-5"/>
                <w:lang w:eastAsia="en-US"/>
              </w:rPr>
              <w:t>and</w:t>
            </w:r>
          </w:p>
          <w:p w14:paraId="168C1ACF"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spacing w:val="-2"/>
                <w:lang w:eastAsia="en-US"/>
              </w:rPr>
              <w:t>challenges</w:t>
            </w:r>
          </w:p>
          <w:p w14:paraId="17ED42F4"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w:t>
            </w:r>
            <w:proofErr w:type="gramStart"/>
            <w:r w:rsidRPr="00AE1349">
              <w:rPr>
                <w:rFonts w:ascii="Calibri" w:eastAsia="Calibri" w:hAnsi="Calibri" w:cs="Calibri"/>
                <w:color w:val="111111"/>
                <w:lang w:eastAsia="en-US"/>
              </w:rPr>
              <w:t>within</w:t>
            </w:r>
            <w:proofErr w:type="gramEnd"/>
            <w:r w:rsidRPr="00AE1349">
              <w:rPr>
                <w:rFonts w:ascii="Calibri" w:eastAsia="Calibri" w:hAnsi="Calibri" w:cs="Calibri"/>
                <w:color w:val="111111"/>
                <w:spacing w:val="36"/>
                <w:lang w:eastAsia="en-US"/>
              </w:rPr>
              <w:t xml:space="preserve"> </w:t>
            </w:r>
            <w:r w:rsidRPr="00AE1349">
              <w:rPr>
                <w:rFonts w:ascii="Calibri" w:eastAsia="Calibri" w:hAnsi="Calibri" w:cs="Calibri"/>
                <w:color w:val="111111"/>
                <w:spacing w:val="-2"/>
                <w:lang w:eastAsia="en-US"/>
              </w:rPr>
              <w:t>specific</w:t>
            </w:r>
          </w:p>
          <w:p w14:paraId="042E569F" w14:textId="77777777" w:rsidR="00AE1349" w:rsidRPr="00AE1349" w:rsidRDefault="00AE1349" w:rsidP="00AE1349">
            <w:pPr>
              <w:widowControl w:val="0"/>
              <w:autoSpaceDE w:val="0"/>
              <w:autoSpaceDN w:val="0"/>
              <w:spacing w:after="0" w:line="248" w:lineRule="exact"/>
              <w:ind w:left="299"/>
              <w:rPr>
                <w:rFonts w:ascii="Calibri" w:eastAsia="Calibri" w:hAnsi="Calibri" w:cs="Calibri"/>
                <w:lang w:eastAsia="en-US"/>
              </w:rPr>
            </w:pPr>
            <w:r w:rsidRPr="00AE1349">
              <w:rPr>
                <w:rFonts w:ascii="Calibri" w:eastAsia="Calibri" w:hAnsi="Calibri" w:cs="Calibri"/>
                <w:color w:val="111111"/>
                <w:spacing w:val="-2"/>
                <w:lang w:eastAsia="en-US"/>
              </w:rPr>
              <w:t>performances</w:t>
            </w:r>
          </w:p>
          <w:p w14:paraId="00BDCC49" w14:textId="77777777" w:rsidR="00AE1349" w:rsidRPr="00AE1349" w:rsidRDefault="00AE1349" w:rsidP="00AE1349">
            <w:pPr>
              <w:widowControl w:val="0"/>
              <w:autoSpaceDE w:val="0"/>
              <w:autoSpaceDN w:val="0"/>
              <w:spacing w:after="0" w:line="247" w:lineRule="exact"/>
              <w:ind w:left="299"/>
              <w:rPr>
                <w:rFonts w:ascii="Calibri" w:eastAsia="Calibri" w:hAnsi="Calibri" w:cs="Calibri"/>
                <w:lang w:eastAsia="en-US"/>
              </w:rPr>
            </w:pPr>
            <w:r w:rsidRPr="00AE1349">
              <w:rPr>
                <w:rFonts w:ascii="Calibri" w:eastAsia="Calibri" w:hAnsi="Calibri" w:cs="Calibri"/>
                <w:color w:val="111111"/>
                <w:lang w:eastAsia="en-US"/>
              </w:rPr>
              <w:t>or</w:t>
            </w:r>
            <w:r w:rsidRPr="00AE1349">
              <w:rPr>
                <w:rFonts w:ascii="Calibri" w:eastAsia="Calibri" w:hAnsi="Calibri" w:cs="Calibri"/>
                <w:color w:val="111111"/>
                <w:spacing w:val="23"/>
                <w:lang w:eastAsia="en-US"/>
              </w:rPr>
              <w:t xml:space="preserve"> </w:t>
            </w:r>
            <w:r w:rsidRPr="00AE1349">
              <w:rPr>
                <w:rFonts w:ascii="Calibri" w:eastAsia="Calibri" w:hAnsi="Calibri" w:cs="Calibri"/>
                <w:color w:val="111111"/>
                <w:lang w:eastAsia="en-US"/>
              </w:rPr>
              <w:t>events)</w:t>
            </w:r>
            <w:r w:rsidRPr="00AE1349">
              <w:rPr>
                <w:rFonts w:ascii="Calibri" w:eastAsia="Calibri" w:hAnsi="Calibri" w:cs="Calibri"/>
                <w:color w:val="111111"/>
                <w:spacing w:val="26"/>
                <w:lang w:eastAsia="en-US"/>
              </w:rPr>
              <w:t xml:space="preserve"> </w:t>
            </w:r>
            <w:proofErr w:type="gramStart"/>
            <w:r w:rsidRPr="00AE1349">
              <w:rPr>
                <w:rFonts w:ascii="Calibri" w:eastAsia="Calibri" w:hAnsi="Calibri" w:cs="Calibri"/>
                <w:color w:val="111111"/>
                <w:spacing w:val="-5"/>
                <w:lang w:eastAsia="en-US"/>
              </w:rPr>
              <w:t>to</w:t>
            </w:r>
            <w:proofErr w:type="gramEnd"/>
          </w:p>
          <w:p w14:paraId="0C52BAAE"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spacing w:val="-2"/>
                <w:lang w:eastAsia="en-US"/>
              </w:rPr>
              <w:t>increase</w:t>
            </w:r>
          </w:p>
          <w:p w14:paraId="5CD0547E"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effectiveness</w:t>
            </w:r>
            <w:r w:rsidRPr="00AE1349">
              <w:rPr>
                <w:rFonts w:ascii="Calibri" w:eastAsia="Calibri" w:hAnsi="Calibri" w:cs="Calibri"/>
                <w:color w:val="111111"/>
                <w:spacing w:val="63"/>
                <w:lang w:eastAsia="en-US"/>
              </w:rPr>
              <w:t xml:space="preserve"> </w:t>
            </w:r>
            <w:r w:rsidRPr="00AE1349">
              <w:rPr>
                <w:rFonts w:ascii="Calibri" w:eastAsia="Calibri" w:hAnsi="Calibri" w:cs="Calibri"/>
                <w:color w:val="111111"/>
                <w:spacing w:val="-5"/>
                <w:lang w:eastAsia="en-US"/>
              </w:rPr>
              <w:t>in</w:t>
            </w:r>
          </w:p>
          <w:p w14:paraId="3F463C5A" w14:textId="77777777" w:rsidR="00AE1349" w:rsidRPr="00AE1349" w:rsidRDefault="00AE1349" w:rsidP="00AE1349">
            <w:pPr>
              <w:widowControl w:val="0"/>
              <w:autoSpaceDE w:val="0"/>
              <w:autoSpaceDN w:val="0"/>
              <w:spacing w:after="0" w:line="248" w:lineRule="exact"/>
              <w:ind w:left="299"/>
              <w:rPr>
                <w:rFonts w:ascii="Calibri" w:eastAsia="Calibri" w:hAnsi="Calibri" w:cs="Calibri"/>
                <w:lang w:eastAsia="en-US"/>
              </w:rPr>
            </w:pPr>
            <w:r w:rsidRPr="00AE1349">
              <w:rPr>
                <w:rFonts w:ascii="Calibri" w:eastAsia="Calibri" w:hAnsi="Calibri" w:cs="Calibri"/>
                <w:color w:val="111111"/>
                <w:lang w:eastAsia="en-US"/>
              </w:rPr>
              <w:t>the</w:t>
            </w:r>
            <w:r w:rsidRPr="00AE1349">
              <w:rPr>
                <w:rFonts w:ascii="Calibri" w:eastAsia="Calibri" w:hAnsi="Calibri" w:cs="Calibri"/>
                <w:color w:val="111111"/>
                <w:spacing w:val="19"/>
                <w:lang w:eastAsia="en-US"/>
              </w:rPr>
              <w:t xml:space="preserve"> </w:t>
            </w:r>
            <w:r w:rsidRPr="00AE1349">
              <w:rPr>
                <w:rFonts w:ascii="Calibri" w:eastAsia="Calibri" w:hAnsi="Calibri" w:cs="Calibri"/>
                <w:color w:val="111111"/>
                <w:spacing w:val="-2"/>
                <w:lang w:eastAsia="en-US"/>
              </w:rPr>
              <w:t>different</w:t>
            </w:r>
          </w:p>
          <w:p w14:paraId="0486314D"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contexts</w:t>
            </w:r>
            <w:r w:rsidRPr="00AE1349">
              <w:rPr>
                <w:rFonts w:ascii="Calibri" w:eastAsia="Calibri" w:hAnsi="Calibri" w:cs="Calibri"/>
                <w:color w:val="111111"/>
                <w:spacing w:val="41"/>
                <w:lang w:eastAsia="en-US"/>
              </w:rPr>
              <w:t xml:space="preserve"> </w:t>
            </w:r>
            <w:r w:rsidRPr="00AE1349">
              <w:rPr>
                <w:rFonts w:ascii="Calibri" w:eastAsia="Calibri" w:hAnsi="Calibri" w:cs="Calibri"/>
                <w:color w:val="111111"/>
                <w:spacing w:val="-5"/>
                <w:lang w:eastAsia="en-US"/>
              </w:rPr>
              <w:t>of</w:t>
            </w:r>
          </w:p>
          <w:p w14:paraId="2B1DF9F7"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social</w:t>
            </w:r>
            <w:r w:rsidRPr="00AE1349">
              <w:rPr>
                <w:rFonts w:ascii="Calibri" w:eastAsia="Calibri" w:hAnsi="Calibri" w:cs="Calibri"/>
                <w:color w:val="111111"/>
                <w:spacing w:val="31"/>
                <w:lang w:eastAsia="en-US"/>
              </w:rPr>
              <w:t xml:space="preserve"> </w:t>
            </w:r>
            <w:r w:rsidRPr="00AE1349">
              <w:rPr>
                <w:rFonts w:ascii="Calibri" w:eastAsia="Calibri" w:hAnsi="Calibri" w:cs="Calibri"/>
                <w:color w:val="111111"/>
                <w:spacing w:val="-4"/>
                <w:lang w:eastAsia="en-US"/>
              </w:rPr>
              <w:t>work</w:t>
            </w:r>
          </w:p>
          <w:p w14:paraId="380B4BE7"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spacing w:val="-2"/>
                <w:lang w:eastAsia="en-US"/>
              </w:rPr>
              <w:t>(</w:t>
            </w:r>
            <w:proofErr w:type="gramStart"/>
            <w:r w:rsidRPr="00AE1349">
              <w:rPr>
                <w:rFonts w:ascii="Calibri" w:eastAsia="Calibri" w:hAnsi="Calibri" w:cs="Calibri"/>
                <w:color w:val="111111"/>
                <w:spacing w:val="-2"/>
                <w:lang w:eastAsia="en-US"/>
              </w:rPr>
              <w:t>through</w:t>
            </w:r>
            <w:proofErr w:type="gramEnd"/>
          </w:p>
          <w:p w14:paraId="246BA839"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increased</w:t>
            </w:r>
            <w:r w:rsidRPr="00AE1349">
              <w:rPr>
                <w:rFonts w:ascii="Calibri" w:eastAsia="Calibri" w:hAnsi="Calibri" w:cs="Calibri"/>
                <w:color w:val="111111"/>
                <w:spacing w:val="43"/>
                <w:lang w:eastAsia="en-US"/>
              </w:rPr>
              <w:t xml:space="preserve"> </w:t>
            </w:r>
            <w:r w:rsidRPr="00AE1349">
              <w:rPr>
                <w:rFonts w:ascii="Calibri" w:eastAsia="Calibri" w:hAnsi="Calibri" w:cs="Calibri"/>
                <w:color w:val="111111"/>
                <w:spacing w:val="-2"/>
                <w:lang w:eastAsia="en-US"/>
              </w:rPr>
              <w:t>self-</w:t>
            </w:r>
          </w:p>
          <w:p w14:paraId="53953576" w14:textId="51215B3D"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spacing w:val="-2"/>
                <w:lang w:eastAsia="en-US"/>
              </w:rPr>
              <w:t>awareness).</w:t>
            </w:r>
          </w:p>
        </w:tc>
        <w:tc>
          <w:tcPr>
            <w:tcW w:w="2163" w:type="dxa"/>
          </w:tcPr>
          <w:p w14:paraId="1E30E462"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5C837131" w14:textId="77777777" w:rsidR="00AE1349" w:rsidRPr="00AE1349" w:rsidRDefault="00AE1349" w:rsidP="00AE1349">
            <w:pPr>
              <w:widowControl w:val="0"/>
              <w:autoSpaceDE w:val="0"/>
              <w:autoSpaceDN w:val="0"/>
              <w:spacing w:after="0" w:line="240" w:lineRule="auto"/>
              <w:ind w:left="106"/>
              <w:rPr>
                <w:rFonts w:ascii="Calibri" w:eastAsia="Calibri" w:hAnsi="Calibri" w:cs="Calibri"/>
                <w:lang w:eastAsia="en-US"/>
              </w:rPr>
            </w:pPr>
            <w:r w:rsidRPr="00AE1349">
              <w:rPr>
                <w:rFonts w:ascii="Calibri" w:eastAsia="Calibri" w:hAnsi="Calibri" w:cs="Calibri"/>
                <w:color w:val="111111"/>
                <w:lang w:eastAsia="en-US"/>
              </w:rPr>
              <w:t>Describes</w:t>
            </w:r>
            <w:r w:rsidRPr="00AE1349">
              <w:rPr>
                <w:rFonts w:ascii="Calibri" w:eastAsia="Calibri" w:hAnsi="Calibri" w:cs="Calibri"/>
                <w:color w:val="111111"/>
                <w:spacing w:val="42"/>
                <w:lang w:eastAsia="en-US"/>
              </w:rPr>
              <w:t xml:space="preserve"> </w:t>
            </w:r>
            <w:r w:rsidRPr="00AE1349">
              <w:rPr>
                <w:rFonts w:ascii="Calibri" w:eastAsia="Calibri" w:hAnsi="Calibri" w:cs="Calibri"/>
                <w:color w:val="111111"/>
                <w:spacing w:val="-5"/>
                <w:lang w:eastAsia="en-US"/>
              </w:rPr>
              <w:t>own</w:t>
            </w:r>
          </w:p>
          <w:p w14:paraId="399A465C"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performances</w:t>
            </w:r>
            <w:r w:rsidRPr="00AE1349">
              <w:rPr>
                <w:rFonts w:ascii="Calibri" w:eastAsia="Calibri" w:hAnsi="Calibri" w:cs="Calibri"/>
                <w:color w:val="111111"/>
                <w:spacing w:val="56"/>
                <w:lang w:eastAsia="en-US"/>
              </w:rPr>
              <w:t xml:space="preserve"> </w:t>
            </w:r>
            <w:r w:rsidRPr="00AE1349">
              <w:rPr>
                <w:rFonts w:ascii="Calibri" w:eastAsia="Calibri" w:hAnsi="Calibri" w:cs="Calibri"/>
                <w:color w:val="111111"/>
                <w:spacing w:val="-4"/>
                <w:lang w:eastAsia="en-US"/>
              </w:rPr>
              <w:t>with</w:t>
            </w:r>
          </w:p>
          <w:p w14:paraId="6E89FDED"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general</w:t>
            </w:r>
            <w:r w:rsidRPr="00AE1349">
              <w:rPr>
                <w:rFonts w:ascii="Calibri" w:eastAsia="Calibri" w:hAnsi="Calibri" w:cs="Calibri"/>
                <w:color w:val="111111"/>
                <w:spacing w:val="34"/>
                <w:lang w:eastAsia="en-US"/>
              </w:rPr>
              <w:t xml:space="preserve"> </w:t>
            </w:r>
            <w:r w:rsidRPr="00AE1349">
              <w:rPr>
                <w:rFonts w:ascii="Calibri" w:eastAsia="Calibri" w:hAnsi="Calibri" w:cs="Calibri"/>
                <w:color w:val="111111"/>
                <w:spacing w:val="-2"/>
                <w:lang w:eastAsia="en-US"/>
              </w:rPr>
              <w:t>descriptors</w:t>
            </w:r>
          </w:p>
          <w:p w14:paraId="3EDF6A61"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of</w:t>
            </w:r>
            <w:r w:rsidRPr="00AE1349">
              <w:rPr>
                <w:rFonts w:ascii="Calibri" w:eastAsia="Calibri" w:hAnsi="Calibri" w:cs="Calibri"/>
                <w:color w:val="111111"/>
                <w:spacing w:val="26"/>
                <w:lang w:eastAsia="en-US"/>
              </w:rPr>
              <w:t xml:space="preserve"> </w:t>
            </w:r>
            <w:r w:rsidRPr="00AE1349">
              <w:rPr>
                <w:rFonts w:ascii="Calibri" w:eastAsia="Calibri" w:hAnsi="Calibri" w:cs="Calibri"/>
                <w:color w:val="111111"/>
                <w:lang w:eastAsia="en-US"/>
              </w:rPr>
              <w:t>success</w:t>
            </w:r>
            <w:r w:rsidRPr="00AE1349">
              <w:rPr>
                <w:rFonts w:ascii="Calibri" w:eastAsia="Calibri" w:hAnsi="Calibri" w:cs="Calibri"/>
                <w:color w:val="111111"/>
                <w:spacing w:val="26"/>
                <w:lang w:eastAsia="en-US"/>
              </w:rPr>
              <w:t xml:space="preserve"> </w:t>
            </w:r>
            <w:r w:rsidRPr="00AE1349">
              <w:rPr>
                <w:rFonts w:ascii="Calibri" w:eastAsia="Calibri" w:hAnsi="Calibri" w:cs="Calibri"/>
                <w:color w:val="111111"/>
                <w:spacing w:val="-5"/>
                <w:lang w:eastAsia="en-US"/>
              </w:rPr>
              <w:t>and</w:t>
            </w:r>
          </w:p>
          <w:p w14:paraId="1C00D9B1" w14:textId="77777777" w:rsidR="00AE1349" w:rsidRPr="00AE1349" w:rsidRDefault="00AE1349" w:rsidP="00AE1349">
            <w:pPr>
              <w:widowControl w:val="0"/>
              <w:autoSpaceDE w:val="0"/>
              <w:autoSpaceDN w:val="0"/>
              <w:spacing w:after="0" w:line="248" w:lineRule="exact"/>
              <w:ind w:left="106"/>
              <w:rPr>
                <w:rFonts w:ascii="Calibri" w:eastAsia="Calibri" w:hAnsi="Calibri" w:cs="Calibri"/>
                <w:lang w:eastAsia="en-US"/>
              </w:rPr>
            </w:pPr>
            <w:r w:rsidRPr="00AE1349">
              <w:rPr>
                <w:rFonts w:ascii="Calibri" w:eastAsia="Calibri" w:hAnsi="Calibri" w:cs="Calibri"/>
                <w:color w:val="111111"/>
                <w:lang w:eastAsia="en-US"/>
              </w:rPr>
              <w:t>failure</w:t>
            </w:r>
            <w:r w:rsidRPr="00AE1349">
              <w:rPr>
                <w:rFonts w:ascii="Calibri" w:eastAsia="Calibri" w:hAnsi="Calibri" w:cs="Calibri"/>
                <w:color w:val="111111"/>
                <w:spacing w:val="33"/>
                <w:lang w:eastAsia="en-US"/>
              </w:rPr>
              <w:t xml:space="preserve"> </w:t>
            </w:r>
            <w:r w:rsidRPr="00AE1349">
              <w:rPr>
                <w:rFonts w:ascii="Calibri" w:eastAsia="Calibri" w:hAnsi="Calibri" w:cs="Calibri"/>
                <w:color w:val="111111"/>
                <w:lang w:eastAsia="en-US"/>
              </w:rPr>
              <w:t>within</w:t>
            </w:r>
            <w:r w:rsidRPr="00AE1349">
              <w:rPr>
                <w:rFonts w:ascii="Calibri" w:eastAsia="Calibri" w:hAnsi="Calibri" w:cs="Calibri"/>
                <w:color w:val="111111"/>
                <w:spacing w:val="32"/>
                <w:lang w:eastAsia="en-US"/>
              </w:rPr>
              <w:t xml:space="preserve"> </w:t>
            </w:r>
            <w:r w:rsidRPr="00AE1349">
              <w:rPr>
                <w:rFonts w:ascii="Calibri" w:eastAsia="Calibri" w:hAnsi="Calibri" w:cs="Calibri"/>
                <w:color w:val="111111"/>
                <w:spacing w:val="-5"/>
                <w:lang w:eastAsia="en-US"/>
              </w:rPr>
              <w:t>the</w:t>
            </w:r>
          </w:p>
          <w:p w14:paraId="67AC1598" w14:textId="77777777" w:rsidR="00AE1349" w:rsidRPr="00AE1349" w:rsidRDefault="00AE1349" w:rsidP="00AE1349">
            <w:pPr>
              <w:widowControl w:val="0"/>
              <w:autoSpaceDE w:val="0"/>
              <w:autoSpaceDN w:val="0"/>
              <w:spacing w:after="0" w:line="247" w:lineRule="exact"/>
              <w:ind w:left="106"/>
              <w:rPr>
                <w:rFonts w:ascii="Calibri" w:eastAsia="Calibri" w:hAnsi="Calibri" w:cs="Calibri"/>
                <w:lang w:eastAsia="en-US"/>
              </w:rPr>
            </w:pPr>
            <w:r w:rsidRPr="00AE1349">
              <w:rPr>
                <w:rFonts w:ascii="Calibri" w:eastAsia="Calibri" w:hAnsi="Calibri" w:cs="Calibri"/>
                <w:color w:val="111111"/>
                <w:lang w:eastAsia="en-US"/>
              </w:rPr>
              <w:t>context</w:t>
            </w:r>
            <w:r w:rsidRPr="00AE1349">
              <w:rPr>
                <w:rFonts w:ascii="Calibri" w:eastAsia="Calibri" w:hAnsi="Calibri" w:cs="Calibri"/>
                <w:color w:val="111111"/>
                <w:spacing w:val="24"/>
                <w:lang w:eastAsia="en-US"/>
              </w:rPr>
              <w:t xml:space="preserve"> </w:t>
            </w:r>
            <w:r w:rsidRPr="00AE1349">
              <w:rPr>
                <w:rFonts w:ascii="Calibri" w:eastAsia="Calibri" w:hAnsi="Calibri" w:cs="Calibri"/>
                <w:color w:val="111111"/>
                <w:lang w:eastAsia="en-US"/>
              </w:rPr>
              <w:t>of</w:t>
            </w:r>
            <w:r w:rsidRPr="00AE1349">
              <w:rPr>
                <w:rFonts w:ascii="Calibri" w:eastAsia="Calibri" w:hAnsi="Calibri" w:cs="Calibri"/>
                <w:color w:val="111111"/>
                <w:spacing w:val="28"/>
                <w:lang w:eastAsia="en-US"/>
              </w:rPr>
              <w:t xml:space="preserve"> </w:t>
            </w:r>
            <w:r w:rsidRPr="00AE1349">
              <w:rPr>
                <w:rFonts w:ascii="Calibri" w:eastAsia="Calibri" w:hAnsi="Calibri" w:cs="Calibri"/>
                <w:color w:val="111111"/>
                <w:spacing w:val="-2"/>
                <w:lang w:eastAsia="en-US"/>
              </w:rPr>
              <w:t>social</w:t>
            </w:r>
          </w:p>
          <w:p w14:paraId="54B64863" w14:textId="4FC54E32"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spacing w:val="-2"/>
                <w:lang w:eastAsia="en-US"/>
              </w:rPr>
              <w:t>work.</w:t>
            </w:r>
          </w:p>
        </w:tc>
        <w:tc>
          <w:tcPr>
            <w:tcW w:w="2204" w:type="dxa"/>
          </w:tcPr>
          <w:p w14:paraId="7003CE10"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157CD02D" w14:textId="77777777" w:rsidR="00AE1349" w:rsidRPr="00AE1349" w:rsidRDefault="00AE1349" w:rsidP="00AE1349">
            <w:pPr>
              <w:widowControl w:val="0"/>
              <w:autoSpaceDE w:val="0"/>
              <w:autoSpaceDN w:val="0"/>
              <w:spacing w:after="0" w:line="240" w:lineRule="auto"/>
              <w:ind w:left="106"/>
              <w:rPr>
                <w:rFonts w:ascii="Calibri" w:eastAsia="Calibri" w:hAnsi="Calibri" w:cs="Calibri"/>
                <w:lang w:eastAsia="en-US"/>
              </w:rPr>
            </w:pPr>
            <w:r w:rsidRPr="00AE1349">
              <w:rPr>
                <w:rFonts w:ascii="Calibri" w:eastAsia="Calibri" w:hAnsi="Calibri" w:cs="Calibri"/>
                <w:color w:val="111111"/>
                <w:lang w:eastAsia="en-US"/>
              </w:rPr>
              <w:t>Describes</w:t>
            </w:r>
            <w:r w:rsidRPr="00AE1349">
              <w:rPr>
                <w:rFonts w:ascii="Calibri" w:eastAsia="Calibri" w:hAnsi="Calibri" w:cs="Calibri"/>
                <w:color w:val="111111"/>
                <w:spacing w:val="43"/>
                <w:lang w:eastAsia="en-US"/>
              </w:rPr>
              <w:t xml:space="preserve"> </w:t>
            </w:r>
            <w:r w:rsidRPr="00AE1349">
              <w:rPr>
                <w:rFonts w:ascii="Calibri" w:eastAsia="Calibri" w:hAnsi="Calibri" w:cs="Calibri"/>
                <w:color w:val="111111"/>
                <w:spacing w:val="-5"/>
                <w:lang w:eastAsia="en-US"/>
              </w:rPr>
              <w:t>own</w:t>
            </w:r>
          </w:p>
          <w:p w14:paraId="704B026C"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spacing w:val="-2"/>
                <w:lang w:eastAsia="en-US"/>
              </w:rPr>
              <w:t>performances</w:t>
            </w:r>
          </w:p>
          <w:p w14:paraId="08A8CC4B"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only</w:t>
            </w:r>
            <w:r w:rsidRPr="00AE1349">
              <w:rPr>
                <w:rFonts w:ascii="Calibri" w:eastAsia="Calibri" w:hAnsi="Calibri" w:cs="Calibri"/>
                <w:color w:val="111111"/>
                <w:spacing w:val="20"/>
                <w:lang w:eastAsia="en-US"/>
              </w:rPr>
              <w:t xml:space="preserve"> </w:t>
            </w:r>
            <w:r w:rsidRPr="00AE1349">
              <w:rPr>
                <w:rFonts w:ascii="Calibri" w:eastAsia="Calibri" w:hAnsi="Calibri" w:cs="Calibri"/>
                <w:color w:val="111111"/>
                <w:lang w:eastAsia="en-US"/>
              </w:rPr>
              <w:t>as</w:t>
            </w:r>
            <w:r w:rsidRPr="00AE1349">
              <w:rPr>
                <w:rFonts w:ascii="Calibri" w:eastAsia="Calibri" w:hAnsi="Calibri" w:cs="Calibri"/>
                <w:color w:val="111111"/>
                <w:spacing w:val="20"/>
                <w:lang w:eastAsia="en-US"/>
              </w:rPr>
              <w:t xml:space="preserve"> </w:t>
            </w:r>
            <w:r w:rsidRPr="00AE1349">
              <w:rPr>
                <w:rFonts w:ascii="Calibri" w:eastAsia="Calibri" w:hAnsi="Calibri" w:cs="Calibri"/>
                <w:color w:val="111111"/>
                <w:lang w:eastAsia="en-US"/>
              </w:rPr>
              <w:t>a</w:t>
            </w:r>
            <w:r w:rsidRPr="00AE1349">
              <w:rPr>
                <w:rFonts w:ascii="Calibri" w:eastAsia="Calibri" w:hAnsi="Calibri" w:cs="Calibri"/>
                <w:color w:val="111111"/>
                <w:spacing w:val="21"/>
                <w:lang w:eastAsia="en-US"/>
              </w:rPr>
              <w:t xml:space="preserve"> </w:t>
            </w:r>
            <w:r w:rsidRPr="00AE1349">
              <w:rPr>
                <w:rFonts w:ascii="Calibri" w:eastAsia="Calibri" w:hAnsi="Calibri" w:cs="Calibri"/>
                <w:color w:val="111111"/>
                <w:lang w:eastAsia="en-US"/>
              </w:rPr>
              <w:t>success</w:t>
            </w:r>
            <w:r w:rsidRPr="00AE1349">
              <w:rPr>
                <w:rFonts w:ascii="Calibri" w:eastAsia="Calibri" w:hAnsi="Calibri" w:cs="Calibri"/>
                <w:color w:val="111111"/>
                <w:spacing w:val="17"/>
                <w:lang w:eastAsia="en-US"/>
              </w:rPr>
              <w:t xml:space="preserve"> </w:t>
            </w:r>
            <w:r w:rsidRPr="00AE1349">
              <w:rPr>
                <w:rFonts w:ascii="Calibri" w:eastAsia="Calibri" w:hAnsi="Calibri" w:cs="Calibri"/>
                <w:color w:val="111111"/>
                <w:spacing w:val="-5"/>
                <w:lang w:eastAsia="en-US"/>
              </w:rPr>
              <w:t>or</w:t>
            </w:r>
          </w:p>
          <w:p w14:paraId="4EB211D1"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failure</w:t>
            </w:r>
            <w:r w:rsidRPr="00AE1349">
              <w:rPr>
                <w:rFonts w:ascii="Calibri" w:eastAsia="Calibri" w:hAnsi="Calibri" w:cs="Calibri"/>
                <w:color w:val="111111"/>
                <w:spacing w:val="26"/>
                <w:lang w:eastAsia="en-US"/>
              </w:rPr>
              <w:t xml:space="preserve"> </w:t>
            </w:r>
            <w:r w:rsidRPr="00AE1349">
              <w:rPr>
                <w:rFonts w:ascii="Calibri" w:eastAsia="Calibri" w:hAnsi="Calibri" w:cs="Calibri"/>
                <w:color w:val="111111"/>
                <w:lang w:eastAsia="en-US"/>
              </w:rPr>
              <w:t>outside</w:t>
            </w:r>
            <w:r w:rsidRPr="00AE1349">
              <w:rPr>
                <w:rFonts w:ascii="Calibri" w:eastAsia="Calibri" w:hAnsi="Calibri" w:cs="Calibri"/>
                <w:color w:val="111111"/>
                <w:spacing w:val="28"/>
                <w:lang w:eastAsia="en-US"/>
              </w:rPr>
              <w:t xml:space="preserve"> </w:t>
            </w:r>
            <w:r w:rsidRPr="00AE1349">
              <w:rPr>
                <w:rFonts w:ascii="Calibri" w:eastAsia="Calibri" w:hAnsi="Calibri" w:cs="Calibri"/>
                <w:color w:val="111111"/>
                <w:lang w:eastAsia="en-US"/>
              </w:rPr>
              <w:t>of</w:t>
            </w:r>
            <w:r w:rsidRPr="00AE1349">
              <w:rPr>
                <w:rFonts w:ascii="Calibri" w:eastAsia="Calibri" w:hAnsi="Calibri" w:cs="Calibri"/>
                <w:color w:val="111111"/>
                <w:spacing w:val="25"/>
                <w:lang w:eastAsia="en-US"/>
              </w:rPr>
              <w:t xml:space="preserve"> </w:t>
            </w:r>
            <w:r w:rsidRPr="00AE1349">
              <w:rPr>
                <w:rFonts w:ascii="Calibri" w:eastAsia="Calibri" w:hAnsi="Calibri" w:cs="Calibri"/>
                <w:color w:val="111111"/>
                <w:spacing w:val="-5"/>
                <w:lang w:eastAsia="en-US"/>
              </w:rPr>
              <w:t>the</w:t>
            </w:r>
          </w:p>
          <w:p w14:paraId="20625E16" w14:textId="77777777" w:rsidR="00AE1349" w:rsidRPr="00AE1349" w:rsidRDefault="00AE1349" w:rsidP="00AE1349">
            <w:pPr>
              <w:widowControl w:val="0"/>
              <w:autoSpaceDE w:val="0"/>
              <w:autoSpaceDN w:val="0"/>
              <w:spacing w:after="0" w:line="248" w:lineRule="exact"/>
              <w:ind w:left="106"/>
              <w:rPr>
                <w:rFonts w:ascii="Calibri" w:eastAsia="Calibri" w:hAnsi="Calibri" w:cs="Calibri"/>
                <w:lang w:eastAsia="en-US"/>
              </w:rPr>
            </w:pPr>
            <w:r w:rsidRPr="00AE1349">
              <w:rPr>
                <w:rFonts w:ascii="Calibri" w:eastAsia="Calibri" w:hAnsi="Calibri" w:cs="Calibri"/>
                <w:color w:val="111111"/>
                <w:lang w:eastAsia="en-US"/>
              </w:rPr>
              <w:t>context</w:t>
            </w:r>
            <w:r w:rsidRPr="00AE1349">
              <w:rPr>
                <w:rFonts w:ascii="Calibri" w:eastAsia="Calibri" w:hAnsi="Calibri" w:cs="Calibri"/>
                <w:color w:val="111111"/>
                <w:spacing w:val="24"/>
                <w:lang w:eastAsia="en-US"/>
              </w:rPr>
              <w:t xml:space="preserve"> </w:t>
            </w:r>
            <w:r w:rsidRPr="00AE1349">
              <w:rPr>
                <w:rFonts w:ascii="Calibri" w:eastAsia="Calibri" w:hAnsi="Calibri" w:cs="Calibri"/>
                <w:color w:val="111111"/>
                <w:lang w:eastAsia="en-US"/>
              </w:rPr>
              <w:t>of</w:t>
            </w:r>
            <w:r w:rsidRPr="00AE1349">
              <w:rPr>
                <w:rFonts w:ascii="Calibri" w:eastAsia="Calibri" w:hAnsi="Calibri" w:cs="Calibri"/>
                <w:color w:val="111111"/>
                <w:spacing w:val="28"/>
                <w:lang w:eastAsia="en-US"/>
              </w:rPr>
              <w:t xml:space="preserve"> </w:t>
            </w:r>
            <w:r w:rsidRPr="00AE1349">
              <w:rPr>
                <w:rFonts w:ascii="Calibri" w:eastAsia="Calibri" w:hAnsi="Calibri" w:cs="Calibri"/>
                <w:color w:val="111111"/>
                <w:spacing w:val="-2"/>
                <w:lang w:eastAsia="en-US"/>
              </w:rPr>
              <w:t>social</w:t>
            </w:r>
          </w:p>
          <w:p w14:paraId="5D051C52" w14:textId="78C03FB1" w:rsidR="00AE1349" w:rsidRPr="00AE1349" w:rsidRDefault="00AE1349" w:rsidP="00AE1349">
            <w:pPr>
              <w:widowControl w:val="0"/>
              <w:autoSpaceDE w:val="0"/>
              <w:autoSpaceDN w:val="0"/>
              <w:spacing w:after="0" w:line="247" w:lineRule="exact"/>
              <w:ind w:left="106"/>
              <w:rPr>
                <w:rFonts w:ascii="Calibri" w:eastAsia="Calibri" w:hAnsi="Calibri" w:cs="Calibri"/>
                <w:lang w:eastAsia="en-US"/>
              </w:rPr>
            </w:pPr>
            <w:r w:rsidRPr="00AE1349">
              <w:rPr>
                <w:rFonts w:ascii="Calibri" w:eastAsia="Calibri" w:hAnsi="Calibri" w:cs="Calibri"/>
                <w:color w:val="111111"/>
                <w:spacing w:val="-2"/>
                <w:lang w:eastAsia="en-US"/>
              </w:rPr>
              <w:t>work.</w:t>
            </w:r>
          </w:p>
        </w:tc>
      </w:tr>
      <w:tr w:rsidR="00AE1349" w:rsidRPr="00AE1349" w14:paraId="205AD5B0" w14:textId="77777777" w:rsidTr="00AE1349">
        <w:trPr>
          <w:trHeight w:val="3128"/>
        </w:trPr>
        <w:tc>
          <w:tcPr>
            <w:tcW w:w="2333" w:type="dxa"/>
            <w:shd w:val="clear" w:color="auto" w:fill="F6F6F6"/>
          </w:tcPr>
          <w:p w14:paraId="0AC8FB94"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565E281B" w14:textId="77777777" w:rsidR="00AE1349" w:rsidRPr="00AE1349" w:rsidRDefault="00AE1349" w:rsidP="00AE1349">
            <w:pPr>
              <w:widowControl w:val="0"/>
              <w:autoSpaceDE w:val="0"/>
              <w:autoSpaceDN w:val="0"/>
              <w:spacing w:after="0" w:line="267" w:lineRule="exact"/>
              <w:ind w:left="299"/>
              <w:rPr>
                <w:rFonts w:ascii="Calibri" w:eastAsia="Calibri" w:hAnsi="Calibri" w:cs="Calibri"/>
                <w:b/>
                <w:lang w:eastAsia="en-US"/>
              </w:rPr>
            </w:pPr>
            <w:r w:rsidRPr="00AE1349">
              <w:rPr>
                <w:rFonts w:ascii="Calibri" w:eastAsia="Calibri" w:hAnsi="Calibri" w:cs="Calibri"/>
                <w:b/>
                <w:color w:val="111111"/>
                <w:spacing w:val="-2"/>
                <w:lang w:eastAsia="en-US"/>
              </w:rPr>
              <w:t>WRITING</w:t>
            </w:r>
          </w:p>
          <w:p w14:paraId="5B681290" w14:textId="75357A15" w:rsidR="00AE1349" w:rsidRPr="00AE1349" w:rsidRDefault="00AE1349" w:rsidP="00AE1349">
            <w:pPr>
              <w:widowControl w:val="0"/>
              <w:autoSpaceDE w:val="0"/>
              <w:autoSpaceDN w:val="0"/>
              <w:spacing w:after="0" w:line="247" w:lineRule="exact"/>
              <w:ind w:left="299"/>
              <w:rPr>
                <w:rFonts w:ascii="Calibri" w:eastAsia="Calibri" w:hAnsi="Calibri" w:cs="Calibri"/>
                <w:b/>
                <w:lang w:eastAsia="en-US"/>
              </w:rPr>
            </w:pPr>
            <w:r w:rsidRPr="00AE1349">
              <w:rPr>
                <w:rFonts w:ascii="Calibri" w:eastAsia="Calibri" w:hAnsi="Calibri" w:cs="Calibri"/>
                <w:b/>
                <w:color w:val="111111"/>
                <w:spacing w:val="-2"/>
                <w:lang w:eastAsia="en-US"/>
              </w:rPr>
              <w:t>MECHANICS</w:t>
            </w:r>
          </w:p>
        </w:tc>
        <w:tc>
          <w:tcPr>
            <w:tcW w:w="2249" w:type="dxa"/>
          </w:tcPr>
          <w:p w14:paraId="429D0830"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2F1632E2" w14:textId="77777777" w:rsidR="00AE1349" w:rsidRPr="00AE1349" w:rsidRDefault="00AE1349" w:rsidP="00AE1349">
            <w:pPr>
              <w:widowControl w:val="0"/>
              <w:autoSpaceDE w:val="0"/>
              <w:autoSpaceDN w:val="0"/>
              <w:spacing w:after="0" w:line="267" w:lineRule="exact"/>
              <w:ind w:left="107"/>
              <w:rPr>
                <w:rFonts w:ascii="Calibri" w:eastAsia="Calibri" w:hAnsi="Calibri" w:cs="Calibri"/>
                <w:lang w:eastAsia="en-US"/>
              </w:rPr>
            </w:pPr>
            <w:r w:rsidRPr="00AE1349">
              <w:rPr>
                <w:rFonts w:ascii="Calibri" w:eastAsia="Calibri" w:hAnsi="Calibri" w:cs="Calibri"/>
                <w:color w:val="111111"/>
                <w:lang w:eastAsia="en-US"/>
              </w:rPr>
              <w:t>Uses</w:t>
            </w:r>
            <w:r w:rsidRPr="00AE1349">
              <w:rPr>
                <w:rFonts w:ascii="Calibri" w:eastAsia="Calibri" w:hAnsi="Calibri" w:cs="Calibri"/>
                <w:color w:val="111111"/>
                <w:spacing w:val="23"/>
                <w:lang w:eastAsia="en-US"/>
              </w:rPr>
              <w:t xml:space="preserve"> </w:t>
            </w:r>
            <w:r w:rsidRPr="00AE1349">
              <w:rPr>
                <w:rFonts w:ascii="Calibri" w:eastAsia="Calibri" w:hAnsi="Calibri" w:cs="Calibri"/>
                <w:color w:val="111111"/>
                <w:spacing w:val="-2"/>
                <w:lang w:eastAsia="en-US"/>
              </w:rPr>
              <w:t>graceful</w:t>
            </w:r>
          </w:p>
          <w:p w14:paraId="01AAC47F" w14:textId="77777777" w:rsidR="00AE1349" w:rsidRPr="00AE1349" w:rsidRDefault="00AE1349" w:rsidP="00AE1349">
            <w:pPr>
              <w:widowControl w:val="0"/>
              <w:autoSpaceDE w:val="0"/>
              <w:autoSpaceDN w:val="0"/>
              <w:spacing w:after="0" w:line="247" w:lineRule="exact"/>
              <w:ind w:left="107"/>
              <w:rPr>
                <w:rFonts w:ascii="Calibri" w:eastAsia="Calibri" w:hAnsi="Calibri" w:cs="Calibri"/>
                <w:lang w:eastAsia="en-US"/>
              </w:rPr>
            </w:pPr>
            <w:r w:rsidRPr="00AE1349">
              <w:rPr>
                <w:rFonts w:ascii="Calibri" w:eastAsia="Calibri" w:hAnsi="Calibri" w:cs="Calibri"/>
                <w:color w:val="111111"/>
                <w:lang w:eastAsia="en-US"/>
              </w:rPr>
              <w:t>language</w:t>
            </w:r>
            <w:r w:rsidRPr="00AE1349">
              <w:rPr>
                <w:rFonts w:ascii="Calibri" w:eastAsia="Calibri" w:hAnsi="Calibri" w:cs="Calibri"/>
                <w:color w:val="111111"/>
                <w:spacing w:val="33"/>
                <w:lang w:eastAsia="en-US"/>
              </w:rPr>
              <w:t xml:space="preserve"> </w:t>
            </w:r>
            <w:r w:rsidRPr="00AE1349">
              <w:rPr>
                <w:rFonts w:ascii="Calibri" w:eastAsia="Calibri" w:hAnsi="Calibri" w:cs="Calibri"/>
                <w:color w:val="111111"/>
                <w:spacing w:val="-4"/>
                <w:lang w:eastAsia="en-US"/>
              </w:rPr>
              <w:t>that</w:t>
            </w:r>
          </w:p>
          <w:p w14:paraId="0F40FF0D"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spacing w:val="-2"/>
                <w:lang w:eastAsia="en-US"/>
              </w:rPr>
              <w:t>skillfully</w:t>
            </w:r>
          </w:p>
          <w:p w14:paraId="4B855111"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spacing w:val="-2"/>
                <w:lang w:eastAsia="en-US"/>
              </w:rPr>
              <w:t>communicates</w:t>
            </w:r>
          </w:p>
          <w:p w14:paraId="5483E49F"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proofErr w:type="gramStart"/>
            <w:r w:rsidRPr="00AE1349">
              <w:rPr>
                <w:rFonts w:ascii="Calibri" w:eastAsia="Calibri" w:hAnsi="Calibri" w:cs="Calibri"/>
                <w:color w:val="111111"/>
                <w:lang w:eastAsia="en-US"/>
              </w:rPr>
              <w:t>meaning</w:t>
            </w:r>
            <w:proofErr w:type="gramEnd"/>
            <w:r w:rsidRPr="00AE1349">
              <w:rPr>
                <w:rFonts w:ascii="Calibri" w:eastAsia="Calibri" w:hAnsi="Calibri" w:cs="Calibri"/>
                <w:color w:val="111111"/>
                <w:spacing w:val="23"/>
                <w:lang w:eastAsia="en-US"/>
              </w:rPr>
              <w:t xml:space="preserve"> </w:t>
            </w:r>
            <w:r w:rsidRPr="00AE1349">
              <w:rPr>
                <w:rFonts w:ascii="Calibri" w:eastAsia="Calibri" w:hAnsi="Calibri" w:cs="Calibri"/>
                <w:color w:val="111111"/>
                <w:lang w:eastAsia="en-US"/>
              </w:rPr>
              <w:t>to</w:t>
            </w:r>
            <w:r w:rsidRPr="00AE1349">
              <w:rPr>
                <w:rFonts w:ascii="Calibri" w:eastAsia="Calibri" w:hAnsi="Calibri" w:cs="Calibri"/>
                <w:color w:val="111111"/>
                <w:spacing w:val="27"/>
                <w:lang w:eastAsia="en-US"/>
              </w:rPr>
              <w:t xml:space="preserve"> </w:t>
            </w:r>
            <w:r w:rsidRPr="00AE1349">
              <w:rPr>
                <w:rFonts w:ascii="Calibri" w:eastAsia="Calibri" w:hAnsi="Calibri" w:cs="Calibri"/>
                <w:color w:val="111111"/>
                <w:spacing w:val="-2"/>
                <w:lang w:eastAsia="en-US"/>
              </w:rPr>
              <w:t>readers</w:t>
            </w:r>
          </w:p>
          <w:p w14:paraId="62E693BB"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with</w:t>
            </w:r>
            <w:r w:rsidRPr="00AE1349">
              <w:rPr>
                <w:rFonts w:ascii="Calibri" w:eastAsia="Calibri" w:hAnsi="Calibri" w:cs="Calibri"/>
                <w:color w:val="111111"/>
                <w:spacing w:val="28"/>
                <w:lang w:eastAsia="en-US"/>
              </w:rPr>
              <w:t xml:space="preserve"> </w:t>
            </w:r>
            <w:r w:rsidRPr="00AE1349">
              <w:rPr>
                <w:rFonts w:ascii="Calibri" w:eastAsia="Calibri" w:hAnsi="Calibri" w:cs="Calibri"/>
                <w:color w:val="111111"/>
                <w:lang w:eastAsia="en-US"/>
              </w:rPr>
              <w:t>clarity</w:t>
            </w:r>
            <w:r w:rsidRPr="00AE1349">
              <w:rPr>
                <w:rFonts w:ascii="Calibri" w:eastAsia="Calibri" w:hAnsi="Calibri" w:cs="Calibri"/>
                <w:color w:val="111111"/>
                <w:spacing w:val="32"/>
                <w:lang w:eastAsia="en-US"/>
              </w:rPr>
              <w:t xml:space="preserve"> </w:t>
            </w:r>
            <w:r w:rsidRPr="00AE1349">
              <w:rPr>
                <w:rFonts w:ascii="Calibri" w:eastAsia="Calibri" w:hAnsi="Calibri" w:cs="Calibri"/>
                <w:color w:val="111111"/>
                <w:spacing w:val="-5"/>
                <w:lang w:eastAsia="en-US"/>
              </w:rPr>
              <w:t>and</w:t>
            </w:r>
          </w:p>
          <w:p w14:paraId="42BE6352" w14:textId="77777777"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fluency</w:t>
            </w:r>
            <w:r w:rsidRPr="00AE1349">
              <w:rPr>
                <w:rFonts w:ascii="Calibri" w:eastAsia="Calibri" w:hAnsi="Calibri" w:cs="Calibri"/>
                <w:color w:val="111111"/>
                <w:spacing w:val="26"/>
                <w:lang w:eastAsia="en-US"/>
              </w:rPr>
              <w:t xml:space="preserve"> </w:t>
            </w:r>
            <w:r w:rsidRPr="00AE1349">
              <w:rPr>
                <w:rFonts w:ascii="Calibri" w:eastAsia="Calibri" w:hAnsi="Calibri" w:cs="Calibri"/>
                <w:color w:val="111111"/>
                <w:lang w:eastAsia="en-US"/>
              </w:rPr>
              <w:t>and</w:t>
            </w:r>
            <w:r w:rsidRPr="00AE1349">
              <w:rPr>
                <w:rFonts w:ascii="Calibri" w:eastAsia="Calibri" w:hAnsi="Calibri" w:cs="Calibri"/>
                <w:color w:val="111111"/>
                <w:spacing w:val="25"/>
                <w:lang w:eastAsia="en-US"/>
              </w:rPr>
              <w:t xml:space="preserve"> </w:t>
            </w:r>
            <w:r w:rsidRPr="00AE1349">
              <w:rPr>
                <w:rFonts w:ascii="Calibri" w:eastAsia="Calibri" w:hAnsi="Calibri" w:cs="Calibri"/>
                <w:color w:val="111111"/>
                <w:spacing w:val="-5"/>
                <w:lang w:eastAsia="en-US"/>
              </w:rPr>
              <w:t>is</w:t>
            </w:r>
          </w:p>
          <w:p w14:paraId="1D4FE62B" w14:textId="48DFF63D" w:rsidR="00AE1349" w:rsidRPr="00AE1349" w:rsidRDefault="00AE1349" w:rsidP="00AE1349">
            <w:pPr>
              <w:widowControl w:val="0"/>
              <w:autoSpaceDE w:val="0"/>
              <w:autoSpaceDN w:val="0"/>
              <w:spacing w:after="0" w:line="249" w:lineRule="exact"/>
              <w:ind w:left="107"/>
              <w:rPr>
                <w:rFonts w:ascii="Calibri" w:eastAsia="Calibri" w:hAnsi="Calibri" w:cs="Calibri"/>
                <w:lang w:eastAsia="en-US"/>
              </w:rPr>
            </w:pPr>
            <w:r w:rsidRPr="00AE1349">
              <w:rPr>
                <w:rFonts w:ascii="Calibri" w:eastAsia="Calibri" w:hAnsi="Calibri" w:cs="Calibri"/>
                <w:color w:val="111111"/>
                <w:lang w:eastAsia="en-US"/>
              </w:rPr>
              <w:t>virtually</w:t>
            </w:r>
            <w:r w:rsidRPr="00AE1349">
              <w:rPr>
                <w:rFonts w:ascii="Calibri" w:eastAsia="Calibri" w:hAnsi="Calibri" w:cs="Calibri"/>
                <w:color w:val="111111"/>
                <w:spacing w:val="36"/>
                <w:lang w:eastAsia="en-US"/>
              </w:rPr>
              <w:t xml:space="preserve"> </w:t>
            </w:r>
            <w:r w:rsidRPr="00AE1349">
              <w:rPr>
                <w:rFonts w:ascii="Calibri" w:eastAsia="Calibri" w:hAnsi="Calibri" w:cs="Calibri"/>
                <w:color w:val="111111"/>
                <w:lang w:eastAsia="en-US"/>
              </w:rPr>
              <w:t>error</w:t>
            </w:r>
            <w:r w:rsidR="00C403D7">
              <w:rPr>
                <w:rFonts w:ascii="Calibri" w:eastAsia="Calibri" w:hAnsi="Calibri" w:cs="Calibri"/>
                <w:color w:val="111111"/>
                <w:spacing w:val="33"/>
                <w:lang w:eastAsia="en-US"/>
              </w:rPr>
              <w:t>-</w:t>
            </w:r>
            <w:r w:rsidRPr="00AE1349">
              <w:rPr>
                <w:rFonts w:ascii="Calibri" w:eastAsia="Calibri" w:hAnsi="Calibri" w:cs="Calibri"/>
                <w:color w:val="111111"/>
                <w:spacing w:val="-2"/>
                <w:lang w:eastAsia="en-US"/>
              </w:rPr>
              <w:t>free.</w:t>
            </w:r>
          </w:p>
        </w:tc>
        <w:tc>
          <w:tcPr>
            <w:tcW w:w="2091" w:type="dxa"/>
          </w:tcPr>
          <w:p w14:paraId="1D3DB319"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5B060C5E" w14:textId="77777777" w:rsidR="00AE1349" w:rsidRPr="00AE1349" w:rsidRDefault="00AE1349" w:rsidP="00AE1349">
            <w:pPr>
              <w:widowControl w:val="0"/>
              <w:autoSpaceDE w:val="0"/>
              <w:autoSpaceDN w:val="0"/>
              <w:spacing w:after="0" w:line="267" w:lineRule="exact"/>
              <w:ind w:left="299"/>
              <w:rPr>
                <w:rFonts w:ascii="Calibri" w:eastAsia="Calibri" w:hAnsi="Calibri" w:cs="Calibri"/>
                <w:lang w:eastAsia="en-US"/>
              </w:rPr>
            </w:pPr>
            <w:r w:rsidRPr="00AE1349">
              <w:rPr>
                <w:rFonts w:ascii="Calibri" w:eastAsia="Calibri" w:hAnsi="Calibri" w:cs="Calibri"/>
                <w:color w:val="111111"/>
                <w:spacing w:val="-4"/>
                <w:lang w:eastAsia="en-US"/>
              </w:rPr>
              <w:t>Uses</w:t>
            </w:r>
          </w:p>
          <w:p w14:paraId="12154852" w14:textId="77777777" w:rsidR="00AE1349" w:rsidRPr="00AE1349" w:rsidRDefault="00AE1349" w:rsidP="00AE1349">
            <w:pPr>
              <w:widowControl w:val="0"/>
              <w:autoSpaceDE w:val="0"/>
              <w:autoSpaceDN w:val="0"/>
              <w:spacing w:after="0" w:line="247" w:lineRule="exact"/>
              <w:ind w:left="299"/>
              <w:rPr>
                <w:rFonts w:ascii="Calibri" w:eastAsia="Calibri" w:hAnsi="Calibri" w:cs="Calibri"/>
                <w:lang w:eastAsia="en-US"/>
              </w:rPr>
            </w:pPr>
            <w:r w:rsidRPr="00AE1349">
              <w:rPr>
                <w:rFonts w:ascii="Calibri" w:eastAsia="Calibri" w:hAnsi="Calibri" w:cs="Calibri"/>
                <w:color w:val="111111"/>
                <w:spacing w:val="-2"/>
                <w:lang w:eastAsia="en-US"/>
              </w:rPr>
              <w:t>straightforward</w:t>
            </w:r>
          </w:p>
          <w:p w14:paraId="558420EB"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language</w:t>
            </w:r>
            <w:r w:rsidRPr="00AE1349">
              <w:rPr>
                <w:rFonts w:ascii="Calibri" w:eastAsia="Calibri" w:hAnsi="Calibri" w:cs="Calibri"/>
                <w:color w:val="111111"/>
                <w:spacing w:val="33"/>
                <w:lang w:eastAsia="en-US"/>
              </w:rPr>
              <w:t xml:space="preserve"> </w:t>
            </w:r>
            <w:r w:rsidRPr="00AE1349">
              <w:rPr>
                <w:rFonts w:ascii="Calibri" w:eastAsia="Calibri" w:hAnsi="Calibri" w:cs="Calibri"/>
                <w:color w:val="111111"/>
                <w:spacing w:val="-4"/>
                <w:lang w:eastAsia="en-US"/>
              </w:rPr>
              <w:t>that</w:t>
            </w:r>
          </w:p>
          <w:p w14:paraId="48EFBAE0"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spacing w:val="-2"/>
                <w:lang w:eastAsia="en-US"/>
              </w:rPr>
              <w:t>generally</w:t>
            </w:r>
          </w:p>
          <w:p w14:paraId="2FE1059B"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spacing w:val="-2"/>
                <w:lang w:eastAsia="en-US"/>
              </w:rPr>
              <w:t>conveys</w:t>
            </w:r>
          </w:p>
          <w:p w14:paraId="66A0EA2A"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meaning</w:t>
            </w:r>
            <w:r w:rsidRPr="00AE1349">
              <w:rPr>
                <w:rFonts w:ascii="Calibri" w:eastAsia="Calibri" w:hAnsi="Calibri" w:cs="Calibri"/>
                <w:color w:val="111111"/>
                <w:spacing w:val="34"/>
                <w:lang w:eastAsia="en-US"/>
              </w:rPr>
              <w:t xml:space="preserve"> </w:t>
            </w:r>
            <w:r w:rsidRPr="00AE1349">
              <w:rPr>
                <w:rFonts w:ascii="Calibri" w:eastAsia="Calibri" w:hAnsi="Calibri" w:cs="Calibri"/>
                <w:color w:val="111111"/>
                <w:spacing w:val="-5"/>
                <w:lang w:eastAsia="en-US"/>
              </w:rPr>
              <w:t>to</w:t>
            </w:r>
          </w:p>
          <w:p w14:paraId="46444BD0"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spacing w:val="-2"/>
                <w:lang w:eastAsia="en-US"/>
              </w:rPr>
              <w:t>readers.</w:t>
            </w:r>
          </w:p>
          <w:p w14:paraId="451D3C62"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The</w:t>
            </w:r>
            <w:r w:rsidRPr="00AE1349">
              <w:rPr>
                <w:rFonts w:ascii="Calibri" w:eastAsia="Calibri" w:hAnsi="Calibri" w:cs="Calibri"/>
                <w:color w:val="111111"/>
                <w:spacing w:val="26"/>
                <w:lang w:eastAsia="en-US"/>
              </w:rPr>
              <w:t xml:space="preserve"> </w:t>
            </w:r>
            <w:r w:rsidRPr="00AE1349">
              <w:rPr>
                <w:rFonts w:ascii="Calibri" w:eastAsia="Calibri" w:hAnsi="Calibri" w:cs="Calibri"/>
                <w:color w:val="111111"/>
                <w:lang w:eastAsia="en-US"/>
              </w:rPr>
              <w:t>language</w:t>
            </w:r>
            <w:r w:rsidRPr="00AE1349">
              <w:rPr>
                <w:rFonts w:ascii="Calibri" w:eastAsia="Calibri" w:hAnsi="Calibri" w:cs="Calibri"/>
                <w:color w:val="111111"/>
                <w:spacing w:val="27"/>
                <w:lang w:eastAsia="en-US"/>
              </w:rPr>
              <w:t xml:space="preserve"> </w:t>
            </w:r>
            <w:r w:rsidRPr="00AE1349">
              <w:rPr>
                <w:rFonts w:ascii="Calibri" w:eastAsia="Calibri" w:hAnsi="Calibri" w:cs="Calibri"/>
                <w:color w:val="111111"/>
                <w:spacing w:val="-5"/>
                <w:lang w:eastAsia="en-US"/>
              </w:rPr>
              <w:t>in</w:t>
            </w:r>
          </w:p>
          <w:p w14:paraId="0DA262EE" w14:textId="77777777"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proofErr w:type="gramStart"/>
            <w:r w:rsidRPr="00AE1349">
              <w:rPr>
                <w:rFonts w:ascii="Calibri" w:eastAsia="Calibri" w:hAnsi="Calibri" w:cs="Calibri"/>
                <w:color w:val="111111"/>
                <w:lang w:eastAsia="en-US"/>
              </w:rPr>
              <w:t>the</w:t>
            </w:r>
            <w:proofErr w:type="gramEnd"/>
            <w:r w:rsidRPr="00AE1349">
              <w:rPr>
                <w:rFonts w:ascii="Calibri" w:eastAsia="Calibri" w:hAnsi="Calibri" w:cs="Calibri"/>
                <w:color w:val="111111"/>
                <w:spacing w:val="23"/>
                <w:lang w:eastAsia="en-US"/>
              </w:rPr>
              <w:t xml:space="preserve"> </w:t>
            </w:r>
            <w:r w:rsidRPr="00AE1349">
              <w:rPr>
                <w:rFonts w:ascii="Calibri" w:eastAsia="Calibri" w:hAnsi="Calibri" w:cs="Calibri"/>
                <w:color w:val="111111"/>
                <w:lang w:eastAsia="en-US"/>
              </w:rPr>
              <w:t>essay</w:t>
            </w:r>
            <w:r w:rsidRPr="00AE1349">
              <w:rPr>
                <w:rFonts w:ascii="Calibri" w:eastAsia="Calibri" w:hAnsi="Calibri" w:cs="Calibri"/>
                <w:color w:val="111111"/>
                <w:spacing w:val="21"/>
                <w:lang w:eastAsia="en-US"/>
              </w:rPr>
              <w:t xml:space="preserve"> </w:t>
            </w:r>
            <w:r w:rsidRPr="00AE1349">
              <w:rPr>
                <w:rFonts w:ascii="Calibri" w:eastAsia="Calibri" w:hAnsi="Calibri" w:cs="Calibri"/>
                <w:color w:val="111111"/>
                <w:spacing w:val="-5"/>
                <w:lang w:eastAsia="en-US"/>
              </w:rPr>
              <w:t>has</w:t>
            </w:r>
          </w:p>
          <w:p w14:paraId="630C97C1" w14:textId="29BA0A72" w:rsidR="00AE1349" w:rsidRPr="00AE1349" w:rsidRDefault="00AE1349" w:rsidP="00AE1349">
            <w:pPr>
              <w:widowControl w:val="0"/>
              <w:autoSpaceDE w:val="0"/>
              <w:autoSpaceDN w:val="0"/>
              <w:spacing w:after="0" w:line="249" w:lineRule="exact"/>
              <w:ind w:left="299"/>
              <w:rPr>
                <w:rFonts w:ascii="Calibri" w:eastAsia="Calibri" w:hAnsi="Calibri" w:cs="Calibri"/>
                <w:lang w:eastAsia="en-US"/>
              </w:rPr>
            </w:pPr>
            <w:r w:rsidRPr="00AE1349">
              <w:rPr>
                <w:rFonts w:ascii="Calibri" w:eastAsia="Calibri" w:hAnsi="Calibri" w:cs="Calibri"/>
                <w:color w:val="111111"/>
                <w:lang w:eastAsia="en-US"/>
              </w:rPr>
              <w:t>few</w:t>
            </w:r>
            <w:r w:rsidRPr="00AE1349">
              <w:rPr>
                <w:rFonts w:ascii="Calibri" w:eastAsia="Calibri" w:hAnsi="Calibri" w:cs="Calibri"/>
                <w:color w:val="111111"/>
                <w:spacing w:val="19"/>
                <w:lang w:eastAsia="en-US"/>
              </w:rPr>
              <w:t xml:space="preserve"> </w:t>
            </w:r>
            <w:r w:rsidRPr="00AE1349">
              <w:rPr>
                <w:rFonts w:ascii="Calibri" w:eastAsia="Calibri" w:hAnsi="Calibri" w:cs="Calibri"/>
                <w:color w:val="111111"/>
                <w:spacing w:val="-2"/>
                <w:lang w:eastAsia="en-US"/>
              </w:rPr>
              <w:t>errors.</w:t>
            </w:r>
          </w:p>
        </w:tc>
        <w:tc>
          <w:tcPr>
            <w:tcW w:w="2163" w:type="dxa"/>
          </w:tcPr>
          <w:p w14:paraId="7526A080"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723ABA9D" w14:textId="77777777" w:rsidR="00AE1349" w:rsidRPr="00AE1349" w:rsidRDefault="00AE1349" w:rsidP="00AE1349">
            <w:pPr>
              <w:widowControl w:val="0"/>
              <w:autoSpaceDE w:val="0"/>
              <w:autoSpaceDN w:val="0"/>
              <w:spacing w:after="0" w:line="267" w:lineRule="exact"/>
              <w:ind w:left="106"/>
              <w:rPr>
                <w:rFonts w:ascii="Calibri" w:eastAsia="Calibri" w:hAnsi="Calibri" w:cs="Calibri"/>
                <w:lang w:eastAsia="en-US"/>
              </w:rPr>
            </w:pPr>
            <w:proofErr w:type="gramStart"/>
            <w:r w:rsidRPr="00AE1349">
              <w:rPr>
                <w:rFonts w:ascii="Calibri" w:eastAsia="Calibri" w:hAnsi="Calibri" w:cs="Calibri"/>
                <w:color w:val="111111"/>
                <w:lang w:eastAsia="en-US"/>
              </w:rPr>
              <w:t>Uses</w:t>
            </w:r>
            <w:proofErr w:type="gramEnd"/>
            <w:r w:rsidRPr="00AE1349">
              <w:rPr>
                <w:rFonts w:ascii="Calibri" w:eastAsia="Calibri" w:hAnsi="Calibri" w:cs="Calibri"/>
                <w:color w:val="111111"/>
                <w:spacing w:val="27"/>
                <w:lang w:eastAsia="en-US"/>
              </w:rPr>
              <w:t xml:space="preserve"> </w:t>
            </w:r>
            <w:r w:rsidRPr="00AE1349">
              <w:rPr>
                <w:rFonts w:ascii="Calibri" w:eastAsia="Calibri" w:hAnsi="Calibri" w:cs="Calibri"/>
                <w:color w:val="111111"/>
                <w:lang w:eastAsia="en-US"/>
              </w:rPr>
              <w:t>language</w:t>
            </w:r>
            <w:r w:rsidRPr="00AE1349">
              <w:rPr>
                <w:rFonts w:ascii="Calibri" w:eastAsia="Calibri" w:hAnsi="Calibri" w:cs="Calibri"/>
                <w:color w:val="111111"/>
                <w:spacing w:val="29"/>
                <w:lang w:eastAsia="en-US"/>
              </w:rPr>
              <w:t xml:space="preserve"> </w:t>
            </w:r>
            <w:r w:rsidRPr="00AE1349">
              <w:rPr>
                <w:rFonts w:ascii="Calibri" w:eastAsia="Calibri" w:hAnsi="Calibri" w:cs="Calibri"/>
                <w:color w:val="111111"/>
                <w:spacing w:val="-4"/>
                <w:lang w:eastAsia="en-US"/>
              </w:rPr>
              <w:t>that</w:t>
            </w:r>
          </w:p>
          <w:p w14:paraId="52160DD9" w14:textId="77777777" w:rsidR="00AE1349" w:rsidRPr="00AE1349" w:rsidRDefault="00AE1349" w:rsidP="00AE1349">
            <w:pPr>
              <w:widowControl w:val="0"/>
              <w:autoSpaceDE w:val="0"/>
              <w:autoSpaceDN w:val="0"/>
              <w:spacing w:after="0" w:line="247" w:lineRule="exact"/>
              <w:ind w:left="106"/>
              <w:rPr>
                <w:rFonts w:ascii="Calibri" w:eastAsia="Calibri" w:hAnsi="Calibri" w:cs="Calibri"/>
                <w:lang w:eastAsia="en-US"/>
              </w:rPr>
            </w:pPr>
            <w:proofErr w:type="gramStart"/>
            <w:r w:rsidRPr="00AE1349">
              <w:rPr>
                <w:rFonts w:ascii="Calibri" w:eastAsia="Calibri" w:hAnsi="Calibri" w:cs="Calibri"/>
                <w:color w:val="111111"/>
                <w:lang w:eastAsia="en-US"/>
              </w:rPr>
              <w:t>generally</w:t>
            </w:r>
            <w:proofErr w:type="gramEnd"/>
            <w:r w:rsidRPr="00AE1349">
              <w:rPr>
                <w:rFonts w:ascii="Calibri" w:eastAsia="Calibri" w:hAnsi="Calibri" w:cs="Calibri"/>
                <w:color w:val="111111"/>
                <w:spacing w:val="45"/>
                <w:lang w:eastAsia="en-US"/>
              </w:rPr>
              <w:t xml:space="preserve"> </w:t>
            </w:r>
            <w:r w:rsidRPr="00AE1349">
              <w:rPr>
                <w:rFonts w:ascii="Calibri" w:eastAsia="Calibri" w:hAnsi="Calibri" w:cs="Calibri"/>
                <w:color w:val="111111"/>
                <w:spacing w:val="-2"/>
                <w:lang w:eastAsia="en-US"/>
              </w:rPr>
              <w:t>conveys</w:t>
            </w:r>
          </w:p>
          <w:p w14:paraId="331E1E91"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proofErr w:type="gramStart"/>
            <w:r w:rsidRPr="00AE1349">
              <w:rPr>
                <w:rFonts w:ascii="Calibri" w:eastAsia="Calibri" w:hAnsi="Calibri" w:cs="Calibri"/>
                <w:color w:val="111111"/>
                <w:lang w:eastAsia="en-US"/>
              </w:rPr>
              <w:t>meaning</w:t>
            </w:r>
            <w:proofErr w:type="gramEnd"/>
            <w:r w:rsidRPr="00AE1349">
              <w:rPr>
                <w:rFonts w:ascii="Calibri" w:eastAsia="Calibri" w:hAnsi="Calibri" w:cs="Calibri"/>
                <w:color w:val="111111"/>
                <w:spacing w:val="23"/>
                <w:lang w:eastAsia="en-US"/>
              </w:rPr>
              <w:t xml:space="preserve"> </w:t>
            </w:r>
            <w:r w:rsidRPr="00AE1349">
              <w:rPr>
                <w:rFonts w:ascii="Calibri" w:eastAsia="Calibri" w:hAnsi="Calibri" w:cs="Calibri"/>
                <w:color w:val="111111"/>
                <w:lang w:eastAsia="en-US"/>
              </w:rPr>
              <w:t>to</w:t>
            </w:r>
            <w:r w:rsidRPr="00AE1349">
              <w:rPr>
                <w:rFonts w:ascii="Calibri" w:eastAsia="Calibri" w:hAnsi="Calibri" w:cs="Calibri"/>
                <w:color w:val="111111"/>
                <w:spacing w:val="27"/>
                <w:lang w:eastAsia="en-US"/>
              </w:rPr>
              <w:t xml:space="preserve"> </w:t>
            </w:r>
            <w:r w:rsidRPr="00AE1349">
              <w:rPr>
                <w:rFonts w:ascii="Calibri" w:eastAsia="Calibri" w:hAnsi="Calibri" w:cs="Calibri"/>
                <w:color w:val="111111"/>
                <w:spacing w:val="-2"/>
                <w:lang w:eastAsia="en-US"/>
              </w:rPr>
              <w:t>readers</w:t>
            </w:r>
          </w:p>
          <w:p w14:paraId="25876743"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with</w:t>
            </w:r>
            <w:r w:rsidRPr="00AE1349">
              <w:rPr>
                <w:rFonts w:ascii="Calibri" w:eastAsia="Calibri" w:hAnsi="Calibri" w:cs="Calibri"/>
                <w:color w:val="111111"/>
                <w:spacing w:val="23"/>
                <w:lang w:eastAsia="en-US"/>
              </w:rPr>
              <w:t xml:space="preserve"> </w:t>
            </w:r>
            <w:r w:rsidRPr="00AE1349">
              <w:rPr>
                <w:rFonts w:ascii="Calibri" w:eastAsia="Calibri" w:hAnsi="Calibri" w:cs="Calibri"/>
                <w:color w:val="111111"/>
                <w:spacing w:val="-2"/>
                <w:lang w:eastAsia="en-US"/>
              </w:rPr>
              <w:t>clarity,</w:t>
            </w:r>
          </w:p>
          <w:p w14:paraId="56912CDC"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although</w:t>
            </w:r>
            <w:r w:rsidRPr="00AE1349">
              <w:rPr>
                <w:rFonts w:ascii="Calibri" w:eastAsia="Calibri" w:hAnsi="Calibri" w:cs="Calibri"/>
                <w:color w:val="111111"/>
                <w:spacing w:val="36"/>
                <w:lang w:eastAsia="en-US"/>
              </w:rPr>
              <w:t xml:space="preserve"> </w:t>
            </w:r>
            <w:r w:rsidRPr="00AE1349">
              <w:rPr>
                <w:rFonts w:ascii="Calibri" w:eastAsia="Calibri" w:hAnsi="Calibri" w:cs="Calibri"/>
                <w:color w:val="111111"/>
                <w:spacing w:val="-2"/>
                <w:lang w:eastAsia="en-US"/>
              </w:rPr>
              <w:t>writing</w:t>
            </w:r>
          </w:p>
          <w:p w14:paraId="1A72E49E"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may</w:t>
            </w:r>
            <w:r w:rsidRPr="00AE1349">
              <w:rPr>
                <w:rFonts w:ascii="Calibri" w:eastAsia="Calibri" w:hAnsi="Calibri" w:cs="Calibri"/>
                <w:color w:val="111111"/>
                <w:spacing w:val="24"/>
                <w:lang w:eastAsia="en-US"/>
              </w:rPr>
              <w:t xml:space="preserve"> </w:t>
            </w:r>
            <w:r w:rsidRPr="00AE1349">
              <w:rPr>
                <w:rFonts w:ascii="Calibri" w:eastAsia="Calibri" w:hAnsi="Calibri" w:cs="Calibri"/>
                <w:color w:val="111111"/>
                <w:lang w:eastAsia="en-US"/>
              </w:rPr>
              <w:t>include</w:t>
            </w:r>
            <w:r w:rsidRPr="00AE1349">
              <w:rPr>
                <w:rFonts w:ascii="Calibri" w:eastAsia="Calibri" w:hAnsi="Calibri" w:cs="Calibri"/>
                <w:color w:val="111111"/>
                <w:spacing w:val="26"/>
                <w:lang w:eastAsia="en-US"/>
              </w:rPr>
              <w:t xml:space="preserve"> </w:t>
            </w:r>
            <w:r w:rsidRPr="00AE1349">
              <w:rPr>
                <w:rFonts w:ascii="Calibri" w:eastAsia="Calibri" w:hAnsi="Calibri" w:cs="Calibri"/>
                <w:color w:val="111111"/>
                <w:spacing w:val="-4"/>
                <w:lang w:eastAsia="en-US"/>
              </w:rPr>
              <w:t>some</w:t>
            </w:r>
          </w:p>
          <w:p w14:paraId="65E84316" w14:textId="44B93C11"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spacing w:val="-2"/>
                <w:lang w:eastAsia="en-US"/>
              </w:rPr>
              <w:t>errors.</w:t>
            </w:r>
          </w:p>
        </w:tc>
        <w:tc>
          <w:tcPr>
            <w:tcW w:w="2204" w:type="dxa"/>
          </w:tcPr>
          <w:p w14:paraId="1A62951C" w14:textId="77777777" w:rsidR="00AE1349" w:rsidRPr="00AE1349" w:rsidRDefault="00AE1349" w:rsidP="00AE1349">
            <w:pPr>
              <w:widowControl w:val="0"/>
              <w:autoSpaceDE w:val="0"/>
              <w:autoSpaceDN w:val="0"/>
              <w:spacing w:before="8" w:after="0" w:line="240" w:lineRule="auto"/>
              <w:rPr>
                <w:rFonts w:ascii="Calibri" w:eastAsia="Calibri" w:hAnsi="Calibri" w:cs="Calibri"/>
                <w:b/>
                <w:lang w:eastAsia="en-US"/>
              </w:rPr>
            </w:pPr>
          </w:p>
          <w:p w14:paraId="2526EF9F" w14:textId="77777777" w:rsidR="00AE1349" w:rsidRPr="00AE1349" w:rsidRDefault="00AE1349" w:rsidP="00AE1349">
            <w:pPr>
              <w:widowControl w:val="0"/>
              <w:autoSpaceDE w:val="0"/>
              <w:autoSpaceDN w:val="0"/>
              <w:spacing w:after="0" w:line="267" w:lineRule="exact"/>
              <w:ind w:left="106"/>
              <w:rPr>
                <w:rFonts w:ascii="Calibri" w:eastAsia="Calibri" w:hAnsi="Calibri" w:cs="Calibri"/>
                <w:lang w:eastAsia="en-US"/>
              </w:rPr>
            </w:pPr>
            <w:proofErr w:type="gramStart"/>
            <w:r w:rsidRPr="00AE1349">
              <w:rPr>
                <w:rFonts w:ascii="Calibri" w:eastAsia="Calibri" w:hAnsi="Calibri" w:cs="Calibri"/>
                <w:color w:val="111111"/>
                <w:lang w:eastAsia="en-US"/>
              </w:rPr>
              <w:t>Uses</w:t>
            </w:r>
            <w:proofErr w:type="gramEnd"/>
            <w:r w:rsidRPr="00AE1349">
              <w:rPr>
                <w:rFonts w:ascii="Calibri" w:eastAsia="Calibri" w:hAnsi="Calibri" w:cs="Calibri"/>
                <w:color w:val="111111"/>
                <w:spacing w:val="27"/>
                <w:lang w:eastAsia="en-US"/>
              </w:rPr>
              <w:t xml:space="preserve"> </w:t>
            </w:r>
            <w:r w:rsidRPr="00AE1349">
              <w:rPr>
                <w:rFonts w:ascii="Calibri" w:eastAsia="Calibri" w:hAnsi="Calibri" w:cs="Calibri"/>
                <w:color w:val="111111"/>
                <w:lang w:eastAsia="en-US"/>
              </w:rPr>
              <w:t>language</w:t>
            </w:r>
            <w:r w:rsidRPr="00AE1349">
              <w:rPr>
                <w:rFonts w:ascii="Calibri" w:eastAsia="Calibri" w:hAnsi="Calibri" w:cs="Calibri"/>
                <w:color w:val="111111"/>
                <w:spacing w:val="29"/>
                <w:lang w:eastAsia="en-US"/>
              </w:rPr>
              <w:t xml:space="preserve"> </w:t>
            </w:r>
            <w:r w:rsidRPr="00AE1349">
              <w:rPr>
                <w:rFonts w:ascii="Calibri" w:eastAsia="Calibri" w:hAnsi="Calibri" w:cs="Calibri"/>
                <w:color w:val="111111"/>
                <w:spacing w:val="-4"/>
                <w:lang w:eastAsia="en-US"/>
              </w:rPr>
              <w:t>that</w:t>
            </w:r>
          </w:p>
          <w:p w14:paraId="61C363FA" w14:textId="77777777" w:rsidR="00AE1349" w:rsidRPr="00AE1349" w:rsidRDefault="00AE1349" w:rsidP="00AE1349">
            <w:pPr>
              <w:widowControl w:val="0"/>
              <w:autoSpaceDE w:val="0"/>
              <w:autoSpaceDN w:val="0"/>
              <w:spacing w:after="0" w:line="247" w:lineRule="exact"/>
              <w:ind w:left="106"/>
              <w:rPr>
                <w:rFonts w:ascii="Calibri" w:eastAsia="Calibri" w:hAnsi="Calibri" w:cs="Calibri"/>
                <w:lang w:eastAsia="en-US"/>
              </w:rPr>
            </w:pPr>
            <w:r w:rsidRPr="00AE1349">
              <w:rPr>
                <w:rFonts w:ascii="Calibri" w:eastAsia="Calibri" w:hAnsi="Calibri" w:cs="Calibri"/>
                <w:color w:val="111111"/>
                <w:lang w:eastAsia="en-US"/>
              </w:rPr>
              <w:t>sometimes</w:t>
            </w:r>
            <w:r w:rsidRPr="00AE1349">
              <w:rPr>
                <w:rFonts w:ascii="Calibri" w:eastAsia="Calibri" w:hAnsi="Calibri" w:cs="Calibri"/>
                <w:color w:val="111111"/>
                <w:spacing w:val="44"/>
                <w:lang w:eastAsia="en-US"/>
              </w:rPr>
              <w:t xml:space="preserve"> </w:t>
            </w:r>
            <w:r w:rsidRPr="00AE1349">
              <w:rPr>
                <w:rFonts w:ascii="Calibri" w:eastAsia="Calibri" w:hAnsi="Calibri" w:cs="Calibri"/>
                <w:color w:val="111111"/>
                <w:spacing w:val="-2"/>
                <w:lang w:eastAsia="en-US"/>
              </w:rPr>
              <w:t>impedes</w:t>
            </w:r>
          </w:p>
          <w:p w14:paraId="1FDF5706" w14:textId="77777777"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meaning</w:t>
            </w:r>
            <w:r w:rsidRPr="00AE1349">
              <w:rPr>
                <w:rFonts w:ascii="Calibri" w:eastAsia="Calibri" w:hAnsi="Calibri" w:cs="Calibri"/>
                <w:color w:val="111111"/>
                <w:spacing w:val="33"/>
                <w:lang w:eastAsia="en-US"/>
              </w:rPr>
              <w:t xml:space="preserve"> </w:t>
            </w:r>
            <w:r w:rsidRPr="00AE1349">
              <w:rPr>
                <w:rFonts w:ascii="Calibri" w:eastAsia="Calibri" w:hAnsi="Calibri" w:cs="Calibri"/>
                <w:color w:val="111111"/>
                <w:lang w:eastAsia="en-US"/>
              </w:rPr>
              <w:t>because</w:t>
            </w:r>
            <w:r w:rsidRPr="00AE1349">
              <w:rPr>
                <w:rFonts w:ascii="Calibri" w:eastAsia="Calibri" w:hAnsi="Calibri" w:cs="Calibri"/>
                <w:color w:val="111111"/>
                <w:spacing w:val="35"/>
                <w:lang w:eastAsia="en-US"/>
              </w:rPr>
              <w:t xml:space="preserve"> </w:t>
            </w:r>
            <w:r w:rsidRPr="00AE1349">
              <w:rPr>
                <w:rFonts w:ascii="Calibri" w:eastAsia="Calibri" w:hAnsi="Calibri" w:cs="Calibri"/>
                <w:color w:val="111111"/>
                <w:spacing w:val="-5"/>
                <w:lang w:eastAsia="en-US"/>
              </w:rPr>
              <w:t>of</w:t>
            </w:r>
          </w:p>
          <w:p w14:paraId="52FF1F26" w14:textId="561A358E" w:rsidR="00AE1349" w:rsidRPr="00AE1349" w:rsidRDefault="00AE1349" w:rsidP="00AE1349">
            <w:pPr>
              <w:widowControl w:val="0"/>
              <w:autoSpaceDE w:val="0"/>
              <w:autoSpaceDN w:val="0"/>
              <w:spacing w:after="0" w:line="249" w:lineRule="exact"/>
              <w:ind w:left="106"/>
              <w:rPr>
                <w:rFonts w:ascii="Calibri" w:eastAsia="Calibri" w:hAnsi="Calibri" w:cs="Calibri"/>
                <w:lang w:eastAsia="en-US"/>
              </w:rPr>
            </w:pPr>
            <w:r w:rsidRPr="00AE1349">
              <w:rPr>
                <w:rFonts w:ascii="Calibri" w:eastAsia="Calibri" w:hAnsi="Calibri" w:cs="Calibri"/>
                <w:color w:val="111111"/>
                <w:lang w:eastAsia="en-US"/>
              </w:rPr>
              <w:t>errors</w:t>
            </w:r>
            <w:r w:rsidRPr="00AE1349">
              <w:rPr>
                <w:rFonts w:ascii="Calibri" w:eastAsia="Calibri" w:hAnsi="Calibri" w:cs="Calibri"/>
                <w:color w:val="111111"/>
                <w:spacing w:val="23"/>
                <w:lang w:eastAsia="en-US"/>
              </w:rPr>
              <w:t xml:space="preserve"> </w:t>
            </w:r>
            <w:r w:rsidRPr="00AE1349">
              <w:rPr>
                <w:rFonts w:ascii="Calibri" w:eastAsia="Calibri" w:hAnsi="Calibri" w:cs="Calibri"/>
                <w:color w:val="111111"/>
                <w:lang w:eastAsia="en-US"/>
              </w:rPr>
              <w:t>in</w:t>
            </w:r>
            <w:r w:rsidRPr="00AE1349">
              <w:rPr>
                <w:rFonts w:ascii="Calibri" w:eastAsia="Calibri" w:hAnsi="Calibri" w:cs="Calibri"/>
                <w:color w:val="111111"/>
                <w:spacing w:val="23"/>
                <w:lang w:eastAsia="en-US"/>
              </w:rPr>
              <w:t xml:space="preserve"> </w:t>
            </w:r>
            <w:r w:rsidRPr="00AE1349">
              <w:rPr>
                <w:rFonts w:ascii="Calibri" w:eastAsia="Calibri" w:hAnsi="Calibri" w:cs="Calibri"/>
                <w:color w:val="111111"/>
                <w:spacing w:val="-2"/>
                <w:lang w:eastAsia="en-US"/>
              </w:rPr>
              <w:t>usage.</w:t>
            </w:r>
          </w:p>
        </w:tc>
      </w:tr>
    </w:tbl>
    <w:p w14:paraId="4977AFE6" w14:textId="77777777" w:rsidR="00083C27" w:rsidRDefault="00083C27">
      <w:pPr>
        <w:rPr>
          <w:rFonts w:ascii="Arial" w:eastAsiaTheme="majorEastAsia" w:hAnsi="Arial" w:cs="Arial"/>
          <w:b/>
          <w:bCs/>
        </w:rPr>
      </w:pPr>
      <w:r>
        <w:rPr>
          <w:rFonts w:cs="Arial"/>
        </w:rPr>
        <w:br w:type="page"/>
      </w:r>
    </w:p>
    <w:p w14:paraId="5F9479B0" w14:textId="326A0CE5" w:rsidR="006C6A51" w:rsidRPr="000F630E" w:rsidRDefault="002924FC" w:rsidP="000F630E">
      <w:pPr>
        <w:pStyle w:val="Heading2"/>
      </w:pPr>
      <w:r w:rsidRPr="000F630E">
        <w:lastRenderedPageBreak/>
        <w:t>Appendix</w:t>
      </w:r>
      <w:r w:rsidR="005D28EB" w:rsidRPr="000F630E">
        <w:t xml:space="preserve"> </w:t>
      </w:r>
      <w:bookmarkEnd w:id="126"/>
      <w:r w:rsidR="00AE1349" w:rsidRPr="000F630E">
        <w:t>C</w:t>
      </w:r>
      <w:bookmarkStart w:id="127" w:name="_Toc517947967"/>
      <w:r w:rsidR="00AE1349" w:rsidRPr="000F630E">
        <w:t>- S</w:t>
      </w:r>
      <w:r w:rsidR="006C6A51" w:rsidRPr="000F630E">
        <w:t>tudent Social Work Organization (SSWO)</w:t>
      </w:r>
      <w:bookmarkEnd w:id="127"/>
      <w:r w:rsidR="00AE1349" w:rsidRPr="000F630E">
        <w:t xml:space="preserve"> </w:t>
      </w:r>
      <w:r w:rsidR="006C6A51" w:rsidRPr="000F630E">
        <w:t>Membership Application</w:t>
      </w:r>
    </w:p>
    <w:p w14:paraId="5E0D2F00" w14:textId="77777777" w:rsidR="006C6A51" w:rsidRPr="00AE1349" w:rsidRDefault="006C6A51" w:rsidP="00C44836">
      <w:pPr>
        <w:pBdr>
          <w:bottom w:val="single" w:sz="6" w:space="1" w:color="auto"/>
        </w:pBd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jc w:val="center"/>
        <w:rPr>
          <w:rFonts w:cstheme="minorHAnsi"/>
        </w:rPr>
      </w:pPr>
    </w:p>
    <w:p w14:paraId="3AD0F994"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jc w:val="center"/>
        <w:rPr>
          <w:rFonts w:cstheme="minorHAnsi"/>
        </w:rPr>
      </w:pPr>
    </w:p>
    <w:tbl>
      <w:tblPr>
        <w:tblStyle w:val="TableGrid"/>
        <w:tblW w:w="0" w:type="auto"/>
        <w:tblLook w:val="04A0" w:firstRow="1" w:lastRow="0" w:firstColumn="1" w:lastColumn="0" w:noHBand="0" w:noVBand="1"/>
      </w:tblPr>
      <w:tblGrid>
        <w:gridCol w:w="3114"/>
        <w:gridCol w:w="6236"/>
      </w:tblGrid>
      <w:tr w:rsidR="00956BDA" w:rsidRPr="00AE1349" w14:paraId="2F2C1659" w14:textId="77777777" w:rsidTr="006C6A51">
        <w:tc>
          <w:tcPr>
            <w:tcW w:w="3168" w:type="dxa"/>
            <w:vAlign w:val="center"/>
          </w:tcPr>
          <w:p w14:paraId="7E036FCA"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76" w:lineRule="auto"/>
              <w:jc w:val="left"/>
              <w:rPr>
                <w:rFonts w:asciiTheme="minorHAnsi" w:hAnsiTheme="minorHAnsi" w:cstheme="minorHAnsi"/>
                <w:sz w:val="22"/>
                <w:szCs w:val="22"/>
              </w:rPr>
            </w:pPr>
            <w:r w:rsidRPr="00AE1349">
              <w:rPr>
                <w:rFonts w:asciiTheme="minorHAnsi" w:hAnsiTheme="minorHAnsi" w:cstheme="minorHAnsi"/>
                <w:sz w:val="22"/>
                <w:szCs w:val="22"/>
              </w:rPr>
              <w:t>Name</w:t>
            </w:r>
          </w:p>
        </w:tc>
        <w:tc>
          <w:tcPr>
            <w:tcW w:w="6408" w:type="dxa"/>
            <w:vAlign w:val="center"/>
          </w:tcPr>
          <w:p w14:paraId="64E48E18"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76" w:lineRule="auto"/>
              <w:jc w:val="left"/>
              <w:rPr>
                <w:rFonts w:asciiTheme="minorHAnsi" w:hAnsiTheme="minorHAnsi" w:cstheme="minorHAnsi"/>
                <w:sz w:val="22"/>
                <w:szCs w:val="22"/>
              </w:rPr>
            </w:pPr>
          </w:p>
        </w:tc>
      </w:tr>
      <w:tr w:rsidR="00956BDA" w:rsidRPr="00AE1349" w14:paraId="496FC3B4" w14:textId="77777777" w:rsidTr="006C6A51">
        <w:tc>
          <w:tcPr>
            <w:tcW w:w="3168" w:type="dxa"/>
            <w:vAlign w:val="center"/>
          </w:tcPr>
          <w:p w14:paraId="49620FD3"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76" w:lineRule="auto"/>
              <w:jc w:val="left"/>
              <w:rPr>
                <w:rFonts w:asciiTheme="minorHAnsi" w:hAnsiTheme="minorHAnsi" w:cstheme="minorHAnsi"/>
                <w:sz w:val="22"/>
                <w:szCs w:val="22"/>
              </w:rPr>
            </w:pPr>
            <w:r w:rsidRPr="00AE1349">
              <w:rPr>
                <w:rFonts w:asciiTheme="minorHAnsi" w:hAnsiTheme="minorHAnsi" w:cstheme="minorHAnsi"/>
                <w:sz w:val="22"/>
                <w:szCs w:val="22"/>
              </w:rPr>
              <w:t>Telephone Number</w:t>
            </w:r>
          </w:p>
        </w:tc>
        <w:tc>
          <w:tcPr>
            <w:tcW w:w="6408" w:type="dxa"/>
            <w:vAlign w:val="center"/>
          </w:tcPr>
          <w:p w14:paraId="5205F408"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76" w:lineRule="auto"/>
              <w:jc w:val="left"/>
              <w:rPr>
                <w:rFonts w:asciiTheme="minorHAnsi" w:hAnsiTheme="minorHAnsi" w:cstheme="minorHAnsi"/>
                <w:sz w:val="22"/>
                <w:szCs w:val="22"/>
              </w:rPr>
            </w:pPr>
          </w:p>
        </w:tc>
      </w:tr>
      <w:tr w:rsidR="00956BDA" w:rsidRPr="00AE1349" w14:paraId="6B492AA1" w14:textId="77777777" w:rsidTr="006C6A51">
        <w:tc>
          <w:tcPr>
            <w:tcW w:w="3168" w:type="dxa"/>
            <w:vAlign w:val="center"/>
          </w:tcPr>
          <w:p w14:paraId="5FB3A056"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76" w:lineRule="auto"/>
              <w:jc w:val="left"/>
              <w:rPr>
                <w:rFonts w:asciiTheme="minorHAnsi" w:hAnsiTheme="minorHAnsi" w:cstheme="minorHAnsi"/>
                <w:sz w:val="22"/>
                <w:szCs w:val="22"/>
              </w:rPr>
            </w:pPr>
            <w:r w:rsidRPr="00AE1349">
              <w:rPr>
                <w:rFonts w:asciiTheme="minorHAnsi" w:hAnsiTheme="minorHAnsi" w:cstheme="minorHAnsi"/>
                <w:sz w:val="22"/>
                <w:szCs w:val="22"/>
              </w:rPr>
              <w:t>Best Time to Call</w:t>
            </w:r>
          </w:p>
        </w:tc>
        <w:tc>
          <w:tcPr>
            <w:tcW w:w="6408" w:type="dxa"/>
            <w:vAlign w:val="center"/>
          </w:tcPr>
          <w:p w14:paraId="091AFC2E"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76" w:lineRule="auto"/>
              <w:jc w:val="left"/>
              <w:rPr>
                <w:rFonts w:asciiTheme="minorHAnsi" w:hAnsiTheme="minorHAnsi" w:cstheme="minorHAnsi"/>
                <w:sz w:val="22"/>
                <w:szCs w:val="22"/>
              </w:rPr>
            </w:pPr>
          </w:p>
        </w:tc>
      </w:tr>
      <w:tr w:rsidR="00956BDA" w:rsidRPr="00AE1349" w14:paraId="4213620D" w14:textId="77777777" w:rsidTr="006C6A51">
        <w:tc>
          <w:tcPr>
            <w:tcW w:w="3168" w:type="dxa"/>
            <w:vAlign w:val="center"/>
          </w:tcPr>
          <w:p w14:paraId="70F54BFC"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76" w:lineRule="auto"/>
              <w:jc w:val="left"/>
              <w:rPr>
                <w:rFonts w:asciiTheme="minorHAnsi" w:hAnsiTheme="minorHAnsi" w:cstheme="minorHAnsi"/>
                <w:sz w:val="22"/>
                <w:szCs w:val="22"/>
              </w:rPr>
            </w:pPr>
            <w:r w:rsidRPr="00AE1349">
              <w:rPr>
                <w:rFonts w:asciiTheme="minorHAnsi" w:hAnsiTheme="minorHAnsi" w:cstheme="minorHAnsi"/>
                <w:sz w:val="22"/>
                <w:szCs w:val="22"/>
              </w:rPr>
              <w:t>Email Address</w:t>
            </w:r>
          </w:p>
        </w:tc>
        <w:tc>
          <w:tcPr>
            <w:tcW w:w="6408" w:type="dxa"/>
            <w:vAlign w:val="center"/>
          </w:tcPr>
          <w:p w14:paraId="0D70F929"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76" w:lineRule="auto"/>
              <w:jc w:val="left"/>
              <w:rPr>
                <w:rFonts w:asciiTheme="minorHAnsi" w:hAnsiTheme="minorHAnsi" w:cstheme="minorHAnsi"/>
                <w:sz w:val="22"/>
                <w:szCs w:val="22"/>
              </w:rPr>
            </w:pPr>
          </w:p>
        </w:tc>
      </w:tr>
      <w:tr w:rsidR="008413AD" w:rsidRPr="00AE1349" w14:paraId="7C936E7E" w14:textId="77777777" w:rsidTr="006C6A51">
        <w:tc>
          <w:tcPr>
            <w:tcW w:w="3168" w:type="dxa"/>
            <w:vAlign w:val="center"/>
          </w:tcPr>
          <w:p w14:paraId="7CA5637C"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76" w:lineRule="auto"/>
              <w:jc w:val="left"/>
              <w:rPr>
                <w:rFonts w:asciiTheme="minorHAnsi" w:hAnsiTheme="minorHAnsi" w:cstheme="minorHAnsi"/>
                <w:sz w:val="22"/>
                <w:szCs w:val="22"/>
              </w:rPr>
            </w:pPr>
            <w:r w:rsidRPr="00AE1349">
              <w:rPr>
                <w:rFonts w:asciiTheme="minorHAnsi" w:hAnsiTheme="minorHAnsi" w:cstheme="minorHAnsi"/>
                <w:sz w:val="22"/>
                <w:szCs w:val="22"/>
              </w:rPr>
              <w:t>Expected Graduation Date</w:t>
            </w:r>
          </w:p>
        </w:tc>
        <w:tc>
          <w:tcPr>
            <w:tcW w:w="6408" w:type="dxa"/>
            <w:vAlign w:val="center"/>
          </w:tcPr>
          <w:p w14:paraId="6FE69949"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line="276" w:lineRule="auto"/>
              <w:jc w:val="left"/>
              <w:rPr>
                <w:rFonts w:asciiTheme="minorHAnsi" w:hAnsiTheme="minorHAnsi" w:cstheme="minorHAnsi"/>
                <w:sz w:val="22"/>
                <w:szCs w:val="22"/>
              </w:rPr>
            </w:pPr>
          </w:p>
        </w:tc>
      </w:tr>
    </w:tbl>
    <w:p w14:paraId="3F02C40C"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p>
    <w:p w14:paraId="6827C5F7"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r w:rsidRPr="00AE1349">
        <w:rPr>
          <w:rFonts w:cstheme="minorHAnsi"/>
        </w:rPr>
        <w:t>What types of activities would you like to be involved in?</w:t>
      </w:r>
      <w:r w:rsidR="000F7A28" w:rsidRPr="00AE1349">
        <w:rPr>
          <w:rFonts w:cstheme="minorHAnsi"/>
        </w:rPr>
        <w:t xml:space="preserve"> </w:t>
      </w:r>
      <w:r w:rsidRPr="00AE1349">
        <w:rPr>
          <w:rFonts w:cstheme="minorHAnsi"/>
        </w:rPr>
        <w:t>Please check all boxes that interest you:</w:t>
      </w:r>
    </w:p>
    <w:p w14:paraId="58E28B1E"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p>
    <w:p w14:paraId="05FFD771" w14:textId="77777777" w:rsidR="006C6A51" w:rsidRPr="00AE1349" w:rsidRDefault="006C6A51" w:rsidP="005C2A26">
      <w:pPr>
        <w:pStyle w:val="ListParagraph"/>
        <w:numPr>
          <w:ilvl w:val="0"/>
          <w:numId w:val="1"/>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r w:rsidRPr="00AE1349">
        <w:rPr>
          <w:rFonts w:cstheme="minorHAnsi"/>
        </w:rPr>
        <w:t>Fundraising activities</w:t>
      </w:r>
    </w:p>
    <w:p w14:paraId="42F8BFD9" w14:textId="77777777" w:rsidR="006C6A51" w:rsidRPr="00AE1349" w:rsidRDefault="006C6A51" w:rsidP="005C2A26">
      <w:pPr>
        <w:pStyle w:val="ListParagraph"/>
        <w:numPr>
          <w:ilvl w:val="0"/>
          <w:numId w:val="1"/>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r w:rsidRPr="00AE1349">
        <w:rPr>
          <w:rFonts w:cstheme="minorHAnsi"/>
        </w:rPr>
        <w:t>Planning a faculty/student meet and greet (open house)</w:t>
      </w:r>
    </w:p>
    <w:p w14:paraId="5BE4D1B4" w14:textId="77777777" w:rsidR="006C6A51" w:rsidRPr="00AE1349" w:rsidRDefault="006C6A51" w:rsidP="005C2A26">
      <w:pPr>
        <w:pStyle w:val="ListParagraph"/>
        <w:numPr>
          <w:ilvl w:val="0"/>
          <w:numId w:val="1"/>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r w:rsidRPr="00AE1349">
        <w:rPr>
          <w:rFonts w:cstheme="minorHAnsi"/>
        </w:rPr>
        <w:t>Coordinating guest lecturers and site visits</w:t>
      </w:r>
    </w:p>
    <w:p w14:paraId="744DD97A" w14:textId="52F64CB7" w:rsidR="006C6A51" w:rsidRPr="00AE1349" w:rsidRDefault="006C6A51" w:rsidP="005C2A26">
      <w:pPr>
        <w:pStyle w:val="ListParagraph"/>
        <w:numPr>
          <w:ilvl w:val="0"/>
          <w:numId w:val="1"/>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r w:rsidRPr="00AE1349">
        <w:rPr>
          <w:rFonts w:cstheme="minorHAnsi"/>
        </w:rPr>
        <w:t>Planning an ongoing community service project</w:t>
      </w:r>
    </w:p>
    <w:p w14:paraId="699D1D85" w14:textId="77777777" w:rsidR="006C6A51" w:rsidRPr="00AE1349" w:rsidRDefault="006C6A51" w:rsidP="005C2A26">
      <w:pPr>
        <w:pStyle w:val="ListParagraph"/>
        <w:numPr>
          <w:ilvl w:val="0"/>
          <w:numId w:val="1"/>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r w:rsidRPr="00AE1349">
        <w:rPr>
          <w:rFonts w:cstheme="minorHAnsi"/>
        </w:rPr>
        <w:t>Planning a reception for SW graduates</w:t>
      </w:r>
    </w:p>
    <w:p w14:paraId="4B826F6D" w14:textId="77777777" w:rsidR="006C6A51" w:rsidRPr="00AE1349" w:rsidRDefault="006C6A51" w:rsidP="005C2A26">
      <w:pPr>
        <w:pStyle w:val="ListParagraph"/>
        <w:numPr>
          <w:ilvl w:val="0"/>
          <w:numId w:val="1"/>
        </w:num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r w:rsidRPr="00AE1349">
        <w:rPr>
          <w:rFonts w:cstheme="minorHAnsi"/>
        </w:rPr>
        <w:t>Recruiting new members</w:t>
      </w:r>
    </w:p>
    <w:p w14:paraId="65F988F4" w14:textId="77777777" w:rsidR="00BF6FCD" w:rsidRPr="00AE1349" w:rsidRDefault="00BF6FCD"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p>
    <w:p w14:paraId="1786A34D"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r w:rsidRPr="00AE1349">
        <w:rPr>
          <w:rFonts w:cstheme="minorHAnsi"/>
        </w:rPr>
        <w:t>Signature _____________________________________</w:t>
      </w:r>
      <w:r w:rsidR="000F7A28" w:rsidRPr="00AE1349">
        <w:rPr>
          <w:rFonts w:cstheme="minorHAnsi"/>
        </w:rPr>
        <w:t xml:space="preserve"> </w:t>
      </w:r>
      <w:r w:rsidRPr="00AE1349">
        <w:rPr>
          <w:rFonts w:cstheme="minorHAnsi"/>
        </w:rPr>
        <w:t>Date __________________</w:t>
      </w:r>
    </w:p>
    <w:p w14:paraId="2333896E" w14:textId="77777777" w:rsidR="006C6A51" w:rsidRPr="00AE1349" w:rsidRDefault="006C6A51"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p>
    <w:p w14:paraId="0968A152" w14:textId="4BB95A04" w:rsidR="0075225B" w:rsidRPr="00AE1349" w:rsidRDefault="0075225B"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r w:rsidRPr="00AE1349">
        <w:rPr>
          <w:rFonts w:cstheme="minorHAnsi"/>
        </w:rPr>
        <w:t>The membership fee is $15.00. Payments can be made by money order, personal check, or cashier</w:t>
      </w:r>
      <w:r w:rsidR="00DE280F" w:rsidRPr="00AE1349">
        <w:rPr>
          <w:rFonts w:cstheme="minorHAnsi"/>
        </w:rPr>
        <w:t>’</w:t>
      </w:r>
      <w:r w:rsidRPr="00AE1349">
        <w:rPr>
          <w:rFonts w:cstheme="minorHAnsi"/>
        </w:rPr>
        <w:t xml:space="preserve">s check. Make check payable to UAB Student Social Work Organization (SSWO). </w:t>
      </w:r>
    </w:p>
    <w:p w14:paraId="0E016BCF" w14:textId="77777777" w:rsidR="0075225B" w:rsidRPr="00AE1349" w:rsidRDefault="0075225B"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p>
    <w:p w14:paraId="67918D55" w14:textId="4DE9D80E" w:rsidR="0075225B" w:rsidRPr="00AE1349" w:rsidRDefault="0075225B"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rPr>
          <w:rFonts w:cstheme="minorHAnsi"/>
        </w:rPr>
      </w:pPr>
      <w:r w:rsidRPr="00AE1349">
        <w:rPr>
          <w:rFonts w:cstheme="minorHAnsi"/>
        </w:rPr>
        <w:t xml:space="preserve">To mail </w:t>
      </w:r>
      <w:r w:rsidR="00C403D7">
        <w:rPr>
          <w:rFonts w:cstheme="minorHAnsi"/>
        </w:rPr>
        <w:t xml:space="preserve">the </w:t>
      </w:r>
      <w:r w:rsidRPr="00AE1349">
        <w:rPr>
          <w:rFonts w:cstheme="minorHAnsi"/>
        </w:rPr>
        <w:t>membership application and the membership fee:</w:t>
      </w:r>
    </w:p>
    <w:p w14:paraId="55E7EB5E" w14:textId="77777777" w:rsidR="0075225B" w:rsidRPr="00AE1349" w:rsidRDefault="0075225B"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ind w:left="720"/>
        <w:rPr>
          <w:rFonts w:cstheme="minorHAnsi"/>
        </w:rPr>
      </w:pPr>
      <w:r w:rsidRPr="00AE1349">
        <w:rPr>
          <w:rFonts w:cstheme="minorHAnsi"/>
        </w:rPr>
        <w:t>The University of Alabama at Birmingham</w:t>
      </w:r>
    </w:p>
    <w:p w14:paraId="3D3D47CB" w14:textId="062D3B0B" w:rsidR="0075225B" w:rsidRPr="00AE1349" w:rsidRDefault="0075225B"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ind w:left="720"/>
        <w:rPr>
          <w:rFonts w:cstheme="minorHAnsi"/>
        </w:rPr>
      </w:pPr>
      <w:r w:rsidRPr="00AE1349">
        <w:rPr>
          <w:rFonts w:cstheme="minorHAnsi"/>
        </w:rPr>
        <w:t>Department of Social Work</w:t>
      </w:r>
    </w:p>
    <w:p w14:paraId="103EC51A" w14:textId="01E07240" w:rsidR="00B15E24" w:rsidRPr="00AE1349" w:rsidRDefault="00B15E24"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ind w:left="720"/>
        <w:rPr>
          <w:rFonts w:cstheme="minorHAnsi"/>
        </w:rPr>
      </w:pPr>
      <w:r w:rsidRPr="00AE1349">
        <w:rPr>
          <w:rFonts w:cstheme="minorHAnsi"/>
        </w:rPr>
        <w:t xml:space="preserve">University Hall </w:t>
      </w:r>
    </w:p>
    <w:p w14:paraId="72F81DFF" w14:textId="77777777" w:rsidR="0075225B" w:rsidRPr="00AE1349" w:rsidRDefault="0075225B"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ind w:left="720"/>
        <w:rPr>
          <w:rFonts w:cstheme="minorHAnsi"/>
        </w:rPr>
      </w:pPr>
      <w:r w:rsidRPr="00AE1349">
        <w:rPr>
          <w:rFonts w:cstheme="minorHAnsi"/>
        </w:rPr>
        <w:t>1402 10</w:t>
      </w:r>
      <w:r w:rsidRPr="00AE1349">
        <w:rPr>
          <w:rFonts w:cstheme="minorHAnsi"/>
          <w:vertAlign w:val="superscript"/>
        </w:rPr>
        <w:t>th</w:t>
      </w:r>
      <w:r w:rsidRPr="00AE1349">
        <w:rPr>
          <w:rFonts w:cstheme="minorHAnsi"/>
        </w:rPr>
        <w:t xml:space="preserve"> Ave South</w:t>
      </w:r>
    </w:p>
    <w:p w14:paraId="33A3A504" w14:textId="77777777" w:rsidR="0075225B" w:rsidRPr="00AE1349" w:rsidRDefault="0075225B"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ind w:left="720"/>
        <w:rPr>
          <w:rFonts w:cstheme="minorHAnsi"/>
        </w:rPr>
      </w:pPr>
      <w:r w:rsidRPr="00AE1349">
        <w:rPr>
          <w:rFonts w:cstheme="minorHAnsi"/>
        </w:rPr>
        <w:t>Birmingham, AL 35294</w:t>
      </w:r>
    </w:p>
    <w:p w14:paraId="27FE5B27" w14:textId="77777777" w:rsidR="0075225B" w:rsidRPr="00AE1349" w:rsidRDefault="0075225B"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ind w:left="720"/>
        <w:rPr>
          <w:rFonts w:cstheme="minorHAnsi"/>
        </w:rPr>
      </w:pPr>
    </w:p>
    <w:p w14:paraId="63FBB2B2" w14:textId="000A5A68" w:rsidR="00B451BD" w:rsidRDefault="0075225B"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ind w:left="720"/>
        <w:rPr>
          <w:rFonts w:cstheme="minorHAnsi"/>
        </w:rPr>
      </w:pPr>
      <w:r w:rsidRPr="00AE1349">
        <w:rPr>
          <w:rFonts w:cstheme="minorHAnsi"/>
        </w:rPr>
        <w:t>Attn: SSWO Faculty Advisor</w:t>
      </w:r>
      <w:r w:rsidR="00B451BD">
        <w:rPr>
          <w:rFonts w:cstheme="minorHAnsi"/>
        </w:rPr>
        <w:t xml:space="preserve"> </w:t>
      </w:r>
    </w:p>
    <w:p w14:paraId="283B0825" w14:textId="77777777" w:rsidR="00B451BD" w:rsidRDefault="00B451BD">
      <w:pPr>
        <w:rPr>
          <w:rFonts w:cstheme="minorHAnsi"/>
        </w:rPr>
      </w:pPr>
      <w:r>
        <w:rPr>
          <w:rFonts w:cstheme="minorHAnsi"/>
        </w:rPr>
        <w:br w:type="page"/>
      </w:r>
    </w:p>
    <w:p w14:paraId="2402A476" w14:textId="5ABD7B8E" w:rsidR="00FB0F11" w:rsidRPr="00083C27" w:rsidRDefault="00FB0F11" w:rsidP="00FB0F11">
      <w:pPr>
        <w:pStyle w:val="Heading2"/>
        <w:rPr>
          <w:lang w:eastAsia="en-US"/>
        </w:rPr>
      </w:pPr>
      <w:r>
        <w:rPr>
          <w:lang w:eastAsia="en-US"/>
        </w:rPr>
        <w:lastRenderedPageBreak/>
        <w:t xml:space="preserve">Appendix D </w:t>
      </w:r>
      <w:r w:rsidR="008F1AE6">
        <w:rPr>
          <w:lang w:eastAsia="en-US"/>
        </w:rPr>
        <w:t>–</w:t>
      </w:r>
      <w:r>
        <w:rPr>
          <w:lang w:eastAsia="en-US"/>
        </w:rPr>
        <w:t xml:space="preserve"> </w:t>
      </w:r>
      <w:r w:rsidR="008F1AE6">
        <w:rPr>
          <w:lang w:eastAsia="en-US"/>
        </w:rPr>
        <w:t xml:space="preserve">UAB Department of Social Work Field Trip Release Form </w:t>
      </w:r>
    </w:p>
    <w:p w14:paraId="4631D021" w14:textId="77777777" w:rsidR="0075225B" w:rsidRPr="00AE1349" w:rsidRDefault="0075225B" w:rsidP="00C44836">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ind w:left="720"/>
        <w:rPr>
          <w:rFonts w:cstheme="minorHAnsi"/>
        </w:rPr>
      </w:pPr>
    </w:p>
    <w:p w14:paraId="3D06BB64"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center"/>
        <w:rPr>
          <w:rFonts w:cstheme="minorHAnsi"/>
          <w:b/>
        </w:rPr>
      </w:pPr>
      <w:r w:rsidRPr="008F1AE6">
        <w:rPr>
          <w:rFonts w:cstheme="minorHAnsi"/>
          <w:b/>
        </w:rPr>
        <w:t>UAB Department of Social Work</w:t>
      </w:r>
    </w:p>
    <w:p w14:paraId="464FC3AB"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jc w:val="center"/>
        <w:rPr>
          <w:rFonts w:cstheme="minorHAnsi"/>
          <w:b/>
        </w:rPr>
      </w:pPr>
      <w:r w:rsidRPr="008F1AE6">
        <w:rPr>
          <w:rFonts w:cstheme="minorHAnsi"/>
          <w:b/>
        </w:rPr>
        <w:t>FIELD TRIP RELEASE FORM</w:t>
      </w:r>
    </w:p>
    <w:p w14:paraId="7D1256E0"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p>
    <w:p w14:paraId="4C406976"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r w:rsidRPr="008F1AE6">
        <w:rPr>
          <w:rFonts w:cstheme="minorHAnsi"/>
        </w:rPr>
        <w:t xml:space="preserve">I, the undersigned Participant, am applying for permission to participate in the _________________________ (hereinafter referred to as “The Trip”) to be undertaken ___________________________ and sponsored by the University of Alabama at Birmingham Department of Social Work. I, the undersigned participant or Parent/Guardian where applicable, on behalf of myself, my successors, heirs, assigns, executors and administrators forever release and discharge the Board of Trustees of the University of Alabama, the University of Alabama at Birmingham, the Department of Social Work, and all affiliated, associated or subsidiary entities and their officers, directors, partners, employees, members and agents associated with the sponsorship of The Trip, from and against any and all claims, demands, judgments or causes of action, including costs and attorneys’ fees by any parties for loss, damage, injury (including death), fines or penalties of any kind either to persons or property that arise out of participation in The Trip. </w:t>
      </w:r>
    </w:p>
    <w:p w14:paraId="5E1AA04B"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p>
    <w:p w14:paraId="3E844193" w14:textId="3E2E003C"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r w:rsidRPr="008F1AE6">
        <w:rPr>
          <w:rFonts w:cstheme="minorHAnsi"/>
        </w:rPr>
        <w:t xml:space="preserve">I realize that travel is a potentially dangerous activity involving risks of personal injury and/or property damage and do knowingly assume all responsibility for such risk.  I </w:t>
      </w:r>
      <w:proofErr w:type="gramStart"/>
      <w:r w:rsidRPr="008F1AE6">
        <w:rPr>
          <w:rFonts w:cstheme="minorHAnsi"/>
        </w:rPr>
        <w:t>warrant</w:t>
      </w:r>
      <w:proofErr w:type="gramEnd"/>
      <w:r w:rsidRPr="008F1AE6">
        <w:rPr>
          <w:rFonts w:cstheme="minorHAnsi"/>
        </w:rPr>
        <w:t xml:space="preserve"> that I am in good health and have no physical, mental or emotional condition that would prevent or limit my participation in The Trip.  I further warrant that I have provided _________</w:t>
      </w:r>
      <w:r w:rsidRPr="00114A1A">
        <w:rPr>
          <w:rFonts w:cstheme="minorHAnsi"/>
        </w:rPr>
        <w:t>_</w:t>
      </w:r>
      <w:r w:rsidRPr="008F1AE6">
        <w:rPr>
          <w:rFonts w:cstheme="minorHAnsi"/>
        </w:rPr>
        <w:t xml:space="preserve"> with emergency contact information and hereby authorize representatives of UAB to authorize emergency medical treatment should the need arise.  I understand that I will be responsible for payment for those services</w:t>
      </w:r>
      <w:r w:rsidR="005E4D08">
        <w:rPr>
          <w:rFonts w:cstheme="minorHAnsi"/>
        </w:rPr>
        <w:t>.</w:t>
      </w:r>
    </w:p>
    <w:p w14:paraId="72D4868E"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p>
    <w:p w14:paraId="5E3AF3D7"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r w:rsidRPr="008F1AE6">
        <w:rPr>
          <w:rFonts w:cstheme="minorHAnsi"/>
        </w:rPr>
        <w:t xml:space="preserve">I further agree that my name and any photographs, pictures, slides and/or movies (or reproductions of same) taken or made by the University of Alabama at Birmingham, the Department of Social Work, and all other sponsors in connection with my involvement in the Trip may be used in any manner by the University of Alabama at Birmingham, the Department of Social Work or any other sponsor or associated entity. </w:t>
      </w:r>
    </w:p>
    <w:p w14:paraId="16A95B7F"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p>
    <w:p w14:paraId="635E1D2A"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r w:rsidRPr="008F1AE6">
        <w:rPr>
          <w:rFonts w:cstheme="minorHAnsi"/>
        </w:rPr>
        <w:t>______________________________________________</w:t>
      </w:r>
    </w:p>
    <w:p w14:paraId="2C91AF4C"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r w:rsidRPr="008F1AE6">
        <w:rPr>
          <w:rFonts w:cstheme="minorHAnsi"/>
        </w:rPr>
        <w:t>Name of Participant (print)</w:t>
      </w:r>
    </w:p>
    <w:p w14:paraId="6BFEC4AF"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p>
    <w:p w14:paraId="64692D68"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r w:rsidRPr="008F1AE6">
        <w:rPr>
          <w:rFonts w:cstheme="minorHAnsi"/>
        </w:rPr>
        <w:t>______________________________________________</w:t>
      </w:r>
    </w:p>
    <w:p w14:paraId="31FFD5E2"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r w:rsidRPr="008F1AE6">
        <w:rPr>
          <w:rFonts w:cstheme="minorHAnsi"/>
        </w:rPr>
        <w:t>Signature of Participant</w:t>
      </w:r>
    </w:p>
    <w:p w14:paraId="3EBD168B"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p>
    <w:p w14:paraId="3BB8D299"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r w:rsidRPr="008F1AE6">
        <w:rPr>
          <w:rFonts w:cstheme="minorHAnsi"/>
        </w:rPr>
        <w:t>______________________________________________________________________</w:t>
      </w:r>
    </w:p>
    <w:p w14:paraId="3C73F9E5"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r w:rsidRPr="008F1AE6">
        <w:rPr>
          <w:rFonts w:cstheme="minorHAnsi"/>
        </w:rPr>
        <w:t>Signature of Parent/Guardian if Participant is under the age of 19 on the date signed</w:t>
      </w:r>
    </w:p>
    <w:p w14:paraId="48469684"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p>
    <w:p w14:paraId="57091500"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p>
    <w:p w14:paraId="1277930B"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r w:rsidRPr="008F1AE6">
        <w:rPr>
          <w:rFonts w:cstheme="minorHAnsi"/>
        </w:rPr>
        <w:t>Address:  ____________________________________________________________________</w:t>
      </w:r>
    </w:p>
    <w:p w14:paraId="1050D202"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r w:rsidRPr="008F1AE6">
        <w:rPr>
          <w:rFonts w:cstheme="minorHAnsi"/>
        </w:rPr>
        <w:t xml:space="preserve">                (Street, City, State, and Zip)</w:t>
      </w:r>
    </w:p>
    <w:p w14:paraId="0795555F"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p>
    <w:p w14:paraId="06F8CB4C"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p>
    <w:p w14:paraId="119BD56A"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r w:rsidRPr="008F1AE6">
        <w:rPr>
          <w:rFonts w:cstheme="minorHAnsi"/>
        </w:rPr>
        <w:t>Date Signed:  ____________________________</w:t>
      </w:r>
    </w:p>
    <w:p w14:paraId="2256FCD5" w14:textId="77777777" w:rsidR="008F1AE6" w:rsidRPr="008F1AE6" w:rsidRDefault="008F1AE6" w:rsidP="00AE0867">
      <w:pPr>
        <w:tabs>
          <w:tab w:val="left" w:pos="90"/>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s>
        <w:spacing w:after="0" w:line="240" w:lineRule="auto"/>
        <w:rPr>
          <w:rFonts w:cstheme="minorHAnsi"/>
        </w:rPr>
      </w:pPr>
    </w:p>
    <w:p w14:paraId="667F0F42" w14:textId="291CD756" w:rsidR="00C8031C" w:rsidRPr="00AE1349" w:rsidRDefault="00FA4D57" w:rsidP="00AE0867">
      <w:pPr>
        <w:spacing w:after="0" w:line="240" w:lineRule="auto"/>
        <w:rPr>
          <w:rFonts w:cstheme="minorHAnsi"/>
        </w:rPr>
      </w:pPr>
      <w:r w:rsidRPr="00AE1349">
        <w:rPr>
          <w:rFonts w:cstheme="minorHAnsi"/>
        </w:rPr>
        <w:t xml:space="preserve"> </w:t>
      </w:r>
    </w:p>
    <w:sectPr w:rsidR="00C8031C" w:rsidRPr="00AE1349" w:rsidSect="004E345C">
      <w:pgSz w:w="12240" w:h="15840"/>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4DF76" w14:textId="77777777" w:rsidR="00A43C83" w:rsidRDefault="00A43C83">
      <w:r>
        <w:pgNum/>
      </w:r>
      <w:r>
        <w:pgNum/>
      </w:r>
    </w:p>
  </w:endnote>
  <w:endnote w:type="continuationSeparator" w:id="0">
    <w:p w14:paraId="7C5477AA" w14:textId="77777777" w:rsidR="00A43C83" w:rsidRDefault="00A43C83">
      <w:r>
        <w:pgNum/>
      </w:r>
      <w:r>
        <w:pgNum/>
      </w:r>
    </w:p>
  </w:endnote>
  <w:endnote w:type="continuationNotice" w:id="1">
    <w:p w14:paraId="7153D2DA" w14:textId="77777777" w:rsidR="00A43C83" w:rsidRDefault="00A43C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altName w:val="맑은 고딕"/>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AB856" w14:textId="0E72A5CC" w:rsidR="00D17068" w:rsidRDefault="00D17068" w:rsidP="00DD2E3E">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4640">
      <w:rPr>
        <w:rStyle w:val="PageNumber"/>
        <w:noProof/>
      </w:rPr>
      <w:t>3</w:t>
    </w:r>
    <w:r>
      <w:rPr>
        <w:rStyle w:val="PageNumber"/>
      </w:rPr>
      <w:fldChar w:fldCharType="end"/>
    </w:r>
  </w:p>
  <w:p w14:paraId="19315947" w14:textId="77777777" w:rsidR="00D17068" w:rsidRDefault="00D17068" w:rsidP="003664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B726BA" w14:textId="08CC57F8" w:rsidR="00D17068" w:rsidRDefault="0009719D">
    <w:r>
      <w:rPr>
        <w:noProof/>
      </w:rPr>
      <mc:AlternateContent>
        <mc:Choice Requires="wpg">
          <w:drawing>
            <wp:anchor distT="0" distB="0" distL="0" distR="0" simplePos="0" relativeHeight="251660288" behindDoc="0" locked="0" layoutInCell="1" allowOverlap="1" wp14:anchorId="28CB65EA" wp14:editId="5470DC9D">
              <wp:simplePos x="0" y="0"/>
              <wp:positionH relativeFrom="margin">
                <wp:align>right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5940425" cy="320040"/>
              <wp:effectExtent l="0" t="0" r="0" b="0"/>
              <wp:wrapSquare wrapText="bothSides"/>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40425"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35A4C642" w14:textId="46CE70C9" w:rsidR="008D4640" w:rsidRDefault="00BD65DE">
                                <w:pPr>
                                  <w:jc w:val="right"/>
                                  <w:rPr>
                                    <w:color w:val="7F7F7F" w:themeColor="text1" w:themeTint="80"/>
                                  </w:rPr>
                                </w:pPr>
                                <w:r>
                                  <w:t xml:space="preserve">     </w:t>
                                </w:r>
                              </w:p>
                            </w:sdtContent>
                          </w:sdt>
                          <w:p w14:paraId="0D56A9F2" w14:textId="77777777" w:rsidR="008D4640" w:rsidRDefault="008D4640">
                            <w:pPr>
                              <w:jc w:val="right"/>
                              <w:rPr>
                                <w:color w:val="808080" w:themeColor="background1" w:themeShade="80"/>
                              </w:rPr>
                            </w:pP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28CB65EA" id="Group 4" o:spid="_x0000_s1026" style="position:absolute;margin-left:416.55pt;margin-top:0;width:467.75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" fillcolor="black [3213]" stroked="f" strokeweight="2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sdt>
                      <w:sdtPr>
                        <w:alias w:val="Date"/>
                        <w:tag w:val=""/>
                        <w:id w:val="-1063724354"/>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Content>
                        <w:p w14:paraId="35A4C642" w14:textId="46CE70C9" w:rsidR="008D4640" w:rsidRDefault="00BD65DE">
                          <w:pPr>
                            <w:jc w:val="right"/>
                            <w:rPr>
                              <w:color w:val="7F7F7F" w:themeColor="text1" w:themeTint="80"/>
                            </w:rPr>
                          </w:pPr>
                          <w:r>
                            <w:t xml:space="preserve">     </w:t>
                          </w:r>
                        </w:p>
                      </w:sdtContent>
                    </w:sdt>
                    <w:p w14:paraId="0D56A9F2" w14:textId="77777777" w:rsidR="008D4640" w:rsidRDefault="008D4640">
                      <w:pPr>
                        <w:jc w:val="right"/>
                        <w:rPr>
                          <w:color w:val="808080" w:themeColor="background1" w:themeShade="80"/>
                        </w:rPr>
                      </w:pPr>
                    </w:p>
                  </w:txbxContent>
                </v:textbox>
              </v:shape>
              <w10:wrap type="square" anchorx="margin" anchory="margin"/>
            </v:group>
          </w:pict>
        </mc:Fallback>
      </mc:AlternateContent>
    </w:r>
    <w:r>
      <w:rPr>
        <w:noProof/>
      </w:rPr>
      <mc:AlternateContent>
        <mc:Choice Requires="wps">
          <w:drawing>
            <wp:anchor distT="0" distB="0" distL="0" distR="0" simplePos="0" relativeHeight="251659264" behindDoc="0" locked="0" layoutInCell="1" allowOverlap="1" wp14:anchorId="620F155D" wp14:editId="3352774C">
              <wp:simplePos x="0" y="0"/>
              <wp:positionH relativeFrom="rightMargin">
                <wp:align>left</wp:align>
              </wp:positionH>
              <mc:AlternateContent>
                <mc:Choice Requires="wp14">
                  <wp:positionV relativeFrom="bottomMargin">
                    <wp14:pctPosVOffset>20000</wp14:pctPosVOffset>
                  </wp:positionV>
                </mc:Choice>
                <mc:Fallback>
                  <wp:positionV relativeFrom="page">
                    <wp:posOffset>9326880</wp:posOffset>
                  </wp:positionV>
                </mc:Fallback>
              </mc:AlternateContent>
              <wp:extent cx="457200" cy="320040"/>
              <wp:effectExtent l="0" t="0" r="0" b="0"/>
              <wp:wrapSquare wrapText="bothSides"/>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CC969B4" w14:textId="77777777" w:rsidR="008D4640" w:rsidRPr="00E87498" w:rsidRDefault="008D4640">
                          <w:pPr>
                            <w:jc w:val="right"/>
                            <w:rPr>
                              <w:color w:val="FFFFFF" w:themeColor="background1"/>
                            </w:rPr>
                          </w:pPr>
                          <w:r w:rsidRPr="00E87498">
                            <w:rPr>
                              <w:color w:val="FFFFFF" w:themeColor="background1"/>
                            </w:rPr>
                            <w:fldChar w:fldCharType="begin"/>
                          </w:r>
                          <w:r w:rsidRPr="00E87498">
                            <w:rPr>
                              <w:color w:val="FFFFFF" w:themeColor="background1"/>
                            </w:rPr>
                            <w:instrText xml:space="preserve"> PAGE   \* MERGEFORMAT </w:instrText>
                          </w:r>
                          <w:r w:rsidRPr="00E87498">
                            <w:rPr>
                              <w:color w:val="FFFFFF" w:themeColor="background1"/>
                            </w:rPr>
                            <w:fldChar w:fldCharType="separate"/>
                          </w:r>
                          <w:r w:rsidRPr="00E87498">
                            <w:rPr>
                              <w:noProof/>
                              <w:color w:val="FFFFFF" w:themeColor="background1"/>
                            </w:rPr>
                            <w:t>2</w:t>
                          </w:r>
                          <w:r w:rsidRPr="00E87498">
                            <w:rPr>
                              <w:noProof/>
                              <w:color w:val="FFFFFF" w:themeColor="background1"/>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0F155D" id="Rectangle 3"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" fillcolor="black [3213]" stroked="f" strokeweight="3pt">
              <v:textbox>
                <w:txbxContent>
                  <w:p w14:paraId="4CC969B4" w14:textId="77777777" w:rsidR="008D4640" w:rsidRPr="00E87498" w:rsidRDefault="008D4640">
                    <w:pPr>
                      <w:jc w:val="right"/>
                      <w:rPr>
                        <w:color w:val="FFFFFF" w:themeColor="background1"/>
                      </w:rPr>
                    </w:pPr>
                    <w:r w:rsidRPr="00E87498">
                      <w:rPr>
                        <w:color w:val="FFFFFF" w:themeColor="background1"/>
                      </w:rPr>
                      <w:fldChar w:fldCharType="begin"/>
                    </w:r>
                    <w:r w:rsidRPr="00E87498">
                      <w:rPr>
                        <w:color w:val="FFFFFF" w:themeColor="background1"/>
                      </w:rPr>
                      <w:instrText xml:space="preserve"> PAGE   \* MERGEFORMAT </w:instrText>
                    </w:r>
                    <w:r w:rsidRPr="00E87498">
                      <w:rPr>
                        <w:color w:val="FFFFFF" w:themeColor="background1"/>
                      </w:rPr>
                      <w:fldChar w:fldCharType="separate"/>
                    </w:r>
                    <w:r w:rsidRPr="00E87498">
                      <w:rPr>
                        <w:noProof/>
                        <w:color w:val="FFFFFF" w:themeColor="background1"/>
                      </w:rPr>
                      <w:t>2</w:t>
                    </w:r>
                    <w:r w:rsidRPr="00E87498">
                      <w:rPr>
                        <w:noProof/>
                        <w:color w:val="FFFFFF" w:themeColor="background1"/>
                      </w:rPr>
                      <w:fldChar w:fldCharType="end"/>
                    </w:r>
                  </w:p>
                </w:txbxContent>
              </v:textbox>
              <w10:wrap type="square" anchorx="margin" anchory="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17074" w14:textId="77777777" w:rsidR="00A43C83" w:rsidRDefault="00A43C83">
      <w:r>
        <w:pgNum/>
      </w:r>
      <w:r>
        <w:pgNum/>
      </w:r>
    </w:p>
  </w:footnote>
  <w:footnote w:type="continuationSeparator" w:id="0">
    <w:p w14:paraId="6533BE47" w14:textId="77777777" w:rsidR="00A43C83" w:rsidRDefault="00A43C83">
      <w:r>
        <w:pgNum/>
      </w:r>
      <w:r>
        <w:pgNum/>
      </w:r>
    </w:p>
  </w:footnote>
  <w:footnote w:type="continuationNotice" w:id="1">
    <w:p w14:paraId="5DC5059F" w14:textId="77777777" w:rsidR="00A43C83" w:rsidRDefault="00A43C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77416"/>
    <w:multiLevelType w:val="hybridMultilevel"/>
    <w:tmpl w:val="DFAE97A2"/>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2727CFD"/>
    <w:multiLevelType w:val="hybridMultilevel"/>
    <w:tmpl w:val="72B62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7E495B"/>
    <w:multiLevelType w:val="hybridMultilevel"/>
    <w:tmpl w:val="FE4425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D7029"/>
    <w:multiLevelType w:val="hybridMultilevel"/>
    <w:tmpl w:val="D550FE4A"/>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B8F1323"/>
    <w:multiLevelType w:val="hybridMultilevel"/>
    <w:tmpl w:val="C26673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B4533"/>
    <w:multiLevelType w:val="hybridMultilevel"/>
    <w:tmpl w:val="E9D2B6CC"/>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DAC1FCD"/>
    <w:multiLevelType w:val="hybridMultilevel"/>
    <w:tmpl w:val="5CD6022E"/>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12961"/>
    <w:multiLevelType w:val="hybridMultilevel"/>
    <w:tmpl w:val="473C4DFC"/>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570DDE"/>
    <w:multiLevelType w:val="hybridMultilevel"/>
    <w:tmpl w:val="5ECE9424"/>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E83804"/>
    <w:multiLevelType w:val="hybridMultilevel"/>
    <w:tmpl w:val="2EDCF4E4"/>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F6E7F04"/>
    <w:multiLevelType w:val="hybridMultilevel"/>
    <w:tmpl w:val="45E02FC4"/>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17411C1"/>
    <w:multiLevelType w:val="hybridMultilevel"/>
    <w:tmpl w:val="ACFA919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AA5E7E"/>
    <w:multiLevelType w:val="hybridMultilevel"/>
    <w:tmpl w:val="67A004C8"/>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F337459"/>
    <w:multiLevelType w:val="hybridMultilevel"/>
    <w:tmpl w:val="BBDEB6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0850D5D"/>
    <w:multiLevelType w:val="hybridMultilevel"/>
    <w:tmpl w:val="9258A9D0"/>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E87BDB"/>
    <w:multiLevelType w:val="hybridMultilevel"/>
    <w:tmpl w:val="BF409C5E"/>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201FF4"/>
    <w:multiLevelType w:val="hybridMultilevel"/>
    <w:tmpl w:val="C8864ABA"/>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4FF45B1"/>
    <w:multiLevelType w:val="hybridMultilevel"/>
    <w:tmpl w:val="92765322"/>
    <w:lvl w:ilvl="0" w:tplc="6FD0EE9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CB502A"/>
    <w:multiLevelType w:val="multilevel"/>
    <w:tmpl w:val="6096E9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02C17C4"/>
    <w:multiLevelType w:val="hybridMultilevel"/>
    <w:tmpl w:val="F2205C54"/>
    <w:lvl w:ilvl="0" w:tplc="6FD0EE9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2590ED6"/>
    <w:multiLevelType w:val="hybridMultilevel"/>
    <w:tmpl w:val="C6960964"/>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9C7D51"/>
    <w:multiLevelType w:val="hybridMultilevel"/>
    <w:tmpl w:val="AFBEB004"/>
    <w:lvl w:ilvl="0" w:tplc="51F0B48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4EF370B"/>
    <w:multiLevelType w:val="hybridMultilevel"/>
    <w:tmpl w:val="BED2327A"/>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52FD1"/>
    <w:multiLevelType w:val="hybridMultilevel"/>
    <w:tmpl w:val="694E53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2C79C9"/>
    <w:multiLevelType w:val="hybridMultilevel"/>
    <w:tmpl w:val="CBAC0770"/>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0A59E0"/>
    <w:multiLevelType w:val="hybridMultilevel"/>
    <w:tmpl w:val="92902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A8096F"/>
    <w:multiLevelType w:val="hybridMultilevel"/>
    <w:tmpl w:val="05D66624"/>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C7D0D11"/>
    <w:multiLevelType w:val="hybridMultilevel"/>
    <w:tmpl w:val="F61C1EA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E8A5153"/>
    <w:multiLevelType w:val="hybridMultilevel"/>
    <w:tmpl w:val="5E00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8E7187"/>
    <w:multiLevelType w:val="hybridMultilevel"/>
    <w:tmpl w:val="13E46252"/>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E931D4E"/>
    <w:multiLevelType w:val="hybridMultilevel"/>
    <w:tmpl w:val="ED3CAF50"/>
    <w:lvl w:ilvl="0" w:tplc="6FD0EE9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0405FAA"/>
    <w:multiLevelType w:val="hybridMultilevel"/>
    <w:tmpl w:val="9AB46FE6"/>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4738CD"/>
    <w:multiLevelType w:val="hybridMultilevel"/>
    <w:tmpl w:val="A51CB41A"/>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54A3698"/>
    <w:multiLevelType w:val="hybridMultilevel"/>
    <w:tmpl w:val="607E422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BE1BBE"/>
    <w:multiLevelType w:val="hybridMultilevel"/>
    <w:tmpl w:val="F5FC5C92"/>
    <w:lvl w:ilvl="0" w:tplc="C778BC04">
      <w:numFmt w:val="bullet"/>
      <w:lvlText w:val="•"/>
      <w:lvlJc w:val="left"/>
      <w:pPr>
        <w:ind w:left="1679" w:hanging="361"/>
      </w:pPr>
      <w:rPr>
        <w:rFonts w:ascii="Verdana" w:eastAsia="Verdana" w:hAnsi="Verdana" w:cs="Verdana" w:hint="default"/>
        <w:b w:val="0"/>
        <w:bCs w:val="0"/>
        <w:i w:val="0"/>
        <w:iCs w:val="0"/>
        <w:spacing w:val="0"/>
        <w:w w:val="84"/>
        <w:sz w:val="22"/>
        <w:szCs w:val="22"/>
        <w:lang w:val="en-US" w:eastAsia="en-US" w:bidi="ar-SA"/>
      </w:rPr>
    </w:lvl>
    <w:lvl w:ilvl="1" w:tplc="7280FBDA">
      <w:numFmt w:val="bullet"/>
      <w:lvlText w:val="•"/>
      <w:lvlJc w:val="left"/>
      <w:pPr>
        <w:ind w:left="2040" w:hanging="361"/>
      </w:pPr>
      <w:rPr>
        <w:rFonts w:ascii="Verdana" w:eastAsia="Verdana" w:hAnsi="Verdana" w:cs="Verdana" w:hint="default"/>
        <w:b w:val="0"/>
        <w:bCs w:val="0"/>
        <w:i w:val="0"/>
        <w:iCs w:val="0"/>
        <w:spacing w:val="0"/>
        <w:w w:val="84"/>
        <w:sz w:val="22"/>
        <w:szCs w:val="22"/>
        <w:lang w:val="en-US" w:eastAsia="en-US" w:bidi="ar-SA"/>
      </w:rPr>
    </w:lvl>
    <w:lvl w:ilvl="2" w:tplc="6FA6D31C">
      <w:numFmt w:val="bullet"/>
      <w:lvlText w:val="•"/>
      <w:lvlJc w:val="left"/>
      <w:pPr>
        <w:ind w:left="3066" w:hanging="361"/>
      </w:pPr>
      <w:rPr>
        <w:rFonts w:hint="default"/>
        <w:lang w:val="en-US" w:eastAsia="en-US" w:bidi="ar-SA"/>
      </w:rPr>
    </w:lvl>
    <w:lvl w:ilvl="3" w:tplc="7F764AE6">
      <w:numFmt w:val="bullet"/>
      <w:lvlText w:val="•"/>
      <w:lvlJc w:val="left"/>
      <w:pPr>
        <w:ind w:left="4093" w:hanging="361"/>
      </w:pPr>
      <w:rPr>
        <w:rFonts w:hint="default"/>
        <w:lang w:val="en-US" w:eastAsia="en-US" w:bidi="ar-SA"/>
      </w:rPr>
    </w:lvl>
    <w:lvl w:ilvl="4" w:tplc="D7B861BE">
      <w:numFmt w:val="bullet"/>
      <w:lvlText w:val="•"/>
      <w:lvlJc w:val="left"/>
      <w:pPr>
        <w:ind w:left="5120" w:hanging="361"/>
      </w:pPr>
      <w:rPr>
        <w:rFonts w:hint="default"/>
        <w:lang w:val="en-US" w:eastAsia="en-US" w:bidi="ar-SA"/>
      </w:rPr>
    </w:lvl>
    <w:lvl w:ilvl="5" w:tplc="3EC20A3C">
      <w:numFmt w:val="bullet"/>
      <w:lvlText w:val="•"/>
      <w:lvlJc w:val="left"/>
      <w:pPr>
        <w:ind w:left="6146" w:hanging="361"/>
      </w:pPr>
      <w:rPr>
        <w:rFonts w:hint="default"/>
        <w:lang w:val="en-US" w:eastAsia="en-US" w:bidi="ar-SA"/>
      </w:rPr>
    </w:lvl>
    <w:lvl w:ilvl="6" w:tplc="1C5A0188">
      <w:numFmt w:val="bullet"/>
      <w:lvlText w:val="•"/>
      <w:lvlJc w:val="left"/>
      <w:pPr>
        <w:ind w:left="7173" w:hanging="361"/>
      </w:pPr>
      <w:rPr>
        <w:rFonts w:hint="default"/>
        <w:lang w:val="en-US" w:eastAsia="en-US" w:bidi="ar-SA"/>
      </w:rPr>
    </w:lvl>
    <w:lvl w:ilvl="7" w:tplc="F8C6760C">
      <w:numFmt w:val="bullet"/>
      <w:lvlText w:val="•"/>
      <w:lvlJc w:val="left"/>
      <w:pPr>
        <w:ind w:left="8200" w:hanging="361"/>
      </w:pPr>
      <w:rPr>
        <w:rFonts w:hint="default"/>
        <w:lang w:val="en-US" w:eastAsia="en-US" w:bidi="ar-SA"/>
      </w:rPr>
    </w:lvl>
    <w:lvl w:ilvl="8" w:tplc="4E22C08A">
      <w:numFmt w:val="bullet"/>
      <w:lvlText w:val="•"/>
      <w:lvlJc w:val="left"/>
      <w:pPr>
        <w:ind w:left="9226" w:hanging="361"/>
      </w:pPr>
      <w:rPr>
        <w:rFonts w:hint="default"/>
        <w:lang w:val="en-US" w:eastAsia="en-US" w:bidi="ar-SA"/>
      </w:rPr>
    </w:lvl>
  </w:abstractNum>
  <w:abstractNum w:abstractNumId="35" w15:restartNumberingAfterBreak="0">
    <w:nsid w:val="5A94328C"/>
    <w:multiLevelType w:val="hybridMultilevel"/>
    <w:tmpl w:val="E8B2929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A631EF"/>
    <w:multiLevelType w:val="hybridMultilevel"/>
    <w:tmpl w:val="4D620BE0"/>
    <w:lvl w:ilvl="0" w:tplc="3B1E54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E373FB5"/>
    <w:multiLevelType w:val="hybridMultilevel"/>
    <w:tmpl w:val="AD0C3244"/>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876E0D"/>
    <w:multiLevelType w:val="hybridMultilevel"/>
    <w:tmpl w:val="90F8FDF2"/>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51189B"/>
    <w:multiLevelType w:val="hybridMultilevel"/>
    <w:tmpl w:val="41165F1E"/>
    <w:lvl w:ilvl="0" w:tplc="6FD0EE9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2633250"/>
    <w:multiLevelType w:val="hybridMultilevel"/>
    <w:tmpl w:val="CEB6AC4E"/>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31D21C4"/>
    <w:multiLevelType w:val="hybridMultilevel"/>
    <w:tmpl w:val="4B9C2AD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2F7714"/>
    <w:multiLevelType w:val="hybridMultilevel"/>
    <w:tmpl w:val="05387982"/>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78829E7"/>
    <w:multiLevelType w:val="hybridMultilevel"/>
    <w:tmpl w:val="2BEEB4B6"/>
    <w:lvl w:ilvl="0" w:tplc="3DF66744">
      <w:start w:val="1"/>
      <w:numFmt w:val="decimal"/>
      <w:lvlText w:val="%1."/>
      <w:lvlJc w:val="left"/>
      <w:pPr>
        <w:ind w:left="720" w:hanging="360"/>
      </w:pPr>
      <w:rPr>
        <w:rFonts w:asciiTheme="minorHAnsi" w:eastAsia="Arial" w:hAnsiTheme="minorHAnsi" w:cstheme="minorHAnsi" w:hint="default"/>
        <w:b w:val="0"/>
        <w:bCs w:val="0"/>
        <w:i w:val="0"/>
        <w:iCs w:val="0"/>
        <w:w w:val="99"/>
        <w:sz w:val="22"/>
        <w:szCs w:val="22"/>
        <w:lang w:val="en-US" w:eastAsia="en-US" w:bidi="ar-SA"/>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9B338CE"/>
    <w:multiLevelType w:val="hybridMultilevel"/>
    <w:tmpl w:val="4D0630A0"/>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2FC0235"/>
    <w:multiLevelType w:val="hybridMultilevel"/>
    <w:tmpl w:val="AD5077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73F10F4"/>
    <w:multiLevelType w:val="hybridMultilevel"/>
    <w:tmpl w:val="2F984534"/>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A3B7EED"/>
    <w:multiLevelType w:val="hybridMultilevel"/>
    <w:tmpl w:val="3580C8E8"/>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AB7025E"/>
    <w:multiLevelType w:val="hybridMultilevel"/>
    <w:tmpl w:val="1E3AEF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E513C0D"/>
    <w:multiLevelType w:val="hybridMultilevel"/>
    <w:tmpl w:val="1FBA9CD2"/>
    <w:lvl w:ilvl="0" w:tplc="0268B5C6">
      <w:numFmt w:val="bullet"/>
      <w:lvlText w:val="•"/>
      <w:lvlJc w:val="left"/>
      <w:pPr>
        <w:ind w:left="720" w:hanging="360"/>
      </w:pPr>
      <w:rPr>
        <w:rFonts w:ascii="Arial" w:eastAsia="Arial" w:hAnsi="Arial" w:cs="Arial" w:hint="default"/>
        <w:b w:val="0"/>
        <w:bCs w:val="0"/>
        <w:i w:val="0"/>
        <w:iCs w:val="0"/>
        <w:spacing w:val="0"/>
        <w:w w:val="100"/>
        <w:sz w:val="22"/>
        <w:szCs w:val="22"/>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7272696">
    <w:abstractNumId w:val="21"/>
  </w:num>
  <w:num w:numId="2" w16cid:durableId="387536099">
    <w:abstractNumId w:val="19"/>
  </w:num>
  <w:num w:numId="3" w16cid:durableId="1616254424">
    <w:abstractNumId w:val="17"/>
  </w:num>
  <w:num w:numId="4" w16cid:durableId="1457718193">
    <w:abstractNumId w:val="30"/>
  </w:num>
  <w:num w:numId="5" w16cid:durableId="596719848">
    <w:abstractNumId w:val="39"/>
  </w:num>
  <w:num w:numId="6" w16cid:durableId="1515218805">
    <w:abstractNumId w:val="28"/>
  </w:num>
  <w:num w:numId="7" w16cid:durableId="1438256087">
    <w:abstractNumId w:val="27"/>
  </w:num>
  <w:num w:numId="8" w16cid:durableId="846478992">
    <w:abstractNumId w:val="36"/>
  </w:num>
  <w:num w:numId="9" w16cid:durableId="1089080214">
    <w:abstractNumId w:val="43"/>
  </w:num>
  <w:num w:numId="10" w16cid:durableId="1828083017">
    <w:abstractNumId w:val="44"/>
  </w:num>
  <w:num w:numId="11" w16cid:durableId="837886857">
    <w:abstractNumId w:val="1"/>
  </w:num>
  <w:num w:numId="12" w16cid:durableId="44915104">
    <w:abstractNumId w:val="4"/>
  </w:num>
  <w:num w:numId="13" w16cid:durableId="118231239">
    <w:abstractNumId w:val="23"/>
  </w:num>
  <w:num w:numId="14" w16cid:durableId="1320385261">
    <w:abstractNumId w:val="11"/>
  </w:num>
  <w:num w:numId="15" w16cid:durableId="2134907768">
    <w:abstractNumId w:val="2"/>
  </w:num>
  <w:num w:numId="16" w16cid:durableId="2025593719">
    <w:abstractNumId w:val="33"/>
  </w:num>
  <w:num w:numId="17" w16cid:durableId="1495416371">
    <w:abstractNumId w:val="48"/>
  </w:num>
  <w:num w:numId="18" w16cid:durableId="1368288512">
    <w:abstractNumId w:val="41"/>
  </w:num>
  <w:num w:numId="19" w16cid:durableId="302467521">
    <w:abstractNumId w:val="13"/>
  </w:num>
  <w:num w:numId="20" w16cid:durableId="743797326">
    <w:abstractNumId w:val="45"/>
  </w:num>
  <w:num w:numId="21" w16cid:durableId="971055396">
    <w:abstractNumId w:val="9"/>
  </w:num>
  <w:num w:numId="22" w16cid:durableId="451947375">
    <w:abstractNumId w:val="5"/>
  </w:num>
  <w:num w:numId="23" w16cid:durableId="1020424705">
    <w:abstractNumId w:val="42"/>
  </w:num>
  <w:num w:numId="24" w16cid:durableId="880822129">
    <w:abstractNumId w:val="46"/>
  </w:num>
  <w:num w:numId="25" w16cid:durableId="2071423233">
    <w:abstractNumId w:val="6"/>
  </w:num>
  <w:num w:numId="26" w16cid:durableId="392776187">
    <w:abstractNumId w:val="16"/>
  </w:num>
  <w:num w:numId="27" w16cid:durableId="815924169">
    <w:abstractNumId w:val="37"/>
  </w:num>
  <w:num w:numId="28" w16cid:durableId="1342468953">
    <w:abstractNumId w:val="0"/>
  </w:num>
  <w:num w:numId="29" w16cid:durableId="516699483">
    <w:abstractNumId w:val="10"/>
  </w:num>
  <w:num w:numId="30" w16cid:durableId="128670659">
    <w:abstractNumId w:val="49"/>
  </w:num>
  <w:num w:numId="31" w16cid:durableId="1247110588">
    <w:abstractNumId w:val="12"/>
  </w:num>
  <w:num w:numId="32" w16cid:durableId="318925785">
    <w:abstractNumId w:val="22"/>
  </w:num>
  <w:num w:numId="33" w16cid:durableId="1057897280">
    <w:abstractNumId w:val="20"/>
  </w:num>
  <w:num w:numId="34" w16cid:durableId="1956711487">
    <w:abstractNumId w:val="47"/>
  </w:num>
  <w:num w:numId="35" w16cid:durableId="79378186">
    <w:abstractNumId w:val="15"/>
  </w:num>
  <w:num w:numId="36" w16cid:durableId="1790200478">
    <w:abstractNumId w:val="35"/>
  </w:num>
  <w:num w:numId="37" w16cid:durableId="738989446">
    <w:abstractNumId w:val="40"/>
  </w:num>
  <w:num w:numId="38" w16cid:durableId="1409689253">
    <w:abstractNumId w:val="32"/>
  </w:num>
  <w:num w:numId="39" w16cid:durableId="464664362">
    <w:abstractNumId w:val="26"/>
  </w:num>
  <w:num w:numId="40" w16cid:durableId="631331999">
    <w:abstractNumId w:val="8"/>
  </w:num>
  <w:num w:numId="41" w16cid:durableId="413092177">
    <w:abstractNumId w:val="3"/>
  </w:num>
  <w:num w:numId="42" w16cid:durableId="525946145">
    <w:abstractNumId w:val="14"/>
  </w:num>
  <w:num w:numId="43" w16cid:durableId="2008900162">
    <w:abstractNumId w:val="31"/>
  </w:num>
  <w:num w:numId="44" w16cid:durableId="1717586533">
    <w:abstractNumId w:val="24"/>
  </w:num>
  <w:num w:numId="45" w16cid:durableId="388118049">
    <w:abstractNumId w:val="38"/>
  </w:num>
  <w:num w:numId="46" w16cid:durableId="1808400423">
    <w:abstractNumId w:val="7"/>
  </w:num>
  <w:num w:numId="47" w16cid:durableId="1254582911">
    <w:abstractNumId w:val="29"/>
  </w:num>
  <w:num w:numId="48" w16cid:durableId="423654129">
    <w:abstractNumId w:val="34"/>
  </w:num>
  <w:num w:numId="49" w16cid:durableId="1260069179">
    <w:abstractNumId w:val="25"/>
  </w:num>
  <w:num w:numId="50" w16cid:durableId="1154952714">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Azt7A0NTA1MTE2tzRU0lEKTi0uzszPAykwMakFAHxJvNwtAAAA"/>
  </w:docVars>
  <w:rsids>
    <w:rsidRoot w:val="00376036"/>
    <w:rsid w:val="000055FE"/>
    <w:rsid w:val="000059B3"/>
    <w:rsid w:val="000070CC"/>
    <w:rsid w:val="00007C45"/>
    <w:rsid w:val="00012D5E"/>
    <w:rsid w:val="0001458E"/>
    <w:rsid w:val="000169DC"/>
    <w:rsid w:val="000278A7"/>
    <w:rsid w:val="000278EB"/>
    <w:rsid w:val="000345E4"/>
    <w:rsid w:val="0004223C"/>
    <w:rsid w:val="00051C84"/>
    <w:rsid w:val="00053EBE"/>
    <w:rsid w:val="0005796F"/>
    <w:rsid w:val="0006057B"/>
    <w:rsid w:val="00062428"/>
    <w:rsid w:val="00067C43"/>
    <w:rsid w:val="00070282"/>
    <w:rsid w:val="0007034D"/>
    <w:rsid w:val="0007216D"/>
    <w:rsid w:val="0007278D"/>
    <w:rsid w:val="00081568"/>
    <w:rsid w:val="00083C27"/>
    <w:rsid w:val="00084049"/>
    <w:rsid w:val="00084916"/>
    <w:rsid w:val="00085528"/>
    <w:rsid w:val="0009719D"/>
    <w:rsid w:val="000A251B"/>
    <w:rsid w:val="000A3330"/>
    <w:rsid w:val="000A5948"/>
    <w:rsid w:val="000A74CF"/>
    <w:rsid w:val="000A769C"/>
    <w:rsid w:val="000B43C2"/>
    <w:rsid w:val="000B5D1D"/>
    <w:rsid w:val="000B7423"/>
    <w:rsid w:val="000C195F"/>
    <w:rsid w:val="000C7EBB"/>
    <w:rsid w:val="000D45E1"/>
    <w:rsid w:val="000D5150"/>
    <w:rsid w:val="000E2C59"/>
    <w:rsid w:val="000E2D34"/>
    <w:rsid w:val="000E37CD"/>
    <w:rsid w:val="000E393D"/>
    <w:rsid w:val="000E3B6A"/>
    <w:rsid w:val="000E4FC0"/>
    <w:rsid w:val="000F1CE3"/>
    <w:rsid w:val="000F298D"/>
    <w:rsid w:val="000F5E95"/>
    <w:rsid w:val="000F630E"/>
    <w:rsid w:val="000F639A"/>
    <w:rsid w:val="000F7A28"/>
    <w:rsid w:val="00101A92"/>
    <w:rsid w:val="00102100"/>
    <w:rsid w:val="001026CE"/>
    <w:rsid w:val="0010788C"/>
    <w:rsid w:val="001104F8"/>
    <w:rsid w:val="001121D3"/>
    <w:rsid w:val="00114A1A"/>
    <w:rsid w:val="0012106E"/>
    <w:rsid w:val="001219C8"/>
    <w:rsid w:val="001235F6"/>
    <w:rsid w:val="0012379B"/>
    <w:rsid w:val="00123F07"/>
    <w:rsid w:val="0012410D"/>
    <w:rsid w:val="00131396"/>
    <w:rsid w:val="001327F2"/>
    <w:rsid w:val="00132C22"/>
    <w:rsid w:val="00134B9A"/>
    <w:rsid w:val="0014111A"/>
    <w:rsid w:val="0015414A"/>
    <w:rsid w:val="00157571"/>
    <w:rsid w:val="0015778E"/>
    <w:rsid w:val="0016373A"/>
    <w:rsid w:val="00166B0B"/>
    <w:rsid w:val="00175255"/>
    <w:rsid w:val="00183D0A"/>
    <w:rsid w:val="001847B6"/>
    <w:rsid w:val="00186EB2"/>
    <w:rsid w:val="001956BC"/>
    <w:rsid w:val="00195F46"/>
    <w:rsid w:val="00196541"/>
    <w:rsid w:val="0019663D"/>
    <w:rsid w:val="001A1478"/>
    <w:rsid w:val="001A2925"/>
    <w:rsid w:val="001A3BAE"/>
    <w:rsid w:val="001A4BB4"/>
    <w:rsid w:val="001A6DC3"/>
    <w:rsid w:val="001A79E4"/>
    <w:rsid w:val="001B70E9"/>
    <w:rsid w:val="001B7B20"/>
    <w:rsid w:val="001C2958"/>
    <w:rsid w:val="001C3264"/>
    <w:rsid w:val="001C3E99"/>
    <w:rsid w:val="001C619D"/>
    <w:rsid w:val="001C7BD5"/>
    <w:rsid w:val="001D24E2"/>
    <w:rsid w:val="001D2533"/>
    <w:rsid w:val="001D4FF9"/>
    <w:rsid w:val="001D5C9C"/>
    <w:rsid w:val="001D78D5"/>
    <w:rsid w:val="001E0E14"/>
    <w:rsid w:val="001E2343"/>
    <w:rsid w:val="001E7A7A"/>
    <w:rsid w:val="001F0597"/>
    <w:rsid w:val="001F13CA"/>
    <w:rsid w:val="001F1C69"/>
    <w:rsid w:val="001F35CF"/>
    <w:rsid w:val="001F7D4E"/>
    <w:rsid w:val="00200CA0"/>
    <w:rsid w:val="00201B2C"/>
    <w:rsid w:val="002049CB"/>
    <w:rsid w:val="00206A0A"/>
    <w:rsid w:val="00210822"/>
    <w:rsid w:val="002118E8"/>
    <w:rsid w:val="0021613E"/>
    <w:rsid w:val="00216370"/>
    <w:rsid w:val="002252BD"/>
    <w:rsid w:val="002364BF"/>
    <w:rsid w:val="002449C4"/>
    <w:rsid w:val="00252C14"/>
    <w:rsid w:val="002532F6"/>
    <w:rsid w:val="00254B22"/>
    <w:rsid w:val="002645F5"/>
    <w:rsid w:val="002672CD"/>
    <w:rsid w:val="00273216"/>
    <w:rsid w:val="00273E2A"/>
    <w:rsid w:val="002746B7"/>
    <w:rsid w:val="00274D2A"/>
    <w:rsid w:val="00276B19"/>
    <w:rsid w:val="0028010A"/>
    <w:rsid w:val="00281A0F"/>
    <w:rsid w:val="0028391C"/>
    <w:rsid w:val="00284E99"/>
    <w:rsid w:val="00287B34"/>
    <w:rsid w:val="002924FC"/>
    <w:rsid w:val="002946BE"/>
    <w:rsid w:val="00294CD7"/>
    <w:rsid w:val="002A54D0"/>
    <w:rsid w:val="002A7A34"/>
    <w:rsid w:val="002A7B22"/>
    <w:rsid w:val="002B0871"/>
    <w:rsid w:val="002B1B98"/>
    <w:rsid w:val="002B2433"/>
    <w:rsid w:val="002B473E"/>
    <w:rsid w:val="002B7CB4"/>
    <w:rsid w:val="002C01F9"/>
    <w:rsid w:val="002D2DA1"/>
    <w:rsid w:val="002D5CA0"/>
    <w:rsid w:val="002D690F"/>
    <w:rsid w:val="002E10C1"/>
    <w:rsid w:val="002E26D8"/>
    <w:rsid w:val="002E4737"/>
    <w:rsid w:val="002E56F5"/>
    <w:rsid w:val="002E7687"/>
    <w:rsid w:val="002F2AB7"/>
    <w:rsid w:val="002F75FC"/>
    <w:rsid w:val="00301A9C"/>
    <w:rsid w:val="003036C4"/>
    <w:rsid w:val="003054DC"/>
    <w:rsid w:val="00314CF9"/>
    <w:rsid w:val="00320089"/>
    <w:rsid w:val="00323BA2"/>
    <w:rsid w:val="00324E30"/>
    <w:rsid w:val="00325F8C"/>
    <w:rsid w:val="00327177"/>
    <w:rsid w:val="00330506"/>
    <w:rsid w:val="00331BDA"/>
    <w:rsid w:val="003325D8"/>
    <w:rsid w:val="003333AD"/>
    <w:rsid w:val="003363CE"/>
    <w:rsid w:val="00337820"/>
    <w:rsid w:val="003409A1"/>
    <w:rsid w:val="00340B1D"/>
    <w:rsid w:val="00345814"/>
    <w:rsid w:val="003466F2"/>
    <w:rsid w:val="00346E0C"/>
    <w:rsid w:val="00347A08"/>
    <w:rsid w:val="003562C5"/>
    <w:rsid w:val="003609DC"/>
    <w:rsid w:val="0036646E"/>
    <w:rsid w:val="003676CF"/>
    <w:rsid w:val="0037034A"/>
    <w:rsid w:val="003708BF"/>
    <w:rsid w:val="003726E5"/>
    <w:rsid w:val="003733E2"/>
    <w:rsid w:val="00373C2A"/>
    <w:rsid w:val="00373D0A"/>
    <w:rsid w:val="003744BF"/>
    <w:rsid w:val="00376036"/>
    <w:rsid w:val="003861DE"/>
    <w:rsid w:val="00386397"/>
    <w:rsid w:val="00390677"/>
    <w:rsid w:val="00396CF6"/>
    <w:rsid w:val="003974CD"/>
    <w:rsid w:val="003A0410"/>
    <w:rsid w:val="003A057B"/>
    <w:rsid w:val="003A412C"/>
    <w:rsid w:val="003A7A69"/>
    <w:rsid w:val="003B241D"/>
    <w:rsid w:val="003C013C"/>
    <w:rsid w:val="003C1BE1"/>
    <w:rsid w:val="003C2979"/>
    <w:rsid w:val="003C5A11"/>
    <w:rsid w:val="003D05EA"/>
    <w:rsid w:val="003D0882"/>
    <w:rsid w:val="003E47CA"/>
    <w:rsid w:val="003E5EB7"/>
    <w:rsid w:val="003E683C"/>
    <w:rsid w:val="003E7B4A"/>
    <w:rsid w:val="003F0837"/>
    <w:rsid w:val="003F1903"/>
    <w:rsid w:val="003F1CAC"/>
    <w:rsid w:val="003F415B"/>
    <w:rsid w:val="0040240E"/>
    <w:rsid w:val="004030D9"/>
    <w:rsid w:val="00406600"/>
    <w:rsid w:val="00414B8C"/>
    <w:rsid w:val="004150AE"/>
    <w:rsid w:val="00421C44"/>
    <w:rsid w:val="00426A83"/>
    <w:rsid w:val="0042771C"/>
    <w:rsid w:val="00430913"/>
    <w:rsid w:val="00432878"/>
    <w:rsid w:val="00436EB1"/>
    <w:rsid w:val="004372F3"/>
    <w:rsid w:val="00437970"/>
    <w:rsid w:val="004415CF"/>
    <w:rsid w:val="00441AF4"/>
    <w:rsid w:val="00443300"/>
    <w:rsid w:val="004518EB"/>
    <w:rsid w:val="00454C14"/>
    <w:rsid w:val="004569A8"/>
    <w:rsid w:val="004578BC"/>
    <w:rsid w:val="00460F87"/>
    <w:rsid w:val="00461349"/>
    <w:rsid w:val="004613DC"/>
    <w:rsid w:val="0046246F"/>
    <w:rsid w:val="00463543"/>
    <w:rsid w:val="00464099"/>
    <w:rsid w:val="00475807"/>
    <w:rsid w:val="004758B0"/>
    <w:rsid w:val="00475BA9"/>
    <w:rsid w:val="004814BF"/>
    <w:rsid w:val="00482367"/>
    <w:rsid w:val="004837B0"/>
    <w:rsid w:val="00484C0A"/>
    <w:rsid w:val="00485F1C"/>
    <w:rsid w:val="00486E14"/>
    <w:rsid w:val="00490DE4"/>
    <w:rsid w:val="00491E21"/>
    <w:rsid w:val="00492549"/>
    <w:rsid w:val="004A5371"/>
    <w:rsid w:val="004A7874"/>
    <w:rsid w:val="004B3D33"/>
    <w:rsid w:val="004B5D95"/>
    <w:rsid w:val="004C3601"/>
    <w:rsid w:val="004D57F8"/>
    <w:rsid w:val="004D6686"/>
    <w:rsid w:val="004E2E87"/>
    <w:rsid w:val="004E345C"/>
    <w:rsid w:val="004F0924"/>
    <w:rsid w:val="004F150B"/>
    <w:rsid w:val="004F43C9"/>
    <w:rsid w:val="004F4DAD"/>
    <w:rsid w:val="004F4F52"/>
    <w:rsid w:val="004F56ED"/>
    <w:rsid w:val="00501311"/>
    <w:rsid w:val="00503A09"/>
    <w:rsid w:val="0050775B"/>
    <w:rsid w:val="00507BE4"/>
    <w:rsid w:val="00511AC2"/>
    <w:rsid w:val="00512187"/>
    <w:rsid w:val="0051467A"/>
    <w:rsid w:val="00526431"/>
    <w:rsid w:val="00532473"/>
    <w:rsid w:val="00533AAC"/>
    <w:rsid w:val="00535670"/>
    <w:rsid w:val="005361A3"/>
    <w:rsid w:val="00536CFF"/>
    <w:rsid w:val="005377E8"/>
    <w:rsid w:val="00543494"/>
    <w:rsid w:val="00544E31"/>
    <w:rsid w:val="005465B8"/>
    <w:rsid w:val="00551B9A"/>
    <w:rsid w:val="00552482"/>
    <w:rsid w:val="00555375"/>
    <w:rsid w:val="00562AAB"/>
    <w:rsid w:val="00562D5B"/>
    <w:rsid w:val="00563E12"/>
    <w:rsid w:val="005641A4"/>
    <w:rsid w:val="00567A92"/>
    <w:rsid w:val="00571252"/>
    <w:rsid w:val="00571B3F"/>
    <w:rsid w:val="00571FB5"/>
    <w:rsid w:val="00572F41"/>
    <w:rsid w:val="00573270"/>
    <w:rsid w:val="00574A01"/>
    <w:rsid w:val="005750BD"/>
    <w:rsid w:val="00575B90"/>
    <w:rsid w:val="00576DA8"/>
    <w:rsid w:val="005825F0"/>
    <w:rsid w:val="00584313"/>
    <w:rsid w:val="005849D5"/>
    <w:rsid w:val="005851A0"/>
    <w:rsid w:val="00592627"/>
    <w:rsid w:val="005B1059"/>
    <w:rsid w:val="005B636B"/>
    <w:rsid w:val="005C25A6"/>
    <w:rsid w:val="005C2A26"/>
    <w:rsid w:val="005C3584"/>
    <w:rsid w:val="005C458A"/>
    <w:rsid w:val="005C4642"/>
    <w:rsid w:val="005C6844"/>
    <w:rsid w:val="005D21C0"/>
    <w:rsid w:val="005D2327"/>
    <w:rsid w:val="005D24BF"/>
    <w:rsid w:val="005D28EB"/>
    <w:rsid w:val="005D5697"/>
    <w:rsid w:val="005D6C12"/>
    <w:rsid w:val="005D6C65"/>
    <w:rsid w:val="005D7916"/>
    <w:rsid w:val="005E00CC"/>
    <w:rsid w:val="005E4D08"/>
    <w:rsid w:val="005E654D"/>
    <w:rsid w:val="0060080A"/>
    <w:rsid w:val="00600D79"/>
    <w:rsid w:val="006018BF"/>
    <w:rsid w:val="0060238E"/>
    <w:rsid w:val="006026BB"/>
    <w:rsid w:val="00604F25"/>
    <w:rsid w:val="00606276"/>
    <w:rsid w:val="006065F3"/>
    <w:rsid w:val="00606CB9"/>
    <w:rsid w:val="00606F7F"/>
    <w:rsid w:val="00614A10"/>
    <w:rsid w:val="006229E7"/>
    <w:rsid w:val="006245E1"/>
    <w:rsid w:val="0063026F"/>
    <w:rsid w:val="00633F83"/>
    <w:rsid w:val="00636EC4"/>
    <w:rsid w:val="00643F1E"/>
    <w:rsid w:val="006465A8"/>
    <w:rsid w:val="00647557"/>
    <w:rsid w:val="00647E97"/>
    <w:rsid w:val="00652B55"/>
    <w:rsid w:val="00660DC5"/>
    <w:rsid w:val="00661572"/>
    <w:rsid w:val="006665F8"/>
    <w:rsid w:val="00667A83"/>
    <w:rsid w:val="0067054B"/>
    <w:rsid w:val="006714F0"/>
    <w:rsid w:val="0067613A"/>
    <w:rsid w:val="00682EDA"/>
    <w:rsid w:val="0068636D"/>
    <w:rsid w:val="00694420"/>
    <w:rsid w:val="006951DE"/>
    <w:rsid w:val="00695BAE"/>
    <w:rsid w:val="00697F32"/>
    <w:rsid w:val="006B0024"/>
    <w:rsid w:val="006B694D"/>
    <w:rsid w:val="006B7036"/>
    <w:rsid w:val="006B7CC3"/>
    <w:rsid w:val="006C45E6"/>
    <w:rsid w:val="006C56F6"/>
    <w:rsid w:val="006C6394"/>
    <w:rsid w:val="006C6A51"/>
    <w:rsid w:val="006C6CDE"/>
    <w:rsid w:val="006D1BB6"/>
    <w:rsid w:val="006E3308"/>
    <w:rsid w:val="006F2C93"/>
    <w:rsid w:val="006F6614"/>
    <w:rsid w:val="006F762E"/>
    <w:rsid w:val="007006EE"/>
    <w:rsid w:val="00701E82"/>
    <w:rsid w:val="00702348"/>
    <w:rsid w:val="00703892"/>
    <w:rsid w:val="00706393"/>
    <w:rsid w:val="00706BE5"/>
    <w:rsid w:val="00711D2E"/>
    <w:rsid w:val="00712431"/>
    <w:rsid w:val="007149CA"/>
    <w:rsid w:val="00717C51"/>
    <w:rsid w:val="007209AC"/>
    <w:rsid w:val="007245F7"/>
    <w:rsid w:val="00724C1F"/>
    <w:rsid w:val="00724D08"/>
    <w:rsid w:val="00724F54"/>
    <w:rsid w:val="00734863"/>
    <w:rsid w:val="007430ED"/>
    <w:rsid w:val="0074396F"/>
    <w:rsid w:val="007456FD"/>
    <w:rsid w:val="0075225B"/>
    <w:rsid w:val="007529FD"/>
    <w:rsid w:val="0075326F"/>
    <w:rsid w:val="00754563"/>
    <w:rsid w:val="00755E6E"/>
    <w:rsid w:val="007605EE"/>
    <w:rsid w:val="00760F84"/>
    <w:rsid w:val="00762162"/>
    <w:rsid w:val="00771ED4"/>
    <w:rsid w:val="00772F0D"/>
    <w:rsid w:val="00774490"/>
    <w:rsid w:val="007770AA"/>
    <w:rsid w:val="00780C3E"/>
    <w:rsid w:val="00781CA1"/>
    <w:rsid w:val="00781F16"/>
    <w:rsid w:val="00783C1D"/>
    <w:rsid w:val="00784C40"/>
    <w:rsid w:val="00785645"/>
    <w:rsid w:val="00787B18"/>
    <w:rsid w:val="00790525"/>
    <w:rsid w:val="00792C18"/>
    <w:rsid w:val="00792FDD"/>
    <w:rsid w:val="0079592E"/>
    <w:rsid w:val="00795941"/>
    <w:rsid w:val="007963E8"/>
    <w:rsid w:val="007A02BC"/>
    <w:rsid w:val="007A2A4B"/>
    <w:rsid w:val="007A3D83"/>
    <w:rsid w:val="007A3D88"/>
    <w:rsid w:val="007B04A1"/>
    <w:rsid w:val="007C1788"/>
    <w:rsid w:val="007C3E1C"/>
    <w:rsid w:val="007C6463"/>
    <w:rsid w:val="007D3726"/>
    <w:rsid w:val="007D6315"/>
    <w:rsid w:val="007D68E7"/>
    <w:rsid w:val="007D7AE3"/>
    <w:rsid w:val="007E0851"/>
    <w:rsid w:val="007E0C46"/>
    <w:rsid w:val="007E54ED"/>
    <w:rsid w:val="007E5B83"/>
    <w:rsid w:val="007E666F"/>
    <w:rsid w:val="007F0E1D"/>
    <w:rsid w:val="007F26DC"/>
    <w:rsid w:val="007F581A"/>
    <w:rsid w:val="007F5C1C"/>
    <w:rsid w:val="007F5CCD"/>
    <w:rsid w:val="007F615E"/>
    <w:rsid w:val="00801ACF"/>
    <w:rsid w:val="00802C81"/>
    <w:rsid w:val="00803D29"/>
    <w:rsid w:val="00805EAC"/>
    <w:rsid w:val="00807DAF"/>
    <w:rsid w:val="0081657C"/>
    <w:rsid w:val="00816738"/>
    <w:rsid w:val="0082726C"/>
    <w:rsid w:val="00830DD0"/>
    <w:rsid w:val="00835219"/>
    <w:rsid w:val="008408F9"/>
    <w:rsid w:val="00840A9D"/>
    <w:rsid w:val="008413AD"/>
    <w:rsid w:val="00841D53"/>
    <w:rsid w:val="008534FD"/>
    <w:rsid w:val="008573B3"/>
    <w:rsid w:val="00862959"/>
    <w:rsid w:val="008700FD"/>
    <w:rsid w:val="00871D28"/>
    <w:rsid w:val="00880E0F"/>
    <w:rsid w:val="00883C42"/>
    <w:rsid w:val="00884564"/>
    <w:rsid w:val="008857D6"/>
    <w:rsid w:val="008868E4"/>
    <w:rsid w:val="00887FCC"/>
    <w:rsid w:val="00895E0A"/>
    <w:rsid w:val="008B01A6"/>
    <w:rsid w:val="008B2F05"/>
    <w:rsid w:val="008B45AB"/>
    <w:rsid w:val="008B45B1"/>
    <w:rsid w:val="008B4960"/>
    <w:rsid w:val="008B4D93"/>
    <w:rsid w:val="008B58D1"/>
    <w:rsid w:val="008B5C4C"/>
    <w:rsid w:val="008C01BF"/>
    <w:rsid w:val="008C2B0B"/>
    <w:rsid w:val="008C2DFB"/>
    <w:rsid w:val="008C6337"/>
    <w:rsid w:val="008D4640"/>
    <w:rsid w:val="008D6B4B"/>
    <w:rsid w:val="008E050A"/>
    <w:rsid w:val="008E1A1A"/>
    <w:rsid w:val="008E3B25"/>
    <w:rsid w:val="008E7C1C"/>
    <w:rsid w:val="008F1AE6"/>
    <w:rsid w:val="008F25D2"/>
    <w:rsid w:val="008F2FBA"/>
    <w:rsid w:val="008F39D7"/>
    <w:rsid w:val="008F3B45"/>
    <w:rsid w:val="008F41C5"/>
    <w:rsid w:val="008F5583"/>
    <w:rsid w:val="00901BAE"/>
    <w:rsid w:val="00902E11"/>
    <w:rsid w:val="00905516"/>
    <w:rsid w:val="00911984"/>
    <w:rsid w:val="0091250C"/>
    <w:rsid w:val="00912DA4"/>
    <w:rsid w:val="00913BAF"/>
    <w:rsid w:val="00914750"/>
    <w:rsid w:val="0091579B"/>
    <w:rsid w:val="00921AA3"/>
    <w:rsid w:val="00921B5D"/>
    <w:rsid w:val="00924CEF"/>
    <w:rsid w:val="0092597E"/>
    <w:rsid w:val="00926002"/>
    <w:rsid w:val="00927B05"/>
    <w:rsid w:val="009331D4"/>
    <w:rsid w:val="009337C7"/>
    <w:rsid w:val="00933B86"/>
    <w:rsid w:val="009427E8"/>
    <w:rsid w:val="009448DE"/>
    <w:rsid w:val="00951429"/>
    <w:rsid w:val="00951D70"/>
    <w:rsid w:val="00953771"/>
    <w:rsid w:val="0095480D"/>
    <w:rsid w:val="00954F88"/>
    <w:rsid w:val="00955210"/>
    <w:rsid w:val="00955415"/>
    <w:rsid w:val="0095684F"/>
    <w:rsid w:val="00956BDA"/>
    <w:rsid w:val="009573D1"/>
    <w:rsid w:val="0096149A"/>
    <w:rsid w:val="00967FD8"/>
    <w:rsid w:val="009707A1"/>
    <w:rsid w:val="0097193A"/>
    <w:rsid w:val="00971A32"/>
    <w:rsid w:val="00973E82"/>
    <w:rsid w:val="00974CCB"/>
    <w:rsid w:val="00975F84"/>
    <w:rsid w:val="00976B3C"/>
    <w:rsid w:val="00981135"/>
    <w:rsid w:val="009817B8"/>
    <w:rsid w:val="009842E9"/>
    <w:rsid w:val="00985A65"/>
    <w:rsid w:val="00986855"/>
    <w:rsid w:val="00991472"/>
    <w:rsid w:val="00994E5A"/>
    <w:rsid w:val="0099756F"/>
    <w:rsid w:val="00997683"/>
    <w:rsid w:val="009A16CE"/>
    <w:rsid w:val="009A2536"/>
    <w:rsid w:val="009B0A71"/>
    <w:rsid w:val="009B0A7E"/>
    <w:rsid w:val="009B0B62"/>
    <w:rsid w:val="009B285B"/>
    <w:rsid w:val="009B3B48"/>
    <w:rsid w:val="009C4B09"/>
    <w:rsid w:val="009C6FAA"/>
    <w:rsid w:val="009C71E6"/>
    <w:rsid w:val="009C7CE0"/>
    <w:rsid w:val="009D2EFA"/>
    <w:rsid w:val="009D6898"/>
    <w:rsid w:val="009D79BE"/>
    <w:rsid w:val="009E0E91"/>
    <w:rsid w:val="009E1091"/>
    <w:rsid w:val="009E13C6"/>
    <w:rsid w:val="009E2D1B"/>
    <w:rsid w:val="009F10A7"/>
    <w:rsid w:val="00A0056D"/>
    <w:rsid w:val="00A1131B"/>
    <w:rsid w:val="00A12E53"/>
    <w:rsid w:val="00A20711"/>
    <w:rsid w:val="00A20C07"/>
    <w:rsid w:val="00A25B45"/>
    <w:rsid w:val="00A302F0"/>
    <w:rsid w:val="00A31C82"/>
    <w:rsid w:val="00A323E2"/>
    <w:rsid w:val="00A32D1E"/>
    <w:rsid w:val="00A34C5A"/>
    <w:rsid w:val="00A369E2"/>
    <w:rsid w:val="00A3714B"/>
    <w:rsid w:val="00A41AE8"/>
    <w:rsid w:val="00A43172"/>
    <w:rsid w:val="00A43C83"/>
    <w:rsid w:val="00A5166B"/>
    <w:rsid w:val="00A518F0"/>
    <w:rsid w:val="00A55959"/>
    <w:rsid w:val="00A55EE3"/>
    <w:rsid w:val="00A55FB1"/>
    <w:rsid w:val="00A577F6"/>
    <w:rsid w:val="00A57AA7"/>
    <w:rsid w:val="00A71DD5"/>
    <w:rsid w:val="00A74E2F"/>
    <w:rsid w:val="00A76A36"/>
    <w:rsid w:val="00A818FD"/>
    <w:rsid w:val="00A94252"/>
    <w:rsid w:val="00A94346"/>
    <w:rsid w:val="00A96723"/>
    <w:rsid w:val="00A96815"/>
    <w:rsid w:val="00A9724A"/>
    <w:rsid w:val="00AA0DFB"/>
    <w:rsid w:val="00AA1537"/>
    <w:rsid w:val="00AA1D87"/>
    <w:rsid w:val="00AA20D8"/>
    <w:rsid w:val="00AA45CD"/>
    <w:rsid w:val="00AA4841"/>
    <w:rsid w:val="00AB73F2"/>
    <w:rsid w:val="00AB789C"/>
    <w:rsid w:val="00AC0E25"/>
    <w:rsid w:val="00AC16B6"/>
    <w:rsid w:val="00AD1814"/>
    <w:rsid w:val="00AD3288"/>
    <w:rsid w:val="00AD33E5"/>
    <w:rsid w:val="00AD5E4A"/>
    <w:rsid w:val="00AE061D"/>
    <w:rsid w:val="00AE0867"/>
    <w:rsid w:val="00AE1349"/>
    <w:rsid w:val="00AE22DB"/>
    <w:rsid w:val="00AE2BF7"/>
    <w:rsid w:val="00AE5029"/>
    <w:rsid w:val="00AE6856"/>
    <w:rsid w:val="00AF0AC2"/>
    <w:rsid w:val="00AF2A46"/>
    <w:rsid w:val="00AF3FB7"/>
    <w:rsid w:val="00AF677B"/>
    <w:rsid w:val="00B031D6"/>
    <w:rsid w:val="00B04632"/>
    <w:rsid w:val="00B05422"/>
    <w:rsid w:val="00B11EF9"/>
    <w:rsid w:val="00B15E24"/>
    <w:rsid w:val="00B17922"/>
    <w:rsid w:val="00B25A50"/>
    <w:rsid w:val="00B26ABA"/>
    <w:rsid w:val="00B30298"/>
    <w:rsid w:val="00B3291D"/>
    <w:rsid w:val="00B34B89"/>
    <w:rsid w:val="00B3511C"/>
    <w:rsid w:val="00B36F4C"/>
    <w:rsid w:val="00B41D80"/>
    <w:rsid w:val="00B440A8"/>
    <w:rsid w:val="00B451BD"/>
    <w:rsid w:val="00B45215"/>
    <w:rsid w:val="00B460F2"/>
    <w:rsid w:val="00B5117A"/>
    <w:rsid w:val="00B5407D"/>
    <w:rsid w:val="00B54AFA"/>
    <w:rsid w:val="00B637BE"/>
    <w:rsid w:val="00B6565C"/>
    <w:rsid w:val="00B70EDC"/>
    <w:rsid w:val="00B719DE"/>
    <w:rsid w:val="00B80643"/>
    <w:rsid w:val="00B91BE0"/>
    <w:rsid w:val="00B93907"/>
    <w:rsid w:val="00B967F7"/>
    <w:rsid w:val="00B96ABF"/>
    <w:rsid w:val="00BA1357"/>
    <w:rsid w:val="00BA5278"/>
    <w:rsid w:val="00BB13BE"/>
    <w:rsid w:val="00BB4A1E"/>
    <w:rsid w:val="00BB7067"/>
    <w:rsid w:val="00BB7AC6"/>
    <w:rsid w:val="00BC4373"/>
    <w:rsid w:val="00BC7EA8"/>
    <w:rsid w:val="00BD30D2"/>
    <w:rsid w:val="00BD4507"/>
    <w:rsid w:val="00BD65DE"/>
    <w:rsid w:val="00BE3F16"/>
    <w:rsid w:val="00BE7546"/>
    <w:rsid w:val="00BF1970"/>
    <w:rsid w:val="00BF3F7E"/>
    <w:rsid w:val="00BF6FCD"/>
    <w:rsid w:val="00BF73DB"/>
    <w:rsid w:val="00C0140E"/>
    <w:rsid w:val="00C03537"/>
    <w:rsid w:val="00C06558"/>
    <w:rsid w:val="00C070B0"/>
    <w:rsid w:val="00C075E3"/>
    <w:rsid w:val="00C1222F"/>
    <w:rsid w:val="00C13F45"/>
    <w:rsid w:val="00C22890"/>
    <w:rsid w:val="00C250A9"/>
    <w:rsid w:val="00C30A9F"/>
    <w:rsid w:val="00C30B55"/>
    <w:rsid w:val="00C3389A"/>
    <w:rsid w:val="00C343C2"/>
    <w:rsid w:val="00C35F21"/>
    <w:rsid w:val="00C3663B"/>
    <w:rsid w:val="00C403D7"/>
    <w:rsid w:val="00C40858"/>
    <w:rsid w:val="00C4417D"/>
    <w:rsid w:val="00C44541"/>
    <w:rsid w:val="00C44836"/>
    <w:rsid w:val="00C46480"/>
    <w:rsid w:val="00C47886"/>
    <w:rsid w:val="00C50449"/>
    <w:rsid w:val="00C512C9"/>
    <w:rsid w:val="00C51562"/>
    <w:rsid w:val="00C516DE"/>
    <w:rsid w:val="00C518DB"/>
    <w:rsid w:val="00C51DC4"/>
    <w:rsid w:val="00C54D48"/>
    <w:rsid w:val="00C54E92"/>
    <w:rsid w:val="00C61BDB"/>
    <w:rsid w:val="00C65CF6"/>
    <w:rsid w:val="00C70FBD"/>
    <w:rsid w:val="00C71EC0"/>
    <w:rsid w:val="00C7235A"/>
    <w:rsid w:val="00C7743D"/>
    <w:rsid w:val="00C8031C"/>
    <w:rsid w:val="00C80C2B"/>
    <w:rsid w:val="00C81113"/>
    <w:rsid w:val="00C813B1"/>
    <w:rsid w:val="00C82E49"/>
    <w:rsid w:val="00C86D98"/>
    <w:rsid w:val="00C86E4D"/>
    <w:rsid w:val="00C87B8D"/>
    <w:rsid w:val="00C93270"/>
    <w:rsid w:val="00C97C5F"/>
    <w:rsid w:val="00CA214B"/>
    <w:rsid w:val="00CA32E2"/>
    <w:rsid w:val="00CA5B84"/>
    <w:rsid w:val="00CB0889"/>
    <w:rsid w:val="00CB37D5"/>
    <w:rsid w:val="00CB40CB"/>
    <w:rsid w:val="00CB4E39"/>
    <w:rsid w:val="00CC1132"/>
    <w:rsid w:val="00CD0C77"/>
    <w:rsid w:val="00CD15DE"/>
    <w:rsid w:val="00CD3B82"/>
    <w:rsid w:val="00CE360B"/>
    <w:rsid w:val="00CE3A0F"/>
    <w:rsid w:val="00CE3E6C"/>
    <w:rsid w:val="00CF1752"/>
    <w:rsid w:val="00CF78E7"/>
    <w:rsid w:val="00D132FD"/>
    <w:rsid w:val="00D15C9E"/>
    <w:rsid w:val="00D168B8"/>
    <w:rsid w:val="00D16FA0"/>
    <w:rsid w:val="00D17068"/>
    <w:rsid w:val="00D2078C"/>
    <w:rsid w:val="00D2248D"/>
    <w:rsid w:val="00D265B4"/>
    <w:rsid w:val="00D31AEC"/>
    <w:rsid w:val="00D37ACC"/>
    <w:rsid w:val="00D37EFC"/>
    <w:rsid w:val="00D47F51"/>
    <w:rsid w:val="00D512FA"/>
    <w:rsid w:val="00D53230"/>
    <w:rsid w:val="00D602C6"/>
    <w:rsid w:val="00D6307B"/>
    <w:rsid w:val="00D6490E"/>
    <w:rsid w:val="00D70BE9"/>
    <w:rsid w:val="00D73910"/>
    <w:rsid w:val="00D76FD7"/>
    <w:rsid w:val="00D863D1"/>
    <w:rsid w:val="00D87DC0"/>
    <w:rsid w:val="00D92CE4"/>
    <w:rsid w:val="00D93B32"/>
    <w:rsid w:val="00D94606"/>
    <w:rsid w:val="00DA11F1"/>
    <w:rsid w:val="00DA6C22"/>
    <w:rsid w:val="00DB1B77"/>
    <w:rsid w:val="00DB4A6F"/>
    <w:rsid w:val="00DB7E76"/>
    <w:rsid w:val="00DC44A5"/>
    <w:rsid w:val="00DC59AB"/>
    <w:rsid w:val="00DC739C"/>
    <w:rsid w:val="00DC7F67"/>
    <w:rsid w:val="00DC7FAD"/>
    <w:rsid w:val="00DD01BD"/>
    <w:rsid w:val="00DD2E3E"/>
    <w:rsid w:val="00DD3050"/>
    <w:rsid w:val="00DE0C24"/>
    <w:rsid w:val="00DE265B"/>
    <w:rsid w:val="00DE280F"/>
    <w:rsid w:val="00DE3939"/>
    <w:rsid w:val="00DE39EB"/>
    <w:rsid w:val="00DE7BE8"/>
    <w:rsid w:val="00DF2E2B"/>
    <w:rsid w:val="00DF4AD9"/>
    <w:rsid w:val="00DF4BC7"/>
    <w:rsid w:val="00E0020D"/>
    <w:rsid w:val="00E027F0"/>
    <w:rsid w:val="00E04B05"/>
    <w:rsid w:val="00E04BE5"/>
    <w:rsid w:val="00E04EAC"/>
    <w:rsid w:val="00E219B1"/>
    <w:rsid w:val="00E21F53"/>
    <w:rsid w:val="00E23DA2"/>
    <w:rsid w:val="00E24AAB"/>
    <w:rsid w:val="00E3101E"/>
    <w:rsid w:val="00E31144"/>
    <w:rsid w:val="00E31934"/>
    <w:rsid w:val="00E3291C"/>
    <w:rsid w:val="00E32A24"/>
    <w:rsid w:val="00E349C0"/>
    <w:rsid w:val="00E368A6"/>
    <w:rsid w:val="00E43C0D"/>
    <w:rsid w:val="00E45854"/>
    <w:rsid w:val="00E46B7A"/>
    <w:rsid w:val="00E50A30"/>
    <w:rsid w:val="00E5151F"/>
    <w:rsid w:val="00E54847"/>
    <w:rsid w:val="00E54E57"/>
    <w:rsid w:val="00E570C0"/>
    <w:rsid w:val="00E6001B"/>
    <w:rsid w:val="00E61C60"/>
    <w:rsid w:val="00E63387"/>
    <w:rsid w:val="00E6411A"/>
    <w:rsid w:val="00E651FD"/>
    <w:rsid w:val="00E65A81"/>
    <w:rsid w:val="00E661A6"/>
    <w:rsid w:val="00E6656B"/>
    <w:rsid w:val="00E665F7"/>
    <w:rsid w:val="00E70918"/>
    <w:rsid w:val="00E71DB7"/>
    <w:rsid w:val="00E7298D"/>
    <w:rsid w:val="00E739C4"/>
    <w:rsid w:val="00E81576"/>
    <w:rsid w:val="00E85CEA"/>
    <w:rsid w:val="00E87498"/>
    <w:rsid w:val="00E90E0D"/>
    <w:rsid w:val="00E950DB"/>
    <w:rsid w:val="00EA6CCC"/>
    <w:rsid w:val="00EB1337"/>
    <w:rsid w:val="00EB2B54"/>
    <w:rsid w:val="00EB32FC"/>
    <w:rsid w:val="00EC0AC1"/>
    <w:rsid w:val="00EC1D6C"/>
    <w:rsid w:val="00EC2537"/>
    <w:rsid w:val="00EC3A15"/>
    <w:rsid w:val="00EC6188"/>
    <w:rsid w:val="00EC7D70"/>
    <w:rsid w:val="00ED73FB"/>
    <w:rsid w:val="00EE16C0"/>
    <w:rsid w:val="00EE4CCF"/>
    <w:rsid w:val="00EF11BB"/>
    <w:rsid w:val="00EF11C8"/>
    <w:rsid w:val="00EF25C0"/>
    <w:rsid w:val="00EF4BCE"/>
    <w:rsid w:val="00EF6677"/>
    <w:rsid w:val="00EF6FDF"/>
    <w:rsid w:val="00F02637"/>
    <w:rsid w:val="00F052C9"/>
    <w:rsid w:val="00F114E8"/>
    <w:rsid w:val="00F11D20"/>
    <w:rsid w:val="00F14E05"/>
    <w:rsid w:val="00F25D00"/>
    <w:rsid w:val="00F26672"/>
    <w:rsid w:val="00F26D4D"/>
    <w:rsid w:val="00F27F8E"/>
    <w:rsid w:val="00F30D80"/>
    <w:rsid w:val="00F313E8"/>
    <w:rsid w:val="00F41822"/>
    <w:rsid w:val="00F420C8"/>
    <w:rsid w:val="00F4332A"/>
    <w:rsid w:val="00F53806"/>
    <w:rsid w:val="00F54928"/>
    <w:rsid w:val="00F56793"/>
    <w:rsid w:val="00F610FE"/>
    <w:rsid w:val="00F7318E"/>
    <w:rsid w:val="00F755AA"/>
    <w:rsid w:val="00F77C0B"/>
    <w:rsid w:val="00F8192B"/>
    <w:rsid w:val="00F906C0"/>
    <w:rsid w:val="00F91EE6"/>
    <w:rsid w:val="00F9681B"/>
    <w:rsid w:val="00FA2951"/>
    <w:rsid w:val="00FA4D57"/>
    <w:rsid w:val="00FB0EDA"/>
    <w:rsid w:val="00FB0F11"/>
    <w:rsid w:val="00FB141E"/>
    <w:rsid w:val="00FB2F19"/>
    <w:rsid w:val="00FB7804"/>
    <w:rsid w:val="00FC175B"/>
    <w:rsid w:val="00FC1C5E"/>
    <w:rsid w:val="00FC25BB"/>
    <w:rsid w:val="00FC267B"/>
    <w:rsid w:val="00FC2B13"/>
    <w:rsid w:val="00FC2CEE"/>
    <w:rsid w:val="00FC40F2"/>
    <w:rsid w:val="00FD1DCB"/>
    <w:rsid w:val="00FD2895"/>
    <w:rsid w:val="00FD4E7C"/>
    <w:rsid w:val="00FD62FB"/>
    <w:rsid w:val="00FE162F"/>
    <w:rsid w:val="00FE497E"/>
    <w:rsid w:val="00FE5FEC"/>
    <w:rsid w:val="00FE77E1"/>
    <w:rsid w:val="00FF2151"/>
    <w:rsid w:val="00FF38B4"/>
    <w:rsid w:val="00FF404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675F9"/>
  <w15:docId w15:val="{B39B4BBF-089E-426C-A1DA-B84874892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6036"/>
  </w:style>
  <w:style w:type="paragraph" w:styleId="Heading1">
    <w:name w:val="heading 1"/>
    <w:aliases w:val="APA 1"/>
    <w:basedOn w:val="Heading2"/>
    <w:next w:val="Normal"/>
    <w:link w:val="Heading1Char"/>
    <w:uiPriority w:val="1"/>
    <w:qFormat/>
    <w:rsid w:val="00C403D7"/>
    <w:pPr>
      <w:jc w:val="center"/>
      <w:outlineLvl w:val="0"/>
    </w:pPr>
  </w:style>
  <w:style w:type="paragraph" w:styleId="Heading2">
    <w:name w:val="heading 2"/>
    <w:aliases w:val="APA 2"/>
    <w:basedOn w:val="Normal"/>
    <w:next w:val="Normal"/>
    <w:link w:val="Heading2Char"/>
    <w:uiPriority w:val="1"/>
    <w:unhideWhenUsed/>
    <w:qFormat/>
    <w:rsid w:val="00C403D7"/>
    <w:pPr>
      <w:spacing w:before="200" w:after="120"/>
      <w:outlineLvl w:val="1"/>
    </w:pPr>
    <w:rPr>
      <w:rFonts w:eastAsiaTheme="majorEastAsia" w:cstheme="majorBidi"/>
      <w:b/>
      <w:bCs/>
      <w:szCs w:val="26"/>
    </w:rPr>
  </w:style>
  <w:style w:type="paragraph" w:styleId="Heading3">
    <w:name w:val="heading 3"/>
    <w:aliases w:val="APA 3"/>
    <w:basedOn w:val="Normal"/>
    <w:next w:val="Normal"/>
    <w:link w:val="Heading3Char"/>
    <w:unhideWhenUsed/>
    <w:qFormat/>
    <w:rsid w:val="00C403D7"/>
    <w:pPr>
      <w:spacing w:before="320" w:after="120" w:line="271" w:lineRule="auto"/>
      <w:outlineLvl w:val="2"/>
    </w:pPr>
    <w:rPr>
      <w:rFonts w:eastAsiaTheme="majorEastAsia" w:cstheme="majorBidi"/>
      <w:b/>
      <w:bCs/>
      <w:i/>
    </w:rPr>
  </w:style>
  <w:style w:type="paragraph" w:styleId="Heading4">
    <w:name w:val="heading 4"/>
    <w:aliases w:val="APA 4"/>
    <w:basedOn w:val="Normal"/>
    <w:next w:val="Normal"/>
    <w:link w:val="Heading4Char"/>
    <w:uiPriority w:val="9"/>
    <w:unhideWhenUsed/>
    <w:qFormat/>
    <w:rsid w:val="00C403D7"/>
    <w:pPr>
      <w:spacing w:before="200" w:after="0"/>
      <w:ind w:left="720"/>
      <w:outlineLvl w:val="3"/>
    </w:pPr>
    <w:rPr>
      <w:rFonts w:eastAsiaTheme="majorEastAsia" w:cstheme="majorBidi"/>
      <w:b/>
      <w:bCs/>
      <w:iCs/>
    </w:rPr>
  </w:style>
  <w:style w:type="paragraph" w:styleId="Heading5">
    <w:name w:val="heading 5"/>
    <w:basedOn w:val="Normal"/>
    <w:next w:val="Normal"/>
    <w:link w:val="Heading5Char"/>
    <w:uiPriority w:val="9"/>
    <w:semiHidden/>
    <w:unhideWhenUsed/>
    <w:qFormat/>
    <w:rsid w:val="00376036"/>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376036"/>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376036"/>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376036"/>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376036"/>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APA 1 Char"/>
    <w:basedOn w:val="DefaultParagraphFont"/>
    <w:link w:val="Heading1"/>
    <w:uiPriority w:val="1"/>
    <w:rsid w:val="00C403D7"/>
    <w:rPr>
      <w:rFonts w:eastAsiaTheme="majorEastAsia" w:cstheme="majorBidi"/>
      <w:b/>
      <w:bCs/>
      <w:szCs w:val="26"/>
    </w:rPr>
  </w:style>
  <w:style w:type="character" w:customStyle="1" w:styleId="Heading2Char">
    <w:name w:val="Heading 2 Char"/>
    <w:aliases w:val="APA 2 Char"/>
    <w:basedOn w:val="DefaultParagraphFont"/>
    <w:link w:val="Heading2"/>
    <w:uiPriority w:val="1"/>
    <w:rsid w:val="00C403D7"/>
    <w:rPr>
      <w:rFonts w:eastAsiaTheme="majorEastAsia" w:cstheme="majorBidi"/>
      <w:b/>
      <w:bCs/>
      <w:szCs w:val="26"/>
    </w:rPr>
  </w:style>
  <w:style w:type="character" w:customStyle="1" w:styleId="Heading3Char">
    <w:name w:val="Heading 3 Char"/>
    <w:aliases w:val="APA 3 Char"/>
    <w:basedOn w:val="DefaultParagraphFont"/>
    <w:link w:val="Heading3"/>
    <w:rsid w:val="00C403D7"/>
    <w:rPr>
      <w:rFonts w:eastAsiaTheme="majorEastAsia" w:cstheme="majorBidi"/>
      <w:b/>
      <w:bCs/>
      <w:i/>
    </w:rPr>
  </w:style>
  <w:style w:type="character" w:customStyle="1" w:styleId="Heading4Char">
    <w:name w:val="Heading 4 Char"/>
    <w:aliases w:val="APA 4 Char"/>
    <w:basedOn w:val="DefaultParagraphFont"/>
    <w:link w:val="Heading4"/>
    <w:uiPriority w:val="9"/>
    <w:rsid w:val="00C403D7"/>
    <w:rPr>
      <w:rFonts w:eastAsiaTheme="majorEastAsia" w:cstheme="majorBidi"/>
      <w:b/>
      <w:bCs/>
      <w:iCs/>
    </w:rPr>
  </w:style>
  <w:style w:type="character" w:customStyle="1" w:styleId="Heading5Char">
    <w:name w:val="Heading 5 Char"/>
    <w:basedOn w:val="DefaultParagraphFont"/>
    <w:link w:val="Heading5"/>
    <w:uiPriority w:val="9"/>
    <w:semiHidden/>
    <w:rsid w:val="00376036"/>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376036"/>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376036"/>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376036"/>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376036"/>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376036"/>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76036"/>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76036"/>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376036"/>
    <w:rPr>
      <w:rFonts w:asciiTheme="majorHAnsi" w:eastAsiaTheme="majorEastAsia" w:hAnsiTheme="majorHAnsi" w:cstheme="majorBidi"/>
      <w:i/>
      <w:iCs/>
      <w:spacing w:val="13"/>
      <w:sz w:val="24"/>
      <w:szCs w:val="24"/>
    </w:rPr>
  </w:style>
  <w:style w:type="character" w:styleId="Strong">
    <w:name w:val="Strong"/>
    <w:uiPriority w:val="22"/>
    <w:qFormat/>
    <w:rsid w:val="00376036"/>
    <w:rPr>
      <w:b/>
      <w:bCs/>
    </w:rPr>
  </w:style>
  <w:style w:type="character" w:styleId="Emphasis">
    <w:name w:val="Emphasis"/>
    <w:uiPriority w:val="20"/>
    <w:qFormat/>
    <w:rsid w:val="00376036"/>
    <w:rPr>
      <w:b/>
      <w:bCs/>
      <w:i/>
      <w:iCs/>
      <w:spacing w:val="10"/>
      <w:bdr w:val="none" w:sz="0" w:space="0" w:color="auto"/>
      <w:shd w:val="clear" w:color="auto" w:fill="auto"/>
    </w:rPr>
  </w:style>
  <w:style w:type="paragraph" w:styleId="NoSpacing">
    <w:name w:val="No Spacing"/>
    <w:basedOn w:val="Normal"/>
    <w:uiPriority w:val="1"/>
    <w:qFormat/>
    <w:rsid w:val="00376036"/>
    <w:pPr>
      <w:spacing w:after="0" w:line="240" w:lineRule="auto"/>
    </w:pPr>
  </w:style>
  <w:style w:type="paragraph" w:styleId="ListParagraph">
    <w:name w:val="List Paragraph"/>
    <w:basedOn w:val="Normal"/>
    <w:uiPriority w:val="34"/>
    <w:qFormat/>
    <w:rsid w:val="00376036"/>
    <w:pPr>
      <w:ind w:left="720"/>
      <w:contextualSpacing/>
    </w:pPr>
  </w:style>
  <w:style w:type="paragraph" w:styleId="Quote">
    <w:name w:val="Quote"/>
    <w:basedOn w:val="Normal"/>
    <w:next w:val="Normal"/>
    <w:link w:val="QuoteChar"/>
    <w:uiPriority w:val="29"/>
    <w:qFormat/>
    <w:rsid w:val="00376036"/>
    <w:pPr>
      <w:spacing w:before="200" w:after="0"/>
      <w:ind w:left="360" w:right="360"/>
    </w:pPr>
    <w:rPr>
      <w:i/>
      <w:iCs/>
    </w:rPr>
  </w:style>
  <w:style w:type="character" w:customStyle="1" w:styleId="QuoteChar">
    <w:name w:val="Quote Char"/>
    <w:basedOn w:val="DefaultParagraphFont"/>
    <w:link w:val="Quote"/>
    <w:uiPriority w:val="29"/>
    <w:rsid w:val="00376036"/>
    <w:rPr>
      <w:i/>
      <w:iCs/>
    </w:rPr>
  </w:style>
  <w:style w:type="paragraph" w:styleId="IntenseQuote">
    <w:name w:val="Intense Quote"/>
    <w:basedOn w:val="Normal"/>
    <w:next w:val="Normal"/>
    <w:link w:val="IntenseQuoteChar"/>
    <w:uiPriority w:val="30"/>
    <w:qFormat/>
    <w:rsid w:val="00376036"/>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376036"/>
    <w:rPr>
      <w:b/>
      <w:bCs/>
      <w:i/>
      <w:iCs/>
    </w:rPr>
  </w:style>
  <w:style w:type="character" w:styleId="SubtleEmphasis">
    <w:name w:val="Subtle Emphasis"/>
    <w:uiPriority w:val="19"/>
    <w:qFormat/>
    <w:rsid w:val="00376036"/>
    <w:rPr>
      <w:i/>
      <w:iCs/>
    </w:rPr>
  </w:style>
  <w:style w:type="character" w:styleId="IntenseEmphasis">
    <w:name w:val="Intense Emphasis"/>
    <w:uiPriority w:val="21"/>
    <w:qFormat/>
    <w:rsid w:val="00376036"/>
    <w:rPr>
      <w:b/>
      <w:bCs/>
    </w:rPr>
  </w:style>
  <w:style w:type="character" w:styleId="SubtleReference">
    <w:name w:val="Subtle Reference"/>
    <w:uiPriority w:val="31"/>
    <w:qFormat/>
    <w:rsid w:val="00376036"/>
    <w:rPr>
      <w:smallCaps/>
    </w:rPr>
  </w:style>
  <w:style w:type="character" w:styleId="IntenseReference">
    <w:name w:val="Intense Reference"/>
    <w:uiPriority w:val="32"/>
    <w:qFormat/>
    <w:rsid w:val="00376036"/>
    <w:rPr>
      <w:smallCaps/>
      <w:spacing w:val="5"/>
      <w:u w:val="single"/>
    </w:rPr>
  </w:style>
  <w:style w:type="character" w:styleId="BookTitle">
    <w:name w:val="Book Title"/>
    <w:uiPriority w:val="33"/>
    <w:qFormat/>
    <w:rsid w:val="00376036"/>
    <w:rPr>
      <w:i/>
      <w:iCs/>
      <w:smallCaps/>
      <w:spacing w:val="5"/>
    </w:rPr>
  </w:style>
  <w:style w:type="paragraph" w:styleId="TOCHeading">
    <w:name w:val="TOC Heading"/>
    <w:basedOn w:val="Heading1"/>
    <w:next w:val="Normal"/>
    <w:uiPriority w:val="39"/>
    <w:unhideWhenUsed/>
    <w:qFormat/>
    <w:rsid w:val="00376036"/>
    <w:pPr>
      <w:outlineLvl w:val="9"/>
    </w:pPr>
    <w:rPr>
      <w:lang w:bidi="en-US"/>
    </w:rPr>
  </w:style>
  <w:style w:type="paragraph" w:styleId="NormalWeb">
    <w:name w:val="Normal (Web)"/>
    <w:basedOn w:val="Normal"/>
    <w:uiPriority w:val="99"/>
    <w:unhideWhenUsed/>
    <w:rsid w:val="00376036"/>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customStyle="1" w:styleId="Level1">
    <w:name w:val="Level 1"/>
    <w:rsid w:val="00376036"/>
    <w:pPr>
      <w:autoSpaceDE w:val="0"/>
      <w:autoSpaceDN w:val="0"/>
      <w:adjustRightInd w:val="0"/>
      <w:spacing w:after="0" w:line="240" w:lineRule="auto"/>
      <w:ind w:left="720"/>
    </w:pPr>
    <w:rPr>
      <w:rFonts w:ascii="Times New Roman" w:eastAsia="Times New Roman" w:hAnsi="Times New Roman" w:cs="Times New Roman"/>
      <w:sz w:val="24"/>
      <w:szCs w:val="24"/>
      <w:lang w:eastAsia="en-US"/>
    </w:rPr>
  </w:style>
  <w:style w:type="paragraph" w:customStyle="1" w:styleId="Level2">
    <w:name w:val="Level 2"/>
    <w:rsid w:val="00376036"/>
    <w:pPr>
      <w:autoSpaceDE w:val="0"/>
      <w:autoSpaceDN w:val="0"/>
      <w:adjustRightInd w:val="0"/>
      <w:spacing w:after="0" w:line="240" w:lineRule="auto"/>
      <w:ind w:left="-1440"/>
    </w:pPr>
    <w:rPr>
      <w:rFonts w:ascii="Times New Roman" w:eastAsia="Times New Roman" w:hAnsi="Times New Roman" w:cs="Times New Roman"/>
      <w:sz w:val="24"/>
      <w:szCs w:val="24"/>
      <w:lang w:eastAsia="en-US"/>
    </w:rPr>
  </w:style>
  <w:style w:type="paragraph" w:customStyle="1" w:styleId="Level3">
    <w:name w:val="Level 3"/>
    <w:rsid w:val="00376036"/>
    <w:pPr>
      <w:autoSpaceDE w:val="0"/>
      <w:autoSpaceDN w:val="0"/>
      <w:adjustRightInd w:val="0"/>
      <w:spacing w:after="0" w:line="240" w:lineRule="auto"/>
      <w:ind w:left="-1440"/>
    </w:pPr>
    <w:rPr>
      <w:rFonts w:ascii="Times New Roman" w:eastAsia="Times New Roman" w:hAnsi="Times New Roman" w:cs="Times New Roman"/>
      <w:sz w:val="24"/>
      <w:szCs w:val="24"/>
      <w:lang w:eastAsia="en-US"/>
    </w:rPr>
  </w:style>
  <w:style w:type="paragraph" w:customStyle="1" w:styleId="Level4">
    <w:name w:val="Level 4"/>
    <w:rsid w:val="00376036"/>
    <w:pPr>
      <w:autoSpaceDE w:val="0"/>
      <w:autoSpaceDN w:val="0"/>
      <w:adjustRightInd w:val="0"/>
      <w:spacing w:after="0" w:line="240" w:lineRule="auto"/>
      <w:ind w:left="-1440"/>
    </w:pPr>
    <w:rPr>
      <w:rFonts w:ascii="Times New Roman" w:eastAsia="Times New Roman" w:hAnsi="Times New Roman" w:cs="Times New Roman"/>
      <w:sz w:val="24"/>
      <w:szCs w:val="24"/>
      <w:lang w:eastAsia="en-US"/>
    </w:rPr>
  </w:style>
  <w:style w:type="paragraph" w:customStyle="1" w:styleId="Level5">
    <w:name w:val="Level 5"/>
    <w:rsid w:val="00376036"/>
    <w:pPr>
      <w:autoSpaceDE w:val="0"/>
      <w:autoSpaceDN w:val="0"/>
      <w:adjustRightInd w:val="0"/>
      <w:spacing w:after="0" w:line="240" w:lineRule="auto"/>
      <w:ind w:left="-1440"/>
    </w:pPr>
    <w:rPr>
      <w:rFonts w:ascii="Times New Roman" w:eastAsia="Times New Roman" w:hAnsi="Times New Roman" w:cs="Times New Roman"/>
      <w:sz w:val="24"/>
      <w:szCs w:val="24"/>
      <w:lang w:eastAsia="en-US"/>
    </w:rPr>
  </w:style>
  <w:style w:type="paragraph" w:customStyle="1" w:styleId="Level6">
    <w:name w:val="Level 6"/>
    <w:rsid w:val="00376036"/>
    <w:pPr>
      <w:autoSpaceDE w:val="0"/>
      <w:autoSpaceDN w:val="0"/>
      <w:adjustRightInd w:val="0"/>
      <w:spacing w:after="0" w:line="240" w:lineRule="auto"/>
      <w:ind w:left="-1440"/>
    </w:pPr>
    <w:rPr>
      <w:rFonts w:ascii="Times New Roman" w:eastAsia="Times New Roman" w:hAnsi="Times New Roman" w:cs="Times New Roman"/>
      <w:sz w:val="24"/>
      <w:szCs w:val="24"/>
      <w:lang w:eastAsia="en-US"/>
    </w:rPr>
  </w:style>
  <w:style w:type="paragraph" w:customStyle="1" w:styleId="Level7">
    <w:name w:val="Level 7"/>
    <w:rsid w:val="00376036"/>
    <w:pPr>
      <w:autoSpaceDE w:val="0"/>
      <w:autoSpaceDN w:val="0"/>
      <w:adjustRightInd w:val="0"/>
      <w:spacing w:after="0" w:line="240" w:lineRule="auto"/>
      <w:ind w:left="-1440"/>
    </w:pPr>
    <w:rPr>
      <w:rFonts w:ascii="Times New Roman" w:eastAsia="Times New Roman" w:hAnsi="Times New Roman" w:cs="Times New Roman"/>
      <w:sz w:val="24"/>
      <w:szCs w:val="24"/>
      <w:lang w:eastAsia="en-US"/>
    </w:rPr>
  </w:style>
  <w:style w:type="paragraph" w:customStyle="1" w:styleId="Level8">
    <w:name w:val="Level 8"/>
    <w:rsid w:val="00376036"/>
    <w:pPr>
      <w:autoSpaceDE w:val="0"/>
      <w:autoSpaceDN w:val="0"/>
      <w:adjustRightInd w:val="0"/>
      <w:spacing w:after="0" w:line="240" w:lineRule="auto"/>
      <w:ind w:left="-1440"/>
    </w:pPr>
    <w:rPr>
      <w:rFonts w:ascii="Times New Roman" w:eastAsia="Times New Roman" w:hAnsi="Times New Roman" w:cs="Times New Roman"/>
      <w:sz w:val="24"/>
      <w:szCs w:val="24"/>
      <w:lang w:eastAsia="en-US"/>
    </w:rPr>
  </w:style>
  <w:style w:type="paragraph" w:customStyle="1" w:styleId="Level9">
    <w:name w:val="Level 9"/>
    <w:rsid w:val="00376036"/>
    <w:pPr>
      <w:autoSpaceDE w:val="0"/>
      <w:autoSpaceDN w:val="0"/>
      <w:adjustRightInd w:val="0"/>
      <w:spacing w:after="0" w:line="240" w:lineRule="auto"/>
      <w:ind w:left="-1440"/>
    </w:pPr>
    <w:rPr>
      <w:rFonts w:ascii="Times New Roman" w:eastAsia="Times New Roman" w:hAnsi="Times New Roman" w:cs="Times New Roman"/>
      <w:b/>
      <w:bCs/>
      <w:sz w:val="24"/>
      <w:szCs w:val="24"/>
      <w:lang w:eastAsia="en-US"/>
    </w:rPr>
  </w:style>
  <w:style w:type="paragraph" w:styleId="BalloonText">
    <w:name w:val="Balloon Text"/>
    <w:basedOn w:val="Normal"/>
    <w:link w:val="BalloonTextChar"/>
    <w:uiPriority w:val="99"/>
    <w:semiHidden/>
    <w:rsid w:val="00376036"/>
    <w:pPr>
      <w:autoSpaceDE w:val="0"/>
      <w:autoSpaceDN w:val="0"/>
      <w:adjustRightInd w:val="0"/>
      <w:spacing w:after="0" w:line="240" w:lineRule="auto"/>
    </w:pPr>
    <w:rPr>
      <w:rFonts w:ascii="Tahoma" w:eastAsia="Times New Roman" w:hAnsi="Tahoma" w:cs="Tahoma"/>
      <w:sz w:val="16"/>
      <w:szCs w:val="16"/>
      <w:lang w:eastAsia="en-US"/>
    </w:rPr>
  </w:style>
  <w:style w:type="character" w:customStyle="1" w:styleId="BalloonTextChar">
    <w:name w:val="Balloon Text Char"/>
    <w:basedOn w:val="DefaultParagraphFont"/>
    <w:link w:val="BalloonText"/>
    <w:uiPriority w:val="99"/>
    <w:semiHidden/>
    <w:rsid w:val="00376036"/>
    <w:rPr>
      <w:rFonts w:ascii="Tahoma" w:eastAsia="Times New Roman" w:hAnsi="Tahoma" w:cs="Tahoma"/>
      <w:sz w:val="16"/>
      <w:szCs w:val="16"/>
      <w:lang w:eastAsia="en-US"/>
    </w:rPr>
  </w:style>
  <w:style w:type="character" w:customStyle="1" w:styleId="catalog-text">
    <w:name w:val="catalog-text"/>
    <w:rsid w:val="00376036"/>
    <w:rPr>
      <w:rFonts w:ascii="Verdana" w:hAnsi="Verdana" w:hint="default"/>
      <w:sz w:val="20"/>
      <w:szCs w:val="20"/>
    </w:rPr>
  </w:style>
  <w:style w:type="paragraph" w:styleId="BodyTextIndent">
    <w:name w:val="Body Text Indent"/>
    <w:basedOn w:val="Normal"/>
    <w:link w:val="BodyTextIndentChar"/>
    <w:rsid w:val="00376036"/>
    <w:pPr>
      <w:spacing w:after="0" w:line="240" w:lineRule="auto"/>
      <w:ind w:left="720" w:hanging="720"/>
    </w:pPr>
    <w:rPr>
      <w:rFonts w:ascii="Times New Roman" w:eastAsia="Times New Roman" w:hAnsi="Times New Roman" w:cs="Times New Roman"/>
      <w:sz w:val="24"/>
      <w:szCs w:val="24"/>
      <w:lang w:eastAsia="en-US"/>
    </w:rPr>
  </w:style>
  <w:style w:type="character" w:customStyle="1" w:styleId="BodyTextIndentChar">
    <w:name w:val="Body Text Indent Char"/>
    <w:basedOn w:val="DefaultParagraphFont"/>
    <w:link w:val="BodyTextIndent"/>
    <w:rsid w:val="00376036"/>
    <w:rPr>
      <w:rFonts w:ascii="Times New Roman" w:eastAsia="Times New Roman" w:hAnsi="Times New Roman" w:cs="Times New Roman"/>
      <w:sz w:val="24"/>
      <w:szCs w:val="24"/>
      <w:lang w:eastAsia="en-US"/>
    </w:rPr>
  </w:style>
  <w:style w:type="table" w:styleId="TableGrid">
    <w:name w:val="Table Grid"/>
    <w:basedOn w:val="TableNormal"/>
    <w:uiPriority w:val="59"/>
    <w:rsid w:val="00376036"/>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376036"/>
    <w:pPr>
      <w:autoSpaceDE w:val="0"/>
      <w:autoSpaceDN w:val="0"/>
      <w:adjustRightInd w:val="0"/>
      <w:spacing w:after="120" w:line="240" w:lineRule="auto"/>
    </w:pPr>
    <w:rPr>
      <w:rFonts w:ascii="Times New Roman" w:eastAsia="Times New Roman" w:hAnsi="Times New Roman" w:cs="Times New Roman"/>
      <w:sz w:val="20"/>
      <w:szCs w:val="20"/>
      <w:lang w:eastAsia="en-US"/>
    </w:rPr>
  </w:style>
  <w:style w:type="character" w:customStyle="1" w:styleId="BodyTextChar">
    <w:name w:val="Body Text Char"/>
    <w:basedOn w:val="DefaultParagraphFont"/>
    <w:link w:val="BodyText"/>
    <w:uiPriority w:val="1"/>
    <w:rsid w:val="00376036"/>
    <w:rPr>
      <w:rFonts w:ascii="Times New Roman" w:eastAsia="Times New Roman" w:hAnsi="Times New Roman" w:cs="Times New Roman"/>
      <w:sz w:val="20"/>
      <w:szCs w:val="20"/>
      <w:lang w:eastAsia="en-US"/>
    </w:rPr>
  </w:style>
  <w:style w:type="character" w:styleId="Hyperlink">
    <w:name w:val="Hyperlink"/>
    <w:uiPriority w:val="99"/>
    <w:rsid w:val="00376036"/>
    <w:rPr>
      <w:color w:val="0000FF"/>
      <w:u w:val="single"/>
    </w:rPr>
  </w:style>
  <w:style w:type="paragraph" w:styleId="Header">
    <w:name w:val="header"/>
    <w:basedOn w:val="Normal"/>
    <w:link w:val="HeaderChar"/>
    <w:uiPriority w:val="99"/>
    <w:rsid w:val="00376036"/>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lang w:eastAsia="en-US"/>
    </w:rPr>
  </w:style>
  <w:style w:type="character" w:customStyle="1" w:styleId="HeaderChar">
    <w:name w:val="Header Char"/>
    <w:basedOn w:val="DefaultParagraphFont"/>
    <w:link w:val="Header"/>
    <w:uiPriority w:val="99"/>
    <w:rsid w:val="00376036"/>
    <w:rPr>
      <w:rFonts w:ascii="Times New Roman" w:eastAsia="Times New Roman" w:hAnsi="Times New Roman" w:cs="Times New Roman"/>
      <w:sz w:val="20"/>
      <w:szCs w:val="20"/>
      <w:lang w:eastAsia="en-US"/>
    </w:rPr>
  </w:style>
  <w:style w:type="paragraph" w:styleId="Footer">
    <w:name w:val="footer"/>
    <w:basedOn w:val="Normal"/>
    <w:link w:val="FooterChar"/>
    <w:uiPriority w:val="99"/>
    <w:rsid w:val="00376036"/>
    <w:pPr>
      <w:tabs>
        <w:tab w:val="center" w:pos="4680"/>
        <w:tab w:val="right" w:pos="9360"/>
      </w:tabs>
      <w:autoSpaceDE w:val="0"/>
      <w:autoSpaceDN w:val="0"/>
      <w:adjustRightInd w:val="0"/>
      <w:spacing w:after="0" w:line="240" w:lineRule="auto"/>
    </w:pPr>
    <w:rPr>
      <w:rFonts w:ascii="Times New Roman" w:eastAsia="Times New Roman" w:hAnsi="Times New Roman" w:cs="Times New Roman"/>
      <w:sz w:val="20"/>
      <w:szCs w:val="20"/>
      <w:lang w:eastAsia="en-US"/>
    </w:rPr>
  </w:style>
  <w:style w:type="character" w:customStyle="1" w:styleId="FooterChar">
    <w:name w:val="Footer Char"/>
    <w:basedOn w:val="DefaultParagraphFont"/>
    <w:link w:val="Footer"/>
    <w:uiPriority w:val="99"/>
    <w:rsid w:val="00376036"/>
    <w:rPr>
      <w:rFonts w:ascii="Times New Roman" w:eastAsia="Times New Roman" w:hAnsi="Times New Roman" w:cs="Times New Roman"/>
      <w:sz w:val="20"/>
      <w:szCs w:val="20"/>
      <w:lang w:eastAsia="en-US"/>
    </w:rPr>
  </w:style>
  <w:style w:type="character" w:styleId="CommentReference">
    <w:name w:val="annotation reference"/>
    <w:basedOn w:val="DefaultParagraphFont"/>
    <w:rsid w:val="00376036"/>
    <w:rPr>
      <w:sz w:val="16"/>
      <w:szCs w:val="16"/>
    </w:rPr>
  </w:style>
  <w:style w:type="paragraph" w:styleId="CommentText">
    <w:name w:val="annotation text"/>
    <w:basedOn w:val="Normal"/>
    <w:link w:val="CommentTextChar"/>
    <w:rsid w:val="00376036"/>
    <w:pPr>
      <w:autoSpaceDE w:val="0"/>
      <w:autoSpaceDN w:val="0"/>
      <w:adjustRightInd w:val="0"/>
      <w:spacing w:after="0" w:line="240" w:lineRule="auto"/>
    </w:pPr>
    <w:rPr>
      <w:rFonts w:ascii="Times New Roman" w:eastAsia="Times New Roman" w:hAnsi="Times New Roman" w:cs="Times New Roman"/>
      <w:sz w:val="20"/>
      <w:szCs w:val="20"/>
      <w:lang w:eastAsia="en-US"/>
    </w:rPr>
  </w:style>
  <w:style w:type="character" w:customStyle="1" w:styleId="CommentTextChar">
    <w:name w:val="Comment Text Char"/>
    <w:basedOn w:val="DefaultParagraphFont"/>
    <w:link w:val="CommentText"/>
    <w:rsid w:val="00376036"/>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rsid w:val="00376036"/>
    <w:rPr>
      <w:b/>
      <w:bCs/>
    </w:rPr>
  </w:style>
  <w:style w:type="character" w:customStyle="1" w:styleId="CommentSubjectChar">
    <w:name w:val="Comment Subject Char"/>
    <w:basedOn w:val="CommentTextChar"/>
    <w:link w:val="CommentSubject"/>
    <w:rsid w:val="00376036"/>
    <w:rPr>
      <w:rFonts w:ascii="Times New Roman" w:eastAsia="Times New Roman" w:hAnsi="Times New Roman" w:cs="Times New Roman"/>
      <w:b/>
      <w:bCs/>
      <w:sz w:val="20"/>
      <w:szCs w:val="20"/>
      <w:lang w:eastAsia="en-US"/>
    </w:rPr>
  </w:style>
  <w:style w:type="character" w:styleId="FollowedHyperlink">
    <w:name w:val="FollowedHyperlink"/>
    <w:basedOn w:val="DefaultParagraphFont"/>
    <w:rsid w:val="00376036"/>
    <w:rPr>
      <w:color w:val="800080" w:themeColor="followedHyperlink"/>
      <w:u w:val="single"/>
    </w:rPr>
  </w:style>
  <w:style w:type="paragraph" w:customStyle="1" w:styleId="courseblocktitle">
    <w:name w:val="courseblocktitle"/>
    <w:basedOn w:val="Normal"/>
    <w:rsid w:val="00376036"/>
    <w:pPr>
      <w:spacing w:before="100" w:beforeAutospacing="1" w:after="100" w:afterAutospacing="1" w:line="240" w:lineRule="auto"/>
    </w:pPr>
    <w:rPr>
      <w:rFonts w:ascii="Times New Roman" w:eastAsia="Times New Roman" w:hAnsi="Times New Roman" w:cs="Times New Roman"/>
      <w:sz w:val="24"/>
      <w:szCs w:val="24"/>
      <w:lang w:eastAsia="en-US"/>
    </w:rPr>
  </w:style>
  <w:style w:type="paragraph" w:styleId="TOC3">
    <w:name w:val="toc 3"/>
    <w:basedOn w:val="Normal"/>
    <w:next w:val="Normal"/>
    <w:autoRedefine/>
    <w:uiPriority w:val="39"/>
    <w:rsid w:val="00475807"/>
    <w:pPr>
      <w:tabs>
        <w:tab w:val="right" w:leader="dot" w:pos="9350"/>
      </w:tabs>
      <w:autoSpaceDE w:val="0"/>
      <w:autoSpaceDN w:val="0"/>
      <w:adjustRightInd w:val="0"/>
      <w:spacing w:after="0" w:line="240" w:lineRule="auto"/>
      <w:ind w:left="403"/>
    </w:pPr>
    <w:rPr>
      <w:rFonts w:ascii="Times New Roman" w:eastAsia="Times New Roman" w:hAnsi="Times New Roman" w:cs="Times New Roman"/>
      <w:sz w:val="20"/>
      <w:szCs w:val="20"/>
      <w:lang w:eastAsia="en-US"/>
    </w:rPr>
  </w:style>
  <w:style w:type="paragraph" w:styleId="TOC1">
    <w:name w:val="toc 1"/>
    <w:basedOn w:val="Normal"/>
    <w:next w:val="Normal"/>
    <w:autoRedefine/>
    <w:uiPriority w:val="39"/>
    <w:unhideWhenUsed/>
    <w:rsid w:val="00281A0F"/>
    <w:pPr>
      <w:tabs>
        <w:tab w:val="right" w:leader="dot" w:pos="9350"/>
      </w:tabs>
      <w:spacing w:after="0" w:line="240" w:lineRule="auto"/>
      <w:jc w:val="center"/>
    </w:pPr>
    <w:rPr>
      <w:b/>
      <w:sz w:val="28"/>
      <w:szCs w:val="28"/>
      <w:lang w:val="en-CA"/>
    </w:rPr>
  </w:style>
  <w:style w:type="paragraph" w:styleId="TOC2">
    <w:name w:val="toc 2"/>
    <w:basedOn w:val="Normal"/>
    <w:next w:val="Normal"/>
    <w:autoRedefine/>
    <w:uiPriority w:val="39"/>
    <w:unhideWhenUsed/>
    <w:rsid w:val="00DC44A5"/>
    <w:pPr>
      <w:tabs>
        <w:tab w:val="right" w:leader="dot" w:pos="9350"/>
      </w:tabs>
      <w:spacing w:after="100" w:line="240" w:lineRule="auto"/>
      <w:ind w:left="220"/>
    </w:pPr>
  </w:style>
  <w:style w:type="paragraph" w:styleId="TOC4">
    <w:name w:val="toc 4"/>
    <w:basedOn w:val="Normal"/>
    <w:next w:val="Normal"/>
    <w:autoRedefine/>
    <w:uiPriority w:val="39"/>
    <w:unhideWhenUsed/>
    <w:rsid w:val="005D6C65"/>
    <w:pPr>
      <w:spacing w:after="100"/>
      <w:ind w:left="660"/>
    </w:pPr>
  </w:style>
  <w:style w:type="paragraph" w:styleId="TOC5">
    <w:name w:val="toc 5"/>
    <w:basedOn w:val="Normal"/>
    <w:next w:val="Normal"/>
    <w:autoRedefine/>
    <w:uiPriority w:val="39"/>
    <w:unhideWhenUsed/>
    <w:rsid w:val="00F30D80"/>
    <w:pPr>
      <w:spacing w:after="100"/>
      <w:ind w:left="880"/>
    </w:pPr>
    <w:rPr>
      <w:lang w:eastAsia="en-US"/>
    </w:rPr>
  </w:style>
  <w:style w:type="paragraph" w:styleId="TOC6">
    <w:name w:val="toc 6"/>
    <w:basedOn w:val="Normal"/>
    <w:next w:val="Normal"/>
    <w:autoRedefine/>
    <w:uiPriority w:val="39"/>
    <w:unhideWhenUsed/>
    <w:rsid w:val="00F30D80"/>
    <w:pPr>
      <w:spacing w:after="100"/>
      <w:ind w:left="1100"/>
    </w:pPr>
    <w:rPr>
      <w:lang w:eastAsia="en-US"/>
    </w:rPr>
  </w:style>
  <w:style w:type="paragraph" w:styleId="TOC7">
    <w:name w:val="toc 7"/>
    <w:basedOn w:val="Normal"/>
    <w:next w:val="Normal"/>
    <w:autoRedefine/>
    <w:uiPriority w:val="39"/>
    <w:unhideWhenUsed/>
    <w:rsid w:val="00F30D80"/>
    <w:pPr>
      <w:spacing w:after="100"/>
      <w:ind w:left="1320"/>
    </w:pPr>
    <w:rPr>
      <w:lang w:eastAsia="en-US"/>
    </w:rPr>
  </w:style>
  <w:style w:type="paragraph" w:styleId="TOC8">
    <w:name w:val="toc 8"/>
    <w:basedOn w:val="Normal"/>
    <w:next w:val="Normal"/>
    <w:autoRedefine/>
    <w:uiPriority w:val="39"/>
    <w:unhideWhenUsed/>
    <w:rsid w:val="00F30D80"/>
    <w:pPr>
      <w:spacing w:after="100"/>
      <w:ind w:left="1540"/>
    </w:pPr>
    <w:rPr>
      <w:lang w:eastAsia="en-US"/>
    </w:rPr>
  </w:style>
  <w:style w:type="paragraph" w:styleId="TOC9">
    <w:name w:val="toc 9"/>
    <w:basedOn w:val="Normal"/>
    <w:next w:val="Normal"/>
    <w:autoRedefine/>
    <w:uiPriority w:val="39"/>
    <w:unhideWhenUsed/>
    <w:rsid w:val="00F30D80"/>
    <w:pPr>
      <w:spacing w:after="100"/>
      <w:ind w:left="1760"/>
    </w:pPr>
    <w:rPr>
      <w:lang w:eastAsia="en-US"/>
    </w:rPr>
  </w:style>
  <w:style w:type="paragraph" w:customStyle="1" w:styleId="TableParagraph">
    <w:name w:val="Table Paragraph"/>
    <w:basedOn w:val="Normal"/>
    <w:uiPriority w:val="1"/>
    <w:qFormat/>
    <w:rsid w:val="006C6A51"/>
    <w:pPr>
      <w:widowControl w:val="0"/>
      <w:spacing w:after="0" w:line="240" w:lineRule="auto"/>
    </w:pPr>
    <w:rPr>
      <w:rFonts w:eastAsiaTheme="minorHAnsi"/>
      <w:lang w:eastAsia="en-US"/>
    </w:rPr>
  </w:style>
  <w:style w:type="paragraph" w:customStyle="1" w:styleId="courseblockdesc">
    <w:name w:val="courseblockdesc"/>
    <w:basedOn w:val="Normal"/>
    <w:rsid w:val="00196541"/>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xbe">
    <w:name w:val="_xbe"/>
    <w:basedOn w:val="DefaultParagraphFont"/>
    <w:rsid w:val="004569A8"/>
  </w:style>
  <w:style w:type="paragraph" w:customStyle="1" w:styleId="Default">
    <w:name w:val="Default"/>
    <w:rsid w:val="00273E2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DefaultParagraphFont"/>
    <w:rsid w:val="00AE6856"/>
  </w:style>
  <w:style w:type="paragraph" w:customStyle="1" w:styleId="formatcontentfirstparagraph">
    <w:name w:val="formatcontent_firstparagraph"/>
    <w:basedOn w:val="Normal"/>
    <w:rsid w:val="00FA4D57"/>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sccourseinline">
    <w:name w:val="sc_courseinline"/>
    <w:basedOn w:val="DefaultParagraphFont"/>
    <w:rsid w:val="00B91BE0"/>
  </w:style>
  <w:style w:type="character" w:styleId="PageNumber">
    <w:name w:val="page number"/>
    <w:basedOn w:val="DefaultParagraphFont"/>
    <w:uiPriority w:val="99"/>
    <w:semiHidden/>
    <w:unhideWhenUsed/>
    <w:rsid w:val="008B2F05"/>
  </w:style>
  <w:style w:type="paragraph" w:styleId="Revision">
    <w:name w:val="Revision"/>
    <w:hidden/>
    <w:uiPriority w:val="99"/>
    <w:semiHidden/>
    <w:rsid w:val="00D37EFC"/>
    <w:pPr>
      <w:spacing w:after="0" w:line="240" w:lineRule="auto"/>
    </w:pPr>
  </w:style>
  <w:style w:type="character" w:styleId="UnresolvedMention">
    <w:name w:val="Unresolved Mention"/>
    <w:basedOn w:val="DefaultParagraphFont"/>
    <w:uiPriority w:val="99"/>
    <w:semiHidden/>
    <w:unhideWhenUsed/>
    <w:rsid w:val="000345E4"/>
    <w:rPr>
      <w:color w:val="605E5C"/>
      <w:shd w:val="clear" w:color="auto" w:fill="E1DFDD"/>
    </w:rPr>
  </w:style>
  <w:style w:type="table" w:customStyle="1" w:styleId="TableGrid1">
    <w:name w:val="Table Grid1"/>
    <w:basedOn w:val="TableNormal"/>
    <w:next w:val="TableGrid"/>
    <w:uiPriority w:val="59"/>
    <w:rsid w:val="00083C27"/>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727106">
      <w:bodyDiv w:val="1"/>
      <w:marLeft w:val="0"/>
      <w:marRight w:val="0"/>
      <w:marTop w:val="0"/>
      <w:marBottom w:val="0"/>
      <w:divBdr>
        <w:top w:val="none" w:sz="0" w:space="0" w:color="auto"/>
        <w:left w:val="none" w:sz="0" w:space="0" w:color="auto"/>
        <w:bottom w:val="none" w:sz="0" w:space="0" w:color="auto"/>
        <w:right w:val="none" w:sz="0" w:space="0" w:color="auto"/>
      </w:divBdr>
      <w:divsChild>
        <w:div w:id="885678633">
          <w:marLeft w:val="0"/>
          <w:marRight w:val="0"/>
          <w:marTop w:val="0"/>
          <w:marBottom w:val="0"/>
          <w:divBdr>
            <w:top w:val="none" w:sz="0" w:space="0" w:color="auto"/>
            <w:left w:val="none" w:sz="0" w:space="0" w:color="auto"/>
            <w:bottom w:val="none" w:sz="0" w:space="0" w:color="auto"/>
            <w:right w:val="none" w:sz="0" w:space="0" w:color="auto"/>
          </w:divBdr>
        </w:div>
        <w:div w:id="1408989539">
          <w:marLeft w:val="0"/>
          <w:marRight w:val="0"/>
          <w:marTop w:val="0"/>
          <w:marBottom w:val="0"/>
          <w:divBdr>
            <w:top w:val="none" w:sz="0" w:space="0" w:color="auto"/>
            <w:left w:val="none" w:sz="0" w:space="0" w:color="auto"/>
            <w:bottom w:val="none" w:sz="0" w:space="0" w:color="auto"/>
            <w:right w:val="none" w:sz="0" w:space="0" w:color="auto"/>
          </w:divBdr>
        </w:div>
      </w:divsChild>
    </w:div>
    <w:div w:id="160003841">
      <w:bodyDiv w:val="1"/>
      <w:marLeft w:val="0"/>
      <w:marRight w:val="0"/>
      <w:marTop w:val="0"/>
      <w:marBottom w:val="0"/>
      <w:divBdr>
        <w:top w:val="none" w:sz="0" w:space="0" w:color="auto"/>
        <w:left w:val="none" w:sz="0" w:space="0" w:color="auto"/>
        <w:bottom w:val="none" w:sz="0" w:space="0" w:color="auto"/>
        <w:right w:val="none" w:sz="0" w:space="0" w:color="auto"/>
      </w:divBdr>
    </w:div>
    <w:div w:id="236208910">
      <w:bodyDiv w:val="1"/>
      <w:marLeft w:val="0"/>
      <w:marRight w:val="0"/>
      <w:marTop w:val="0"/>
      <w:marBottom w:val="0"/>
      <w:divBdr>
        <w:top w:val="none" w:sz="0" w:space="0" w:color="auto"/>
        <w:left w:val="none" w:sz="0" w:space="0" w:color="auto"/>
        <w:bottom w:val="none" w:sz="0" w:space="0" w:color="auto"/>
        <w:right w:val="none" w:sz="0" w:space="0" w:color="auto"/>
      </w:divBdr>
    </w:div>
    <w:div w:id="356659584">
      <w:bodyDiv w:val="1"/>
      <w:marLeft w:val="0"/>
      <w:marRight w:val="0"/>
      <w:marTop w:val="0"/>
      <w:marBottom w:val="0"/>
      <w:divBdr>
        <w:top w:val="none" w:sz="0" w:space="0" w:color="auto"/>
        <w:left w:val="none" w:sz="0" w:space="0" w:color="auto"/>
        <w:bottom w:val="none" w:sz="0" w:space="0" w:color="auto"/>
        <w:right w:val="none" w:sz="0" w:space="0" w:color="auto"/>
      </w:divBdr>
    </w:div>
    <w:div w:id="611783420">
      <w:bodyDiv w:val="1"/>
      <w:marLeft w:val="0"/>
      <w:marRight w:val="0"/>
      <w:marTop w:val="0"/>
      <w:marBottom w:val="0"/>
      <w:divBdr>
        <w:top w:val="none" w:sz="0" w:space="0" w:color="auto"/>
        <w:left w:val="none" w:sz="0" w:space="0" w:color="auto"/>
        <w:bottom w:val="none" w:sz="0" w:space="0" w:color="auto"/>
        <w:right w:val="none" w:sz="0" w:space="0" w:color="auto"/>
      </w:divBdr>
    </w:div>
    <w:div w:id="671228424">
      <w:bodyDiv w:val="1"/>
      <w:marLeft w:val="0"/>
      <w:marRight w:val="0"/>
      <w:marTop w:val="0"/>
      <w:marBottom w:val="0"/>
      <w:divBdr>
        <w:top w:val="none" w:sz="0" w:space="0" w:color="auto"/>
        <w:left w:val="none" w:sz="0" w:space="0" w:color="auto"/>
        <w:bottom w:val="none" w:sz="0" w:space="0" w:color="auto"/>
        <w:right w:val="none" w:sz="0" w:space="0" w:color="auto"/>
      </w:divBdr>
    </w:div>
    <w:div w:id="994602291">
      <w:bodyDiv w:val="1"/>
      <w:marLeft w:val="0"/>
      <w:marRight w:val="0"/>
      <w:marTop w:val="0"/>
      <w:marBottom w:val="0"/>
      <w:divBdr>
        <w:top w:val="none" w:sz="0" w:space="0" w:color="auto"/>
        <w:left w:val="none" w:sz="0" w:space="0" w:color="auto"/>
        <w:bottom w:val="none" w:sz="0" w:space="0" w:color="auto"/>
        <w:right w:val="none" w:sz="0" w:space="0" w:color="auto"/>
      </w:divBdr>
      <w:divsChild>
        <w:div w:id="1362124181">
          <w:marLeft w:val="480"/>
          <w:marRight w:val="0"/>
          <w:marTop w:val="0"/>
          <w:marBottom w:val="0"/>
          <w:divBdr>
            <w:top w:val="none" w:sz="0" w:space="0" w:color="auto"/>
            <w:left w:val="none" w:sz="0" w:space="0" w:color="auto"/>
            <w:bottom w:val="none" w:sz="0" w:space="0" w:color="auto"/>
            <w:right w:val="none" w:sz="0" w:space="0" w:color="auto"/>
          </w:divBdr>
          <w:divsChild>
            <w:div w:id="1558316472">
              <w:marLeft w:val="0"/>
              <w:marRight w:val="0"/>
              <w:marTop w:val="0"/>
              <w:marBottom w:val="0"/>
              <w:divBdr>
                <w:top w:val="none" w:sz="0" w:space="0" w:color="auto"/>
                <w:left w:val="none" w:sz="0" w:space="0" w:color="auto"/>
                <w:bottom w:val="none" w:sz="0" w:space="0" w:color="auto"/>
                <w:right w:val="none" w:sz="0" w:space="0" w:color="auto"/>
              </w:divBdr>
            </w:div>
            <w:div w:id="16960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223987">
      <w:bodyDiv w:val="1"/>
      <w:marLeft w:val="0"/>
      <w:marRight w:val="0"/>
      <w:marTop w:val="0"/>
      <w:marBottom w:val="0"/>
      <w:divBdr>
        <w:top w:val="none" w:sz="0" w:space="0" w:color="auto"/>
        <w:left w:val="none" w:sz="0" w:space="0" w:color="auto"/>
        <w:bottom w:val="none" w:sz="0" w:space="0" w:color="auto"/>
        <w:right w:val="none" w:sz="0" w:space="0" w:color="auto"/>
      </w:divBdr>
    </w:div>
    <w:div w:id="1198589836">
      <w:bodyDiv w:val="1"/>
      <w:marLeft w:val="0"/>
      <w:marRight w:val="0"/>
      <w:marTop w:val="0"/>
      <w:marBottom w:val="0"/>
      <w:divBdr>
        <w:top w:val="none" w:sz="0" w:space="0" w:color="auto"/>
        <w:left w:val="none" w:sz="0" w:space="0" w:color="auto"/>
        <w:bottom w:val="none" w:sz="0" w:space="0" w:color="auto"/>
        <w:right w:val="none" w:sz="0" w:space="0" w:color="auto"/>
      </w:divBdr>
      <w:divsChild>
        <w:div w:id="1397557395">
          <w:marLeft w:val="0"/>
          <w:marRight w:val="0"/>
          <w:marTop w:val="0"/>
          <w:marBottom w:val="0"/>
          <w:divBdr>
            <w:top w:val="none" w:sz="0" w:space="0" w:color="auto"/>
            <w:left w:val="none" w:sz="0" w:space="0" w:color="auto"/>
            <w:bottom w:val="none" w:sz="0" w:space="0" w:color="auto"/>
            <w:right w:val="none" w:sz="0" w:space="0" w:color="auto"/>
          </w:divBdr>
        </w:div>
        <w:div w:id="1806770357">
          <w:marLeft w:val="0"/>
          <w:marRight w:val="0"/>
          <w:marTop w:val="0"/>
          <w:marBottom w:val="0"/>
          <w:divBdr>
            <w:top w:val="none" w:sz="0" w:space="0" w:color="auto"/>
            <w:left w:val="none" w:sz="0" w:space="0" w:color="auto"/>
            <w:bottom w:val="none" w:sz="0" w:space="0" w:color="auto"/>
            <w:right w:val="none" w:sz="0" w:space="0" w:color="auto"/>
          </w:divBdr>
        </w:div>
      </w:divsChild>
    </w:div>
    <w:div w:id="1207178352">
      <w:bodyDiv w:val="1"/>
      <w:marLeft w:val="0"/>
      <w:marRight w:val="0"/>
      <w:marTop w:val="0"/>
      <w:marBottom w:val="0"/>
      <w:divBdr>
        <w:top w:val="none" w:sz="0" w:space="0" w:color="auto"/>
        <w:left w:val="none" w:sz="0" w:space="0" w:color="auto"/>
        <w:bottom w:val="none" w:sz="0" w:space="0" w:color="auto"/>
        <w:right w:val="none" w:sz="0" w:space="0" w:color="auto"/>
      </w:divBdr>
    </w:div>
    <w:div w:id="1332484836">
      <w:bodyDiv w:val="1"/>
      <w:marLeft w:val="0"/>
      <w:marRight w:val="0"/>
      <w:marTop w:val="0"/>
      <w:marBottom w:val="0"/>
      <w:divBdr>
        <w:top w:val="none" w:sz="0" w:space="0" w:color="auto"/>
        <w:left w:val="none" w:sz="0" w:space="0" w:color="auto"/>
        <w:bottom w:val="none" w:sz="0" w:space="0" w:color="auto"/>
        <w:right w:val="none" w:sz="0" w:space="0" w:color="auto"/>
      </w:divBdr>
    </w:div>
    <w:div w:id="1500123944">
      <w:bodyDiv w:val="1"/>
      <w:marLeft w:val="0"/>
      <w:marRight w:val="0"/>
      <w:marTop w:val="0"/>
      <w:marBottom w:val="0"/>
      <w:divBdr>
        <w:top w:val="none" w:sz="0" w:space="0" w:color="auto"/>
        <w:left w:val="none" w:sz="0" w:space="0" w:color="auto"/>
        <w:bottom w:val="none" w:sz="0" w:space="0" w:color="auto"/>
        <w:right w:val="none" w:sz="0" w:space="0" w:color="auto"/>
      </w:divBdr>
      <w:divsChild>
        <w:div w:id="557131631">
          <w:marLeft w:val="0"/>
          <w:marRight w:val="0"/>
          <w:marTop w:val="0"/>
          <w:marBottom w:val="0"/>
          <w:divBdr>
            <w:top w:val="none" w:sz="0" w:space="0" w:color="auto"/>
            <w:left w:val="none" w:sz="0" w:space="0" w:color="auto"/>
            <w:bottom w:val="none" w:sz="0" w:space="0" w:color="auto"/>
            <w:right w:val="none" w:sz="0" w:space="0" w:color="auto"/>
          </w:divBdr>
        </w:div>
      </w:divsChild>
    </w:div>
    <w:div w:id="1586183828">
      <w:bodyDiv w:val="1"/>
      <w:marLeft w:val="0"/>
      <w:marRight w:val="0"/>
      <w:marTop w:val="0"/>
      <w:marBottom w:val="0"/>
      <w:divBdr>
        <w:top w:val="none" w:sz="0" w:space="0" w:color="auto"/>
        <w:left w:val="none" w:sz="0" w:space="0" w:color="auto"/>
        <w:bottom w:val="none" w:sz="0" w:space="0" w:color="auto"/>
        <w:right w:val="none" w:sz="0" w:space="0" w:color="auto"/>
      </w:divBdr>
    </w:div>
    <w:div w:id="1600718721">
      <w:bodyDiv w:val="1"/>
      <w:marLeft w:val="0"/>
      <w:marRight w:val="0"/>
      <w:marTop w:val="0"/>
      <w:marBottom w:val="0"/>
      <w:divBdr>
        <w:top w:val="none" w:sz="0" w:space="0" w:color="auto"/>
        <w:left w:val="none" w:sz="0" w:space="0" w:color="auto"/>
        <w:bottom w:val="none" w:sz="0" w:space="0" w:color="auto"/>
        <w:right w:val="none" w:sz="0" w:space="0" w:color="auto"/>
      </w:divBdr>
    </w:div>
    <w:div w:id="1683773933">
      <w:bodyDiv w:val="1"/>
      <w:marLeft w:val="0"/>
      <w:marRight w:val="0"/>
      <w:marTop w:val="0"/>
      <w:marBottom w:val="0"/>
      <w:divBdr>
        <w:top w:val="none" w:sz="0" w:space="0" w:color="auto"/>
        <w:left w:val="none" w:sz="0" w:space="0" w:color="auto"/>
        <w:bottom w:val="none" w:sz="0" w:space="0" w:color="auto"/>
        <w:right w:val="none" w:sz="0" w:space="0" w:color="auto"/>
      </w:divBdr>
    </w:div>
    <w:div w:id="1879008360">
      <w:bodyDiv w:val="1"/>
      <w:marLeft w:val="0"/>
      <w:marRight w:val="0"/>
      <w:marTop w:val="0"/>
      <w:marBottom w:val="0"/>
      <w:divBdr>
        <w:top w:val="none" w:sz="0" w:space="0" w:color="auto"/>
        <w:left w:val="none" w:sz="0" w:space="0" w:color="auto"/>
        <w:bottom w:val="none" w:sz="0" w:space="0" w:color="auto"/>
        <w:right w:val="none" w:sz="0" w:space="0" w:color="auto"/>
      </w:divBdr>
    </w:div>
    <w:div w:id="2035374573">
      <w:bodyDiv w:val="1"/>
      <w:marLeft w:val="0"/>
      <w:marRight w:val="0"/>
      <w:marTop w:val="0"/>
      <w:marBottom w:val="0"/>
      <w:divBdr>
        <w:top w:val="none" w:sz="0" w:space="0" w:color="auto"/>
        <w:left w:val="none" w:sz="0" w:space="0" w:color="auto"/>
        <w:bottom w:val="none" w:sz="0" w:space="0" w:color="auto"/>
        <w:right w:val="none" w:sz="0" w:space="0" w:color="auto"/>
      </w:divBdr>
    </w:div>
    <w:div w:id="2062169556">
      <w:bodyDiv w:val="1"/>
      <w:marLeft w:val="0"/>
      <w:marRight w:val="0"/>
      <w:marTop w:val="0"/>
      <w:marBottom w:val="0"/>
      <w:divBdr>
        <w:top w:val="none" w:sz="0" w:space="0" w:color="auto"/>
        <w:left w:val="none" w:sz="0" w:space="0" w:color="auto"/>
        <w:bottom w:val="none" w:sz="0" w:space="0" w:color="auto"/>
        <w:right w:val="none" w:sz="0" w:space="0" w:color="auto"/>
      </w:divBdr>
    </w:div>
    <w:div w:id="20865615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uab.edu/cas/socialwork/" TargetMode="External"/><Relationship Id="rId21" Type="http://schemas.openxmlformats.org/officeDocument/2006/relationships/hyperlink" Target="https://socialwork.alabama.gov/" TargetMode="External"/><Relationship Id="rId42" Type="http://schemas.openxmlformats.org/officeDocument/2006/relationships/hyperlink" Target="https://www.uab.edu/students/disability/" TargetMode="External"/><Relationship Id="rId47" Type="http://schemas.openxmlformats.org/officeDocument/2006/relationships/hyperlink" Target="http://catalog.uab.edu/undergraduate/progresstowardadegree/" TargetMode="External"/><Relationship Id="rId63" Type="http://schemas.openxmlformats.org/officeDocument/2006/relationships/hyperlink" Target="https://www.cswe.org/accreditation/about/directory/?" TargetMode="External"/><Relationship Id="rId68" Type="http://schemas.openxmlformats.org/officeDocument/2006/relationships/hyperlink" Target="http://catalog.uab.edu/undergraduate/" TargetMode="External"/><Relationship Id="rId84" Type="http://schemas.openxmlformats.org/officeDocument/2006/relationships/hyperlink" Target="https://uab.academicworks.com/" TargetMode="External"/><Relationship Id="rId16" Type="http://schemas.openxmlformats.org/officeDocument/2006/relationships/hyperlink" Target="http://catalog.uab.edu/undergraduate/" TargetMode="External"/><Relationship Id="rId11" Type="http://schemas.openxmlformats.org/officeDocument/2006/relationships/footer" Target="footer2.xml"/><Relationship Id="rId32" Type="http://schemas.openxmlformats.org/officeDocument/2006/relationships/hyperlink" Target="https://www.uab.edu/blazerway/" TargetMode="External"/><Relationship Id="rId37" Type="http://schemas.openxmlformats.org/officeDocument/2006/relationships/hyperlink" Target="http://catalog.uab.edu/undergraduate/progresstowardadegree/" TargetMode="External"/><Relationship Id="rId53" Type="http://schemas.openxmlformats.org/officeDocument/2006/relationships/hyperlink" Target="https://www.uab.edu/students/one-stop/policies/academic-honor-code" TargetMode="External"/><Relationship Id="rId58" Type="http://schemas.openxmlformats.org/officeDocument/2006/relationships/hyperlink" Target="https://www.uab.edu/students/accountability/homepage" TargetMode="External"/><Relationship Id="rId74" Type="http://schemas.openxmlformats.org/officeDocument/2006/relationships/hyperlink" Target="http://www.uab.edu/dss" TargetMode="External"/><Relationship Id="rId79" Type="http://schemas.openxmlformats.org/officeDocument/2006/relationships/hyperlink" Target="https://www.uab.edu/cas/socialwork/" TargetMode="External"/><Relationship Id="rId5" Type="http://schemas.openxmlformats.org/officeDocument/2006/relationships/webSettings" Target="webSettings.xml"/><Relationship Id="rId19" Type="http://schemas.openxmlformats.org/officeDocument/2006/relationships/hyperlink" Target="https://www.socialworkers.org/About/Ethics/Code-of-Ethics/Code-of-Ethics-English" TargetMode="External"/><Relationship Id="rId14" Type="http://schemas.openxmlformats.org/officeDocument/2006/relationships/hyperlink" Target="https://www.uab.edu/cas/socialwork/faculty-directory" TargetMode="External"/><Relationship Id="rId22" Type="http://schemas.openxmlformats.org/officeDocument/2006/relationships/hyperlink" Target="https://www.aswb.org/" TargetMode="External"/><Relationship Id="rId27" Type="http://schemas.openxmlformats.org/officeDocument/2006/relationships/hyperlink" Target="http://www.cswe.org/Accreditation/Accredited-Programs.aspx" TargetMode="External"/><Relationship Id="rId30" Type="http://schemas.openxmlformats.org/officeDocument/2006/relationships/hyperlink" Target="https://www.uab.edu/one-stop/policies/academic-integrity-code" TargetMode="External"/><Relationship Id="rId35" Type="http://schemas.openxmlformats.org/officeDocument/2006/relationships/hyperlink" Target="https://www.uab.edu/titleix/" TargetMode="External"/><Relationship Id="rId43" Type="http://schemas.openxmlformats.org/officeDocument/2006/relationships/hyperlink" Target="https://www.uab.edu/titleix/" TargetMode="External"/><Relationship Id="rId48" Type="http://schemas.openxmlformats.org/officeDocument/2006/relationships/hyperlink" Target="http://catalog.uab.edu/undergraduate/progresstowardadegree/" TargetMode="External"/><Relationship Id="rId56" Type="http://schemas.openxmlformats.org/officeDocument/2006/relationships/hyperlink" Target="https://catalog.uab.edu/undergraduate/progresstowardadegree/" TargetMode="External"/><Relationship Id="rId64" Type="http://schemas.openxmlformats.org/officeDocument/2006/relationships/hyperlink" Target="mailto:kiph@uab.edu" TargetMode="External"/><Relationship Id="rId69" Type="http://schemas.openxmlformats.org/officeDocument/2006/relationships/hyperlink" Target="https://www.cswe.org/accreditation/policies-process/2022epas/" TargetMode="External"/><Relationship Id="rId77" Type="http://schemas.openxmlformats.org/officeDocument/2006/relationships/hyperlink" Target="https://catalog.uab.edu/search/?P=SW%20222" TargetMode="External"/><Relationship Id="rId8" Type="http://schemas.openxmlformats.org/officeDocument/2006/relationships/image" Target="media/image1.png"/><Relationship Id="rId51" Type="http://schemas.openxmlformats.org/officeDocument/2006/relationships/hyperlink" Target="http://catalog.uab.edu/undergraduate/progresstowardadegree/" TargetMode="External"/><Relationship Id="rId72" Type="http://schemas.openxmlformats.org/officeDocument/2006/relationships/hyperlink" Target="http://catalog.uab.edu/search/?P=SOC%20100" TargetMode="External"/><Relationship Id="rId80" Type="http://schemas.openxmlformats.org/officeDocument/2006/relationships/hyperlink" Target="mailto:gracedugger@gmail.com" TargetMode="External"/><Relationship Id="rId85" Type="http://schemas.openxmlformats.org/officeDocument/2006/relationships/hyperlink" Target="http://www.phialpha.org" TargetMode="External"/><Relationship Id="rId3" Type="http://schemas.openxmlformats.org/officeDocument/2006/relationships/styles" Target="styles.xml"/><Relationship Id="rId12" Type="http://schemas.openxmlformats.org/officeDocument/2006/relationships/hyperlink" Target="https://www.cswe.org/Home.aspx" TargetMode="External"/><Relationship Id="rId17" Type="http://schemas.openxmlformats.org/officeDocument/2006/relationships/hyperlink" Target="https://www.socialworkers.org/" TargetMode="External"/><Relationship Id="rId25" Type="http://schemas.openxmlformats.org/officeDocument/2006/relationships/hyperlink" Target="https://phialpha.org" TargetMode="External"/><Relationship Id="rId33" Type="http://schemas.openxmlformats.org/officeDocument/2006/relationships/hyperlink" Target="https://www.uab.edu/students/disability/" TargetMode="External"/><Relationship Id="rId38" Type="http://schemas.openxmlformats.org/officeDocument/2006/relationships/hyperlink" Target="https://www.uab.edu/students/home/services" TargetMode="External"/><Relationship Id="rId46" Type="http://schemas.openxmlformats.org/officeDocument/2006/relationships/hyperlink" Target="http://catalog.uab.edu/undergraduate" TargetMode="External"/><Relationship Id="rId59" Type="http://schemas.openxmlformats.org/officeDocument/2006/relationships/hyperlink" Target="https://www.socialworkers.org/About/Ethics/Code-of-Ethics" TargetMode="External"/><Relationship Id="rId67" Type="http://schemas.openxmlformats.org/officeDocument/2006/relationships/hyperlink" Target="https://www.uab.edu/students/disability/" TargetMode="External"/><Relationship Id="rId20" Type="http://schemas.openxmlformats.org/officeDocument/2006/relationships/hyperlink" Target="https://www.socialworkers.org/Careers" TargetMode="External"/><Relationship Id="rId41" Type="http://schemas.openxmlformats.org/officeDocument/2006/relationships/hyperlink" Target="https://www.uab.edu/admissions/apply" TargetMode="External"/><Relationship Id="rId54" Type="http://schemas.openxmlformats.org/officeDocument/2006/relationships/hyperlink" Target="https://www.socialworkers.org/About/Ethics/Code-of-Ethics" TargetMode="External"/><Relationship Id="rId62" Type="http://schemas.openxmlformats.org/officeDocument/2006/relationships/hyperlink" Target="https://alabamatransfers.com/pathways/human-services-consumer-sciences?major=social-work" TargetMode="External"/><Relationship Id="rId70" Type="http://schemas.openxmlformats.org/officeDocument/2006/relationships/hyperlink" Target="http://catalog.uab.edu/search/?P=EH%20101" TargetMode="External"/><Relationship Id="rId75" Type="http://schemas.openxmlformats.org/officeDocument/2006/relationships/hyperlink" Target="https://www.uab.edu/servicelearning/" TargetMode="External"/><Relationship Id="rId83" Type="http://schemas.openxmlformats.org/officeDocument/2006/relationships/hyperlink" Target="http://www.acsw.org"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uab.edu/cas/socialwork/undergraduate-program" TargetMode="External"/><Relationship Id="rId23" Type="http://schemas.openxmlformats.org/officeDocument/2006/relationships/hyperlink" Target="http://www.abswe.state.al.us" TargetMode="External"/><Relationship Id="rId28" Type="http://schemas.openxmlformats.org/officeDocument/2006/relationships/hyperlink" Target="http://catalog.uab.edu/undergraduate/" TargetMode="External"/><Relationship Id="rId36" Type="http://schemas.openxmlformats.org/officeDocument/2006/relationships/hyperlink" Target="http://www.uab.edu/titleix" TargetMode="External"/><Relationship Id="rId49" Type="http://schemas.openxmlformats.org/officeDocument/2006/relationships/hyperlink" Target="http://catalog.uab.edu/undergraduate/progresstowardadegree/" TargetMode="External"/><Relationship Id="rId57" Type="http://schemas.openxmlformats.org/officeDocument/2006/relationships/hyperlink" Target="https://catalog.uab.edu/undergraduate/progresstowardadegree/" TargetMode="External"/><Relationship Id="rId10" Type="http://schemas.openxmlformats.org/officeDocument/2006/relationships/footer" Target="footer1.xml"/><Relationship Id="rId31" Type="http://schemas.openxmlformats.org/officeDocument/2006/relationships/hyperlink" Target="https://www.uab.edu/students/accountability/policies/student-conduct-code" TargetMode="External"/><Relationship Id="rId44" Type="http://schemas.openxmlformats.org/officeDocument/2006/relationships/hyperlink" Target="https://www.ada.gov/ada_intro.htm" TargetMode="External"/><Relationship Id="rId52" Type="http://schemas.openxmlformats.org/officeDocument/2006/relationships/hyperlink" Target="https://www.socialworkers.org/About/Ethics/Code-of-Ethics" TargetMode="External"/><Relationship Id="rId60" Type="http://schemas.openxmlformats.org/officeDocument/2006/relationships/hyperlink" Target="http://catalog.uab.edu/undergraduate/progresstowardadegree/" TargetMode="External"/><Relationship Id="rId65" Type="http://schemas.openxmlformats.org/officeDocument/2006/relationships/hyperlink" Target="https://www.uab.edu/students/careercenter/" TargetMode="External"/><Relationship Id="rId73" Type="http://schemas.openxmlformats.org/officeDocument/2006/relationships/hyperlink" Target="http://catalog.uab.edu/search/?P=SW%20200" TargetMode="External"/><Relationship Id="rId78" Type="http://schemas.openxmlformats.org/officeDocument/2006/relationships/hyperlink" Target="https://www.uab.edu/cas/socialwork/undergraduate/honors-program" TargetMode="External"/><Relationship Id="rId81" Type="http://schemas.openxmlformats.org/officeDocument/2006/relationships/hyperlink" Target="http://www.socialworkers.org/join.asp" TargetMode="External"/><Relationship Id="rId86"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https://www.uab.edu/cas/socialwork/" TargetMode="External"/><Relationship Id="rId18" Type="http://schemas.openxmlformats.org/officeDocument/2006/relationships/hyperlink" Target="https://www.cswe.org/getmedia/bb5d8afe-7680-42dc-a332-a6e6103f4998/2022-EPAS.pdf" TargetMode="External"/><Relationship Id="rId39" Type="http://schemas.openxmlformats.org/officeDocument/2006/relationships/hyperlink" Target="https://www.socialworkers.org/About/Ethics/Code-of-Ethics" TargetMode="External"/><Relationship Id="rId34" Type="http://schemas.openxmlformats.org/officeDocument/2006/relationships/hyperlink" Target="https://www.uab.edu/registrar/ferpa" TargetMode="External"/><Relationship Id="rId50" Type="http://schemas.openxmlformats.org/officeDocument/2006/relationships/hyperlink" Target="http://catalog.uab.edu/undergraduate/progresstowardadegree/" TargetMode="External"/><Relationship Id="rId55" Type="http://schemas.openxmlformats.org/officeDocument/2006/relationships/hyperlink" Target="http://catalog.uab.edu/student-handbook/" TargetMode="External"/><Relationship Id="rId76" Type="http://schemas.openxmlformats.org/officeDocument/2006/relationships/hyperlink" Target="https://www.socialworkers.org/About/Ethics/Code-of-Ethics" TargetMode="External"/><Relationship Id="rId7" Type="http://schemas.openxmlformats.org/officeDocument/2006/relationships/endnotes" Target="endnotes.xml"/><Relationship Id="rId71" Type="http://schemas.openxmlformats.org/officeDocument/2006/relationships/hyperlink" Target="http://catalog.uab.edu/search/?P=EH%20102" TargetMode="External"/><Relationship Id="rId2" Type="http://schemas.openxmlformats.org/officeDocument/2006/relationships/numbering" Target="numbering.xml"/><Relationship Id="rId29" Type="http://schemas.openxmlformats.org/officeDocument/2006/relationships/hyperlink" Target="http://catalog.uab.edu/student-handbook/" TargetMode="External"/><Relationship Id="rId24" Type="http://schemas.openxmlformats.org/officeDocument/2006/relationships/hyperlink" Target="https://www.socialworkers.org/Careers" TargetMode="External"/><Relationship Id="rId40" Type="http://schemas.openxmlformats.org/officeDocument/2006/relationships/hyperlink" Target="https://www.uab.edu/access-engagement/" TargetMode="External"/><Relationship Id="rId45" Type="http://schemas.openxmlformats.org/officeDocument/2006/relationships/hyperlink" Target="https://www.uab.edu/writingcenter/" TargetMode="External"/><Relationship Id="rId66" Type="http://schemas.openxmlformats.org/officeDocument/2006/relationships/hyperlink" Target="https://www.socialworkers.org/includes/newincludes/homepage/PRA-BRO-33617.TechStandards_FINAL_POSTING.pdf" TargetMode="External"/><Relationship Id="rId87" Type="http://schemas.openxmlformats.org/officeDocument/2006/relationships/theme" Target="theme/theme1.xml"/><Relationship Id="rId61" Type="http://schemas.openxmlformats.org/officeDocument/2006/relationships/hyperlink" Target="https://alabamatransfers.com/" TargetMode="External"/><Relationship Id="rId82" Type="http://schemas.openxmlformats.org/officeDocument/2006/relationships/hyperlink" Target="https://almss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5B1B984-12E8-4395-8416-9754AFB218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57</Pages>
  <Words>23199</Words>
  <Characters>135487</Characters>
  <Application>Microsoft Office Word</Application>
  <DocSecurity>2</DocSecurity>
  <Lines>2509</Lines>
  <Paragraphs>1239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157447</CharactersWithSpaces>
  <SharedDoc>false</SharedDoc>
  <HLinks>
    <vt:vector size="876" baseType="variant">
      <vt:variant>
        <vt:i4>4522048</vt:i4>
      </vt:variant>
      <vt:variant>
        <vt:i4>665</vt:i4>
      </vt:variant>
      <vt:variant>
        <vt:i4>0</vt:i4>
      </vt:variant>
      <vt:variant>
        <vt:i4>5</vt:i4>
      </vt:variant>
      <vt:variant>
        <vt:lpwstr>http://www.phialpha.org/</vt:lpwstr>
      </vt:variant>
      <vt:variant>
        <vt:lpwstr/>
      </vt:variant>
      <vt:variant>
        <vt:i4>3997731</vt:i4>
      </vt:variant>
      <vt:variant>
        <vt:i4>660</vt:i4>
      </vt:variant>
      <vt:variant>
        <vt:i4>0</vt:i4>
      </vt:variant>
      <vt:variant>
        <vt:i4>5</vt:i4>
      </vt:variant>
      <vt:variant>
        <vt:lpwstr>https://uab.academicworks.com/</vt:lpwstr>
      </vt:variant>
      <vt:variant>
        <vt:lpwstr/>
      </vt:variant>
      <vt:variant>
        <vt:i4>4849740</vt:i4>
      </vt:variant>
      <vt:variant>
        <vt:i4>657</vt:i4>
      </vt:variant>
      <vt:variant>
        <vt:i4>0</vt:i4>
      </vt:variant>
      <vt:variant>
        <vt:i4>5</vt:i4>
      </vt:variant>
      <vt:variant>
        <vt:lpwstr>http://www.acsw.org/</vt:lpwstr>
      </vt:variant>
      <vt:variant>
        <vt:lpwstr/>
      </vt:variant>
      <vt:variant>
        <vt:i4>7405667</vt:i4>
      </vt:variant>
      <vt:variant>
        <vt:i4>654</vt:i4>
      </vt:variant>
      <vt:variant>
        <vt:i4>0</vt:i4>
      </vt:variant>
      <vt:variant>
        <vt:i4>5</vt:i4>
      </vt:variant>
      <vt:variant>
        <vt:lpwstr>https://almssw.org/</vt:lpwstr>
      </vt:variant>
      <vt:variant>
        <vt:lpwstr/>
      </vt:variant>
      <vt:variant>
        <vt:i4>2031711</vt:i4>
      </vt:variant>
      <vt:variant>
        <vt:i4>651</vt:i4>
      </vt:variant>
      <vt:variant>
        <vt:i4>0</vt:i4>
      </vt:variant>
      <vt:variant>
        <vt:i4>5</vt:i4>
      </vt:variant>
      <vt:variant>
        <vt:lpwstr>http://www.socialworkers.org/join.asp</vt:lpwstr>
      </vt:variant>
      <vt:variant>
        <vt:lpwstr/>
      </vt:variant>
      <vt:variant>
        <vt:i4>327736</vt:i4>
      </vt:variant>
      <vt:variant>
        <vt:i4>648</vt:i4>
      </vt:variant>
      <vt:variant>
        <vt:i4>0</vt:i4>
      </vt:variant>
      <vt:variant>
        <vt:i4>5</vt:i4>
      </vt:variant>
      <vt:variant>
        <vt:lpwstr>mailto:gracedugger@gmail.com</vt:lpwstr>
      </vt:variant>
      <vt:variant>
        <vt:lpwstr/>
      </vt:variant>
      <vt:variant>
        <vt:i4>7077923</vt:i4>
      </vt:variant>
      <vt:variant>
        <vt:i4>645</vt:i4>
      </vt:variant>
      <vt:variant>
        <vt:i4>0</vt:i4>
      </vt:variant>
      <vt:variant>
        <vt:i4>5</vt:i4>
      </vt:variant>
      <vt:variant>
        <vt:lpwstr>https://www.uab.edu/cas/socialwork/</vt:lpwstr>
      </vt:variant>
      <vt:variant>
        <vt:lpwstr/>
      </vt:variant>
      <vt:variant>
        <vt:i4>1966163</vt:i4>
      </vt:variant>
      <vt:variant>
        <vt:i4>642</vt:i4>
      </vt:variant>
      <vt:variant>
        <vt:i4>0</vt:i4>
      </vt:variant>
      <vt:variant>
        <vt:i4>5</vt:i4>
      </vt:variant>
      <vt:variant>
        <vt:lpwstr>https://www.uab.edu/servicelearning/</vt:lpwstr>
      </vt:variant>
      <vt:variant>
        <vt:lpwstr/>
      </vt:variant>
      <vt:variant>
        <vt:i4>3866663</vt:i4>
      </vt:variant>
      <vt:variant>
        <vt:i4>639</vt:i4>
      </vt:variant>
      <vt:variant>
        <vt:i4>0</vt:i4>
      </vt:variant>
      <vt:variant>
        <vt:i4>5</vt:i4>
      </vt:variant>
      <vt:variant>
        <vt:lpwstr>http://www.uab.edu/dss</vt:lpwstr>
      </vt:variant>
      <vt:variant>
        <vt:lpwstr/>
      </vt:variant>
      <vt:variant>
        <vt:i4>6029401</vt:i4>
      </vt:variant>
      <vt:variant>
        <vt:i4>636</vt:i4>
      </vt:variant>
      <vt:variant>
        <vt:i4>0</vt:i4>
      </vt:variant>
      <vt:variant>
        <vt:i4>5</vt:i4>
      </vt:variant>
      <vt:variant>
        <vt:lpwstr>http://catalog.uab.edu/search/?P=EH%20224</vt:lpwstr>
      </vt:variant>
      <vt:variant>
        <vt:lpwstr/>
      </vt:variant>
      <vt:variant>
        <vt:i4>6029401</vt:i4>
      </vt:variant>
      <vt:variant>
        <vt:i4>633</vt:i4>
      </vt:variant>
      <vt:variant>
        <vt:i4>0</vt:i4>
      </vt:variant>
      <vt:variant>
        <vt:i4>5</vt:i4>
      </vt:variant>
      <vt:variant>
        <vt:lpwstr>http://catalog.uab.edu/search/?P=EH%20223</vt:lpwstr>
      </vt:variant>
      <vt:variant>
        <vt:lpwstr/>
      </vt:variant>
      <vt:variant>
        <vt:i4>6029401</vt:i4>
      </vt:variant>
      <vt:variant>
        <vt:i4>630</vt:i4>
      </vt:variant>
      <vt:variant>
        <vt:i4>0</vt:i4>
      </vt:variant>
      <vt:variant>
        <vt:i4>5</vt:i4>
      </vt:variant>
      <vt:variant>
        <vt:lpwstr>http://catalog.uab.edu/search/?P=EH%20222</vt:lpwstr>
      </vt:variant>
      <vt:variant>
        <vt:lpwstr/>
      </vt:variant>
      <vt:variant>
        <vt:i4>6029401</vt:i4>
      </vt:variant>
      <vt:variant>
        <vt:i4>627</vt:i4>
      </vt:variant>
      <vt:variant>
        <vt:i4>0</vt:i4>
      </vt:variant>
      <vt:variant>
        <vt:i4>5</vt:i4>
      </vt:variant>
      <vt:variant>
        <vt:lpwstr>http://catalog.uab.edu/search/?P=EH%20221</vt:lpwstr>
      </vt:variant>
      <vt:variant>
        <vt:lpwstr/>
      </vt:variant>
      <vt:variant>
        <vt:i4>6226009</vt:i4>
      </vt:variant>
      <vt:variant>
        <vt:i4>624</vt:i4>
      </vt:variant>
      <vt:variant>
        <vt:i4>0</vt:i4>
      </vt:variant>
      <vt:variant>
        <vt:i4>5</vt:i4>
      </vt:variant>
      <vt:variant>
        <vt:lpwstr>http://catalog.uab.edu/search/?P=EH%20218</vt:lpwstr>
      </vt:variant>
      <vt:variant>
        <vt:lpwstr/>
      </vt:variant>
      <vt:variant>
        <vt:i4>6226009</vt:i4>
      </vt:variant>
      <vt:variant>
        <vt:i4>621</vt:i4>
      </vt:variant>
      <vt:variant>
        <vt:i4>0</vt:i4>
      </vt:variant>
      <vt:variant>
        <vt:i4>5</vt:i4>
      </vt:variant>
      <vt:variant>
        <vt:lpwstr>http://catalog.uab.edu/search/?P=EH%20217</vt:lpwstr>
      </vt:variant>
      <vt:variant>
        <vt:lpwstr/>
      </vt:variant>
      <vt:variant>
        <vt:i4>6226009</vt:i4>
      </vt:variant>
      <vt:variant>
        <vt:i4>618</vt:i4>
      </vt:variant>
      <vt:variant>
        <vt:i4>0</vt:i4>
      </vt:variant>
      <vt:variant>
        <vt:i4>5</vt:i4>
      </vt:variant>
      <vt:variant>
        <vt:lpwstr>http://catalog.uab.edu/search/?P=EH%20216</vt:lpwstr>
      </vt:variant>
      <vt:variant>
        <vt:lpwstr/>
      </vt:variant>
      <vt:variant>
        <vt:i4>2621564</vt:i4>
      </vt:variant>
      <vt:variant>
        <vt:i4>615</vt:i4>
      </vt:variant>
      <vt:variant>
        <vt:i4>0</vt:i4>
      </vt:variant>
      <vt:variant>
        <vt:i4>5</vt:i4>
      </vt:variant>
      <vt:variant>
        <vt:lpwstr>http://catalog.uab.edu/search/?P=THR%20200</vt:lpwstr>
      </vt:variant>
      <vt:variant>
        <vt:lpwstr/>
      </vt:variant>
      <vt:variant>
        <vt:i4>3014780</vt:i4>
      </vt:variant>
      <vt:variant>
        <vt:i4>612</vt:i4>
      </vt:variant>
      <vt:variant>
        <vt:i4>0</vt:i4>
      </vt:variant>
      <vt:variant>
        <vt:i4>5</vt:i4>
      </vt:variant>
      <vt:variant>
        <vt:lpwstr>http://catalog.uab.edu/search/?P=THR%20105</vt:lpwstr>
      </vt:variant>
      <vt:variant>
        <vt:lpwstr/>
      </vt:variant>
      <vt:variant>
        <vt:i4>2818172</vt:i4>
      </vt:variant>
      <vt:variant>
        <vt:i4>609</vt:i4>
      </vt:variant>
      <vt:variant>
        <vt:i4>0</vt:i4>
      </vt:variant>
      <vt:variant>
        <vt:i4>5</vt:i4>
      </vt:variant>
      <vt:variant>
        <vt:lpwstr>http://catalog.uab.edu/search/?P=THR%20100</vt:lpwstr>
      </vt:variant>
      <vt:variant>
        <vt:lpwstr/>
      </vt:variant>
      <vt:variant>
        <vt:i4>5505095</vt:i4>
      </vt:variant>
      <vt:variant>
        <vt:i4>606</vt:i4>
      </vt:variant>
      <vt:variant>
        <vt:i4>0</vt:i4>
      </vt:variant>
      <vt:variant>
        <vt:i4>5</vt:i4>
      </vt:variant>
      <vt:variant>
        <vt:lpwstr>http://catalog.uab.edu/search/?P=MU%20120</vt:lpwstr>
      </vt:variant>
      <vt:variant>
        <vt:lpwstr/>
      </vt:variant>
      <vt:variant>
        <vt:i4>2162790</vt:i4>
      </vt:variant>
      <vt:variant>
        <vt:i4>603</vt:i4>
      </vt:variant>
      <vt:variant>
        <vt:i4>0</vt:i4>
      </vt:variant>
      <vt:variant>
        <vt:i4>5</vt:i4>
      </vt:variant>
      <vt:variant>
        <vt:lpwstr>http://catalog.uab.edu/search/?P=ARH%20206</vt:lpwstr>
      </vt:variant>
      <vt:variant>
        <vt:lpwstr/>
      </vt:variant>
      <vt:variant>
        <vt:i4>2293862</vt:i4>
      </vt:variant>
      <vt:variant>
        <vt:i4>600</vt:i4>
      </vt:variant>
      <vt:variant>
        <vt:i4>0</vt:i4>
      </vt:variant>
      <vt:variant>
        <vt:i4>5</vt:i4>
      </vt:variant>
      <vt:variant>
        <vt:lpwstr>http://catalog.uab.edu/search/?P=ARH%20204</vt:lpwstr>
      </vt:variant>
      <vt:variant>
        <vt:lpwstr/>
      </vt:variant>
      <vt:variant>
        <vt:i4>2359398</vt:i4>
      </vt:variant>
      <vt:variant>
        <vt:i4>597</vt:i4>
      </vt:variant>
      <vt:variant>
        <vt:i4>0</vt:i4>
      </vt:variant>
      <vt:variant>
        <vt:i4>5</vt:i4>
      </vt:variant>
      <vt:variant>
        <vt:lpwstr>http://catalog.uab.edu/search/?P=ARH%20203</vt:lpwstr>
      </vt:variant>
      <vt:variant>
        <vt:lpwstr/>
      </vt:variant>
      <vt:variant>
        <vt:i4>2424934</vt:i4>
      </vt:variant>
      <vt:variant>
        <vt:i4>594</vt:i4>
      </vt:variant>
      <vt:variant>
        <vt:i4>0</vt:i4>
      </vt:variant>
      <vt:variant>
        <vt:i4>5</vt:i4>
      </vt:variant>
      <vt:variant>
        <vt:lpwstr>http://catalog.uab.edu/search/?P=ARH%20101</vt:lpwstr>
      </vt:variant>
      <vt:variant>
        <vt:lpwstr/>
      </vt:variant>
      <vt:variant>
        <vt:i4>5832779</vt:i4>
      </vt:variant>
      <vt:variant>
        <vt:i4>591</vt:i4>
      </vt:variant>
      <vt:variant>
        <vt:i4>0</vt:i4>
      </vt:variant>
      <vt:variant>
        <vt:i4>5</vt:i4>
      </vt:variant>
      <vt:variant>
        <vt:lpwstr>http://catalog.uab.edu/search/?P=BY%20102</vt:lpwstr>
      </vt:variant>
      <vt:variant>
        <vt:lpwstr/>
      </vt:variant>
      <vt:variant>
        <vt:i4>4849734</vt:i4>
      </vt:variant>
      <vt:variant>
        <vt:i4>588</vt:i4>
      </vt:variant>
      <vt:variant>
        <vt:i4>0</vt:i4>
      </vt:variant>
      <vt:variant>
        <vt:i4>5</vt:i4>
      </vt:variant>
      <vt:variant>
        <vt:lpwstr>http://catalog.uab.edu/search/?P=SW%20222</vt:lpwstr>
      </vt:variant>
      <vt:variant>
        <vt:lpwstr/>
      </vt:variant>
      <vt:variant>
        <vt:i4>4718662</vt:i4>
      </vt:variant>
      <vt:variant>
        <vt:i4>585</vt:i4>
      </vt:variant>
      <vt:variant>
        <vt:i4>0</vt:i4>
      </vt:variant>
      <vt:variant>
        <vt:i4>5</vt:i4>
      </vt:variant>
      <vt:variant>
        <vt:lpwstr>http://catalog.uab.edu/search/?P=SW%20200</vt:lpwstr>
      </vt:variant>
      <vt:variant>
        <vt:lpwstr/>
      </vt:variant>
      <vt:variant>
        <vt:i4>3997819</vt:i4>
      </vt:variant>
      <vt:variant>
        <vt:i4>582</vt:i4>
      </vt:variant>
      <vt:variant>
        <vt:i4>0</vt:i4>
      </vt:variant>
      <vt:variant>
        <vt:i4>5</vt:i4>
      </vt:variant>
      <vt:variant>
        <vt:lpwstr>http://catalog.uab.edu/search/?P=SOC%20100</vt:lpwstr>
      </vt:variant>
      <vt:variant>
        <vt:lpwstr/>
      </vt:variant>
      <vt:variant>
        <vt:i4>5308491</vt:i4>
      </vt:variant>
      <vt:variant>
        <vt:i4>579</vt:i4>
      </vt:variant>
      <vt:variant>
        <vt:i4>0</vt:i4>
      </vt:variant>
      <vt:variant>
        <vt:i4>5</vt:i4>
      </vt:variant>
      <vt:variant>
        <vt:lpwstr>http://catalog.uab.edu/search/?P=HY%20120</vt:lpwstr>
      </vt:variant>
      <vt:variant>
        <vt:lpwstr/>
      </vt:variant>
      <vt:variant>
        <vt:i4>6160474</vt:i4>
      </vt:variant>
      <vt:variant>
        <vt:i4>576</vt:i4>
      </vt:variant>
      <vt:variant>
        <vt:i4>0</vt:i4>
      </vt:variant>
      <vt:variant>
        <vt:i4>5</vt:i4>
      </vt:variant>
      <vt:variant>
        <vt:lpwstr>http://catalog.uab.edu/search/?P=EH%20102</vt:lpwstr>
      </vt:variant>
      <vt:variant>
        <vt:lpwstr/>
      </vt:variant>
      <vt:variant>
        <vt:i4>6160474</vt:i4>
      </vt:variant>
      <vt:variant>
        <vt:i4>573</vt:i4>
      </vt:variant>
      <vt:variant>
        <vt:i4>0</vt:i4>
      </vt:variant>
      <vt:variant>
        <vt:i4>5</vt:i4>
      </vt:variant>
      <vt:variant>
        <vt:lpwstr>http://catalog.uab.edu/search/?P=EH%20101</vt:lpwstr>
      </vt:variant>
      <vt:variant>
        <vt:lpwstr/>
      </vt:variant>
      <vt:variant>
        <vt:i4>7864353</vt:i4>
      </vt:variant>
      <vt:variant>
        <vt:i4>570</vt:i4>
      </vt:variant>
      <vt:variant>
        <vt:i4>0</vt:i4>
      </vt:variant>
      <vt:variant>
        <vt:i4>5</vt:i4>
      </vt:variant>
      <vt:variant>
        <vt:lpwstr>https://www.cswe.org/Accreditation/Standards-and-Policies/2015-EPAS</vt:lpwstr>
      </vt:variant>
      <vt:variant>
        <vt:lpwstr/>
      </vt:variant>
      <vt:variant>
        <vt:i4>4259904</vt:i4>
      </vt:variant>
      <vt:variant>
        <vt:i4>567</vt:i4>
      </vt:variant>
      <vt:variant>
        <vt:i4>0</vt:i4>
      </vt:variant>
      <vt:variant>
        <vt:i4>5</vt:i4>
      </vt:variant>
      <vt:variant>
        <vt:lpwstr>http://catalog.uab.edu/undergraduate/</vt:lpwstr>
      </vt:variant>
      <vt:variant>
        <vt:lpwstr/>
      </vt:variant>
      <vt:variant>
        <vt:i4>655382</vt:i4>
      </vt:variant>
      <vt:variant>
        <vt:i4>564</vt:i4>
      </vt:variant>
      <vt:variant>
        <vt:i4>0</vt:i4>
      </vt:variant>
      <vt:variant>
        <vt:i4>5</vt:i4>
      </vt:variant>
      <vt:variant>
        <vt:lpwstr>https://www.socialworkers.org/includes/newincludes/homepage/PRA-BRO-33617.TechStandards_FINAL_POSTING.pdf</vt:lpwstr>
      </vt:variant>
      <vt:variant>
        <vt:lpwstr/>
      </vt:variant>
      <vt:variant>
        <vt:i4>2490474</vt:i4>
      </vt:variant>
      <vt:variant>
        <vt:i4>561</vt:i4>
      </vt:variant>
      <vt:variant>
        <vt:i4>0</vt:i4>
      </vt:variant>
      <vt:variant>
        <vt:i4>5</vt:i4>
      </vt:variant>
      <vt:variant>
        <vt:lpwstr>http://catalog.uab.edu/undergraduate/progresstowardadegree/</vt:lpwstr>
      </vt:variant>
      <vt:variant>
        <vt:lpwstr>conductcomplaintstext</vt:lpwstr>
      </vt:variant>
      <vt:variant>
        <vt:i4>196638</vt:i4>
      </vt:variant>
      <vt:variant>
        <vt:i4>558</vt:i4>
      </vt:variant>
      <vt:variant>
        <vt:i4>0</vt:i4>
      </vt:variant>
      <vt:variant>
        <vt:i4>5</vt:i4>
      </vt:variant>
      <vt:variant>
        <vt:lpwstr>http://catalog.uab.edu/student-handbook/</vt:lpwstr>
      </vt:variant>
      <vt:variant>
        <vt:lpwstr/>
      </vt:variant>
      <vt:variant>
        <vt:i4>6422647</vt:i4>
      </vt:variant>
      <vt:variant>
        <vt:i4>555</vt:i4>
      </vt:variant>
      <vt:variant>
        <vt:i4>0</vt:i4>
      </vt:variant>
      <vt:variant>
        <vt:i4>5</vt:i4>
      </vt:variant>
      <vt:variant>
        <vt:lpwstr>https://www.uab.edu/students/one-stop/policies/academic-honor-code</vt:lpwstr>
      </vt:variant>
      <vt:variant>
        <vt:lpwstr/>
      </vt:variant>
      <vt:variant>
        <vt:i4>7471210</vt:i4>
      </vt:variant>
      <vt:variant>
        <vt:i4>552</vt:i4>
      </vt:variant>
      <vt:variant>
        <vt:i4>0</vt:i4>
      </vt:variant>
      <vt:variant>
        <vt:i4>5</vt:i4>
      </vt:variant>
      <vt:variant>
        <vt:lpwstr>https://www.uab.edu/students/careercenter/</vt:lpwstr>
      </vt:variant>
      <vt:variant>
        <vt:lpwstr/>
      </vt:variant>
      <vt:variant>
        <vt:i4>4456466</vt:i4>
      </vt:variant>
      <vt:variant>
        <vt:i4>549</vt:i4>
      </vt:variant>
      <vt:variant>
        <vt:i4>0</vt:i4>
      </vt:variant>
      <vt:variant>
        <vt:i4>5</vt:i4>
      </vt:variant>
      <vt:variant>
        <vt:lpwstr>http://catalog.uab.edu/undergraduate/completionofadegree/</vt:lpwstr>
      </vt:variant>
      <vt:variant>
        <vt:lpwstr/>
      </vt:variant>
      <vt:variant>
        <vt:i4>6225923</vt:i4>
      </vt:variant>
      <vt:variant>
        <vt:i4>546</vt:i4>
      </vt:variant>
      <vt:variant>
        <vt:i4>0</vt:i4>
      </vt:variant>
      <vt:variant>
        <vt:i4>5</vt:i4>
      </vt:variant>
      <vt:variant>
        <vt:lpwstr>https://www.cswe.org/Accreditation/Directory-of-Accredited-Programs.aspx</vt:lpwstr>
      </vt:variant>
      <vt:variant>
        <vt:lpwstr/>
      </vt:variant>
      <vt:variant>
        <vt:i4>3407930</vt:i4>
      </vt:variant>
      <vt:variant>
        <vt:i4>543</vt:i4>
      </vt:variant>
      <vt:variant>
        <vt:i4>0</vt:i4>
      </vt:variant>
      <vt:variant>
        <vt:i4>5</vt:i4>
      </vt:variant>
      <vt:variant>
        <vt:lpwstr>http://stars.troy.edu/</vt:lpwstr>
      </vt:variant>
      <vt:variant>
        <vt:lpwstr/>
      </vt:variant>
      <vt:variant>
        <vt:i4>2490474</vt:i4>
      </vt:variant>
      <vt:variant>
        <vt:i4>540</vt:i4>
      </vt:variant>
      <vt:variant>
        <vt:i4>0</vt:i4>
      </vt:variant>
      <vt:variant>
        <vt:i4>5</vt:i4>
      </vt:variant>
      <vt:variant>
        <vt:lpwstr>http://catalog.uab.edu/undergraduate/progresstowardadegree/</vt:lpwstr>
      </vt:variant>
      <vt:variant>
        <vt:lpwstr>conductcomplaintstext</vt:lpwstr>
      </vt:variant>
      <vt:variant>
        <vt:i4>4259904</vt:i4>
      </vt:variant>
      <vt:variant>
        <vt:i4>537</vt:i4>
      </vt:variant>
      <vt:variant>
        <vt:i4>0</vt:i4>
      </vt:variant>
      <vt:variant>
        <vt:i4>5</vt:i4>
      </vt:variant>
      <vt:variant>
        <vt:lpwstr>http://catalog.uab.edu/undergraduate</vt:lpwstr>
      </vt:variant>
      <vt:variant>
        <vt:lpwstr/>
      </vt:variant>
      <vt:variant>
        <vt:i4>6488116</vt:i4>
      </vt:variant>
      <vt:variant>
        <vt:i4>534</vt:i4>
      </vt:variant>
      <vt:variant>
        <vt:i4>0</vt:i4>
      </vt:variant>
      <vt:variant>
        <vt:i4>5</vt:i4>
      </vt:variant>
      <vt:variant>
        <vt:lpwstr>https://www.uab.edu/writingcenter/</vt:lpwstr>
      </vt:variant>
      <vt:variant>
        <vt:lpwstr/>
      </vt:variant>
      <vt:variant>
        <vt:i4>983130</vt:i4>
      </vt:variant>
      <vt:variant>
        <vt:i4>531</vt:i4>
      </vt:variant>
      <vt:variant>
        <vt:i4>0</vt:i4>
      </vt:variant>
      <vt:variant>
        <vt:i4>5</vt:i4>
      </vt:variant>
      <vt:variant>
        <vt:lpwstr>https://www.uab.edu/titleix/</vt:lpwstr>
      </vt:variant>
      <vt:variant>
        <vt:lpwstr/>
      </vt:variant>
      <vt:variant>
        <vt:i4>196622</vt:i4>
      </vt:variant>
      <vt:variant>
        <vt:i4>528</vt:i4>
      </vt:variant>
      <vt:variant>
        <vt:i4>0</vt:i4>
      </vt:variant>
      <vt:variant>
        <vt:i4>5</vt:i4>
      </vt:variant>
      <vt:variant>
        <vt:lpwstr>https://www.uab.edu/students/disability/</vt:lpwstr>
      </vt:variant>
      <vt:variant>
        <vt:lpwstr/>
      </vt:variant>
      <vt:variant>
        <vt:i4>4587532</vt:i4>
      </vt:variant>
      <vt:variant>
        <vt:i4>525</vt:i4>
      </vt:variant>
      <vt:variant>
        <vt:i4>0</vt:i4>
      </vt:variant>
      <vt:variant>
        <vt:i4>5</vt:i4>
      </vt:variant>
      <vt:variant>
        <vt:lpwstr>https://www.uab.edu/admissions/apply</vt:lpwstr>
      </vt:variant>
      <vt:variant>
        <vt:lpwstr/>
      </vt:variant>
      <vt:variant>
        <vt:i4>196622</vt:i4>
      </vt:variant>
      <vt:variant>
        <vt:i4>522</vt:i4>
      </vt:variant>
      <vt:variant>
        <vt:i4>0</vt:i4>
      </vt:variant>
      <vt:variant>
        <vt:i4>5</vt:i4>
      </vt:variant>
      <vt:variant>
        <vt:lpwstr>https://www.uab.edu/students/disability/</vt:lpwstr>
      </vt:variant>
      <vt:variant>
        <vt:lpwstr/>
      </vt:variant>
      <vt:variant>
        <vt:i4>6815864</vt:i4>
      </vt:variant>
      <vt:variant>
        <vt:i4>519</vt:i4>
      </vt:variant>
      <vt:variant>
        <vt:i4>0</vt:i4>
      </vt:variant>
      <vt:variant>
        <vt:i4>5</vt:i4>
      </vt:variant>
      <vt:variant>
        <vt:lpwstr>https://www.uab.edu/students/home/services</vt:lpwstr>
      </vt:variant>
      <vt:variant>
        <vt:lpwstr/>
      </vt:variant>
      <vt:variant>
        <vt:i4>2490474</vt:i4>
      </vt:variant>
      <vt:variant>
        <vt:i4>516</vt:i4>
      </vt:variant>
      <vt:variant>
        <vt:i4>0</vt:i4>
      </vt:variant>
      <vt:variant>
        <vt:i4>5</vt:i4>
      </vt:variant>
      <vt:variant>
        <vt:lpwstr>http://catalog.uab.edu/undergraduate/progresstowardadegree/</vt:lpwstr>
      </vt:variant>
      <vt:variant>
        <vt:lpwstr>conductcomplaintstext</vt:lpwstr>
      </vt:variant>
      <vt:variant>
        <vt:i4>3211320</vt:i4>
      </vt:variant>
      <vt:variant>
        <vt:i4>513</vt:i4>
      </vt:variant>
      <vt:variant>
        <vt:i4>0</vt:i4>
      </vt:variant>
      <vt:variant>
        <vt:i4>5</vt:i4>
      </vt:variant>
      <vt:variant>
        <vt:lpwstr>http://www.uab.edu/titleix</vt:lpwstr>
      </vt:variant>
      <vt:variant>
        <vt:lpwstr/>
      </vt:variant>
      <vt:variant>
        <vt:i4>7274549</vt:i4>
      </vt:variant>
      <vt:variant>
        <vt:i4>510</vt:i4>
      </vt:variant>
      <vt:variant>
        <vt:i4>0</vt:i4>
      </vt:variant>
      <vt:variant>
        <vt:i4>5</vt:i4>
      </vt:variant>
      <vt:variant>
        <vt:lpwstr>https://www.uab.edu/registrar/ferpa</vt:lpwstr>
      </vt:variant>
      <vt:variant>
        <vt:lpwstr/>
      </vt:variant>
      <vt:variant>
        <vt:i4>3866663</vt:i4>
      </vt:variant>
      <vt:variant>
        <vt:i4>507</vt:i4>
      </vt:variant>
      <vt:variant>
        <vt:i4>0</vt:i4>
      </vt:variant>
      <vt:variant>
        <vt:i4>5</vt:i4>
      </vt:variant>
      <vt:variant>
        <vt:lpwstr>http://www.uab.edu/dss</vt:lpwstr>
      </vt:variant>
      <vt:variant>
        <vt:lpwstr/>
      </vt:variant>
      <vt:variant>
        <vt:i4>6684719</vt:i4>
      </vt:variant>
      <vt:variant>
        <vt:i4>504</vt:i4>
      </vt:variant>
      <vt:variant>
        <vt:i4>0</vt:i4>
      </vt:variant>
      <vt:variant>
        <vt:i4>5</vt:i4>
      </vt:variant>
      <vt:variant>
        <vt:lpwstr>https://www.uab.edu/blazerway/</vt:lpwstr>
      </vt:variant>
      <vt:variant>
        <vt:lpwstr/>
      </vt:variant>
      <vt:variant>
        <vt:i4>1507401</vt:i4>
      </vt:variant>
      <vt:variant>
        <vt:i4>501</vt:i4>
      </vt:variant>
      <vt:variant>
        <vt:i4>0</vt:i4>
      </vt:variant>
      <vt:variant>
        <vt:i4>5</vt:i4>
      </vt:variant>
      <vt:variant>
        <vt:lpwstr>https://www.uab.edu/students/accountability/policies/student-conduct-code</vt:lpwstr>
      </vt:variant>
      <vt:variant>
        <vt:lpwstr/>
      </vt:variant>
      <vt:variant>
        <vt:i4>5898252</vt:i4>
      </vt:variant>
      <vt:variant>
        <vt:i4>498</vt:i4>
      </vt:variant>
      <vt:variant>
        <vt:i4>0</vt:i4>
      </vt:variant>
      <vt:variant>
        <vt:i4>5</vt:i4>
      </vt:variant>
      <vt:variant>
        <vt:lpwstr>https://www.uab.edu/one-stop/policies/academic-integrity-code</vt:lpwstr>
      </vt:variant>
      <vt:variant>
        <vt:lpwstr/>
      </vt:variant>
      <vt:variant>
        <vt:i4>196638</vt:i4>
      </vt:variant>
      <vt:variant>
        <vt:i4>495</vt:i4>
      </vt:variant>
      <vt:variant>
        <vt:i4>0</vt:i4>
      </vt:variant>
      <vt:variant>
        <vt:i4>5</vt:i4>
      </vt:variant>
      <vt:variant>
        <vt:lpwstr>http://catalog.uab.edu/student-handbook/</vt:lpwstr>
      </vt:variant>
      <vt:variant>
        <vt:lpwstr/>
      </vt:variant>
      <vt:variant>
        <vt:i4>4259904</vt:i4>
      </vt:variant>
      <vt:variant>
        <vt:i4>492</vt:i4>
      </vt:variant>
      <vt:variant>
        <vt:i4>0</vt:i4>
      </vt:variant>
      <vt:variant>
        <vt:i4>5</vt:i4>
      </vt:variant>
      <vt:variant>
        <vt:lpwstr>http://catalog.uab.edu/undergraduate/</vt:lpwstr>
      </vt:variant>
      <vt:variant>
        <vt:lpwstr/>
      </vt:variant>
      <vt:variant>
        <vt:i4>3735670</vt:i4>
      </vt:variant>
      <vt:variant>
        <vt:i4>489</vt:i4>
      </vt:variant>
      <vt:variant>
        <vt:i4>0</vt:i4>
      </vt:variant>
      <vt:variant>
        <vt:i4>5</vt:i4>
      </vt:variant>
      <vt:variant>
        <vt:lpwstr>http://www.cswe.org/Accreditation/Accredited-Programs.aspx</vt:lpwstr>
      </vt:variant>
      <vt:variant>
        <vt:lpwstr/>
      </vt:variant>
      <vt:variant>
        <vt:i4>7077923</vt:i4>
      </vt:variant>
      <vt:variant>
        <vt:i4>486</vt:i4>
      </vt:variant>
      <vt:variant>
        <vt:i4>0</vt:i4>
      </vt:variant>
      <vt:variant>
        <vt:i4>5</vt:i4>
      </vt:variant>
      <vt:variant>
        <vt:lpwstr>https://www.uab.edu/cas/socialwork/</vt:lpwstr>
      </vt:variant>
      <vt:variant>
        <vt:lpwstr/>
      </vt:variant>
      <vt:variant>
        <vt:i4>65537</vt:i4>
      </vt:variant>
      <vt:variant>
        <vt:i4>483</vt:i4>
      </vt:variant>
      <vt:variant>
        <vt:i4>0</vt:i4>
      </vt:variant>
      <vt:variant>
        <vt:i4>5</vt:i4>
      </vt:variant>
      <vt:variant>
        <vt:lpwstr>https://phialpha.org/</vt:lpwstr>
      </vt:variant>
      <vt:variant>
        <vt:lpwstr/>
      </vt:variant>
      <vt:variant>
        <vt:i4>5308510</vt:i4>
      </vt:variant>
      <vt:variant>
        <vt:i4>480</vt:i4>
      </vt:variant>
      <vt:variant>
        <vt:i4>0</vt:i4>
      </vt:variant>
      <vt:variant>
        <vt:i4>5</vt:i4>
      </vt:variant>
      <vt:variant>
        <vt:lpwstr>https://www.socialworkers.org/Careers</vt:lpwstr>
      </vt:variant>
      <vt:variant>
        <vt:lpwstr/>
      </vt:variant>
      <vt:variant>
        <vt:i4>1507420</vt:i4>
      </vt:variant>
      <vt:variant>
        <vt:i4>477</vt:i4>
      </vt:variant>
      <vt:variant>
        <vt:i4>0</vt:i4>
      </vt:variant>
      <vt:variant>
        <vt:i4>5</vt:i4>
      </vt:variant>
      <vt:variant>
        <vt:lpwstr>http://www.abswe.state.al.us/</vt:lpwstr>
      </vt:variant>
      <vt:variant>
        <vt:lpwstr/>
      </vt:variant>
      <vt:variant>
        <vt:i4>5308426</vt:i4>
      </vt:variant>
      <vt:variant>
        <vt:i4>474</vt:i4>
      </vt:variant>
      <vt:variant>
        <vt:i4>0</vt:i4>
      </vt:variant>
      <vt:variant>
        <vt:i4>5</vt:i4>
      </vt:variant>
      <vt:variant>
        <vt:lpwstr>https://www.aswb.org/</vt:lpwstr>
      </vt:variant>
      <vt:variant>
        <vt:lpwstr/>
      </vt:variant>
      <vt:variant>
        <vt:i4>7209016</vt:i4>
      </vt:variant>
      <vt:variant>
        <vt:i4>471</vt:i4>
      </vt:variant>
      <vt:variant>
        <vt:i4>0</vt:i4>
      </vt:variant>
      <vt:variant>
        <vt:i4>5</vt:i4>
      </vt:variant>
      <vt:variant>
        <vt:lpwstr>https://socialwork.alabama.gov/</vt:lpwstr>
      </vt:variant>
      <vt:variant>
        <vt:lpwstr/>
      </vt:variant>
      <vt:variant>
        <vt:i4>5308510</vt:i4>
      </vt:variant>
      <vt:variant>
        <vt:i4>468</vt:i4>
      </vt:variant>
      <vt:variant>
        <vt:i4>0</vt:i4>
      </vt:variant>
      <vt:variant>
        <vt:i4>5</vt:i4>
      </vt:variant>
      <vt:variant>
        <vt:lpwstr>https://www.socialworkers.org/Careers</vt:lpwstr>
      </vt:variant>
      <vt:variant>
        <vt:lpwstr/>
      </vt:variant>
      <vt:variant>
        <vt:i4>5832777</vt:i4>
      </vt:variant>
      <vt:variant>
        <vt:i4>465</vt:i4>
      </vt:variant>
      <vt:variant>
        <vt:i4>0</vt:i4>
      </vt:variant>
      <vt:variant>
        <vt:i4>5</vt:i4>
      </vt:variant>
      <vt:variant>
        <vt:lpwstr>https://www.socialworkers.org/About/Ethics/Code-of-Ethics/Code-of-Ethics-English</vt:lpwstr>
      </vt:variant>
      <vt:variant>
        <vt:lpwstr/>
      </vt:variant>
      <vt:variant>
        <vt:i4>1900633</vt:i4>
      </vt:variant>
      <vt:variant>
        <vt:i4>462</vt:i4>
      </vt:variant>
      <vt:variant>
        <vt:i4>0</vt:i4>
      </vt:variant>
      <vt:variant>
        <vt:i4>5</vt:i4>
      </vt:variant>
      <vt:variant>
        <vt:lpwstr>https://www.uab.edu/cas/socialwork/undergraduate-program</vt:lpwstr>
      </vt:variant>
      <vt:variant>
        <vt:lpwstr/>
      </vt:variant>
      <vt:variant>
        <vt:i4>2031691</vt:i4>
      </vt:variant>
      <vt:variant>
        <vt:i4>459</vt:i4>
      </vt:variant>
      <vt:variant>
        <vt:i4>0</vt:i4>
      </vt:variant>
      <vt:variant>
        <vt:i4>5</vt:i4>
      </vt:variant>
      <vt:variant>
        <vt:lpwstr>https://www.uab.edu/cas/socialwork/faculty-directory</vt:lpwstr>
      </vt:variant>
      <vt:variant>
        <vt:lpwstr/>
      </vt:variant>
      <vt:variant>
        <vt:i4>7077923</vt:i4>
      </vt:variant>
      <vt:variant>
        <vt:i4>456</vt:i4>
      </vt:variant>
      <vt:variant>
        <vt:i4>0</vt:i4>
      </vt:variant>
      <vt:variant>
        <vt:i4>5</vt:i4>
      </vt:variant>
      <vt:variant>
        <vt:lpwstr>https://www.uab.edu/cas/socialwork/</vt:lpwstr>
      </vt:variant>
      <vt:variant>
        <vt:lpwstr/>
      </vt:variant>
      <vt:variant>
        <vt:i4>7733308</vt:i4>
      </vt:variant>
      <vt:variant>
        <vt:i4>453</vt:i4>
      </vt:variant>
      <vt:variant>
        <vt:i4>0</vt:i4>
      </vt:variant>
      <vt:variant>
        <vt:i4>5</vt:i4>
      </vt:variant>
      <vt:variant>
        <vt:lpwstr>https://www.cswe.org/Home.aspx</vt:lpwstr>
      </vt:variant>
      <vt:variant>
        <vt:lpwstr/>
      </vt:variant>
      <vt:variant>
        <vt:i4>1179701</vt:i4>
      </vt:variant>
      <vt:variant>
        <vt:i4>446</vt:i4>
      </vt:variant>
      <vt:variant>
        <vt:i4>0</vt:i4>
      </vt:variant>
      <vt:variant>
        <vt:i4>5</vt:i4>
      </vt:variant>
      <vt:variant>
        <vt:lpwstr/>
      </vt:variant>
      <vt:variant>
        <vt:lpwstr>_Toc103330464</vt:lpwstr>
      </vt:variant>
      <vt:variant>
        <vt:i4>1179701</vt:i4>
      </vt:variant>
      <vt:variant>
        <vt:i4>440</vt:i4>
      </vt:variant>
      <vt:variant>
        <vt:i4>0</vt:i4>
      </vt:variant>
      <vt:variant>
        <vt:i4>5</vt:i4>
      </vt:variant>
      <vt:variant>
        <vt:lpwstr/>
      </vt:variant>
      <vt:variant>
        <vt:lpwstr>_Toc103330463</vt:lpwstr>
      </vt:variant>
      <vt:variant>
        <vt:i4>1179701</vt:i4>
      </vt:variant>
      <vt:variant>
        <vt:i4>434</vt:i4>
      </vt:variant>
      <vt:variant>
        <vt:i4>0</vt:i4>
      </vt:variant>
      <vt:variant>
        <vt:i4>5</vt:i4>
      </vt:variant>
      <vt:variant>
        <vt:lpwstr/>
      </vt:variant>
      <vt:variant>
        <vt:lpwstr>_Toc103330462</vt:lpwstr>
      </vt:variant>
      <vt:variant>
        <vt:i4>1179701</vt:i4>
      </vt:variant>
      <vt:variant>
        <vt:i4>428</vt:i4>
      </vt:variant>
      <vt:variant>
        <vt:i4>0</vt:i4>
      </vt:variant>
      <vt:variant>
        <vt:i4>5</vt:i4>
      </vt:variant>
      <vt:variant>
        <vt:lpwstr/>
      </vt:variant>
      <vt:variant>
        <vt:lpwstr>_Toc103330461</vt:lpwstr>
      </vt:variant>
      <vt:variant>
        <vt:i4>1179701</vt:i4>
      </vt:variant>
      <vt:variant>
        <vt:i4>422</vt:i4>
      </vt:variant>
      <vt:variant>
        <vt:i4>0</vt:i4>
      </vt:variant>
      <vt:variant>
        <vt:i4>5</vt:i4>
      </vt:variant>
      <vt:variant>
        <vt:lpwstr/>
      </vt:variant>
      <vt:variant>
        <vt:lpwstr>_Toc103330460</vt:lpwstr>
      </vt:variant>
      <vt:variant>
        <vt:i4>1114165</vt:i4>
      </vt:variant>
      <vt:variant>
        <vt:i4>416</vt:i4>
      </vt:variant>
      <vt:variant>
        <vt:i4>0</vt:i4>
      </vt:variant>
      <vt:variant>
        <vt:i4>5</vt:i4>
      </vt:variant>
      <vt:variant>
        <vt:lpwstr/>
      </vt:variant>
      <vt:variant>
        <vt:lpwstr>_Toc103330459</vt:lpwstr>
      </vt:variant>
      <vt:variant>
        <vt:i4>1114165</vt:i4>
      </vt:variant>
      <vt:variant>
        <vt:i4>410</vt:i4>
      </vt:variant>
      <vt:variant>
        <vt:i4>0</vt:i4>
      </vt:variant>
      <vt:variant>
        <vt:i4>5</vt:i4>
      </vt:variant>
      <vt:variant>
        <vt:lpwstr/>
      </vt:variant>
      <vt:variant>
        <vt:lpwstr>_Toc103330458</vt:lpwstr>
      </vt:variant>
      <vt:variant>
        <vt:i4>1114165</vt:i4>
      </vt:variant>
      <vt:variant>
        <vt:i4>404</vt:i4>
      </vt:variant>
      <vt:variant>
        <vt:i4>0</vt:i4>
      </vt:variant>
      <vt:variant>
        <vt:i4>5</vt:i4>
      </vt:variant>
      <vt:variant>
        <vt:lpwstr/>
      </vt:variant>
      <vt:variant>
        <vt:lpwstr>_Toc103330457</vt:lpwstr>
      </vt:variant>
      <vt:variant>
        <vt:i4>1114165</vt:i4>
      </vt:variant>
      <vt:variant>
        <vt:i4>398</vt:i4>
      </vt:variant>
      <vt:variant>
        <vt:i4>0</vt:i4>
      </vt:variant>
      <vt:variant>
        <vt:i4>5</vt:i4>
      </vt:variant>
      <vt:variant>
        <vt:lpwstr/>
      </vt:variant>
      <vt:variant>
        <vt:lpwstr>_Toc103330456</vt:lpwstr>
      </vt:variant>
      <vt:variant>
        <vt:i4>1114165</vt:i4>
      </vt:variant>
      <vt:variant>
        <vt:i4>392</vt:i4>
      </vt:variant>
      <vt:variant>
        <vt:i4>0</vt:i4>
      </vt:variant>
      <vt:variant>
        <vt:i4>5</vt:i4>
      </vt:variant>
      <vt:variant>
        <vt:lpwstr/>
      </vt:variant>
      <vt:variant>
        <vt:lpwstr>_Toc103330455</vt:lpwstr>
      </vt:variant>
      <vt:variant>
        <vt:i4>1114165</vt:i4>
      </vt:variant>
      <vt:variant>
        <vt:i4>386</vt:i4>
      </vt:variant>
      <vt:variant>
        <vt:i4>0</vt:i4>
      </vt:variant>
      <vt:variant>
        <vt:i4>5</vt:i4>
      </vt:variant>
      <vt:variant>
        <vt:lpwstr/>
      </vt:variant>
      <vt:variant>
        <vt:lpwstr>_Toc103330454</vt:lpwstr>
      </vt:variant>
      <vt:variant>
        <vt:i4>1114165</vt:i4>
      </vt:variant>
      <vt:variant>
        <vt:i4>380</vt:i4>
      </vt:variant>
      <vt:variant>
        <vt:i4>0</vt:i4>
      </vt:variant>
      <vt:variant>
        <vt:i4>5</vt:i4>
      </vt:variant>
      <vt:variant>
        <vt:lpwstr/>
      </vt:variant>
      <vt:variant>
        <vt:lpwstr>_Toc103330453</vt:lpwstr>
      </vt:variant>
      <vt:variant>
        <vt:i4>1114165</vt:i4>
      </vt:variant>
      <vt:variant>
        <vt:i4>374</vt:i4>
      </vt:variant>
      <vt:variant>
        <vt:i4>0</vt:i4>
      </vt:variant>
      <vt:variant>
        <vt:i4>5</vt:i4>
      </vt:variant>
      <vt:variant>
        <vt:lpwstr/>
      </vt:variant>
      <vt:variant>
        <vt:lpwstr>_Toc103330452</vt:lpwstr>
      </vt:variant>
      <vt:variant>
        <vt:i4>1114165</vt:i4>
      </vt:variant>
      <vt:variant>
        <vt:i4>368</vt:i4>
      </vt:variant>
      <vt:variant>
        <vt:i4>0</vt:i4>
      </vt:variant>
      <vt:variant>
        <vt:i4>5</vt:i4>
      </vt:variant>
      <vt:variant>
        <vt:lpwstr/>
      </vt:variant>
      <vt:variant>
        <vt:lpwstr>_Toc103330451</vt:lpwstr>
      </vt:variant>
      <vt:variant>
        <vt:i4>1114165</vt:i4>
      </vt:variant>
      <vt:variant>
        <vt:i4>362</vt:i4>
      </vt:variant>
      <vt:variant>
        <vt:i4>0</vt:i4>
      </vt:variant>
      <vt:variant>
        <vt:i4>5</vt:i4>
      </vt:variant>
      <vt:variant>
        <vt:lpwstr/>
      </vt:variant>
      <vt:variant>
        <vt:lpwstr>_Toc103330450</vt:lpwstr>
      </vt:variant>
      <vt:variant>
        <vt:i4>1048629</vt:i4>
      </vt:variant>
      <vt:variant>
        <vt:i4>356</vt:i4>
      </vt:variant>
      <vt:variant>
        <vt:i4>0</vt:i4>
      </vt:variant>
      <vt:variant>
        <vt:i4>5</vt:i4>
      </vt:variant>
      <vt:variant>
        <vt:lpwstr/>
      </vt:variant>
      <vt:variant>
        <vt:lpwstr>_Toc103330449</vt:lpwstr>
      </vt:variant>
      <vt:variant>
        <vt:i4>1048629</vt:i4>
      </vt:variant>
      <vt:variant>
        <vt:i4>350</vt:i4>
      </vt:variant>
      <vt:variant>
        <vt:i4>0</vt:i4>
      </vt:variant>
      <vt:variant>
        <vt:i4>5</vt:i4>
      </vt:variant>
      <vt:variant>
        <vt:lpwstr/>
      </vt:variant>
      <vt:variant>
        <vt:lpwstr>_Toc103330448</vt:lpwstr>
      </vt:variant>
      <vt:variant>
        <vt:i4>1048629</vt:i4>
      </vt:variant>
      <vt:variant>
        <vt:i4>344</vt:i4>
      </vt:variant>
      <vt:variant>
        <vt:i4>0</vt:i4>
      </vt:variant>
      <vt:variant>
        <vt:i4>5</vt:i4>
      </vt:variant>
      <vt:variant>
        <vt:lpwstr/>
      </vt:variant>
      <vt:variant>
        <vt:lpwstr>_Toc103330447</vt:lpwstr>
      </vt:variant>
      <vt:variant>
        <vt:i4>1048629</vt:i4>
      </vt:variant>
      <vt:variant>
        <vt:i4>338</vt:i4>
      </vt:variant>
      <vt:variant>
        <vt:i4>0</vt:i4>
      </vt:variant>
      <vt:variant>
        <vt:i4>5</vt:i4>
      </vt:variant>
      <vt:variant>
        <vt:lpwstr/>
      </vt:variant>
      <vt:variant>
        <vt:lpwstr>_Toc103330446</vt:lpwstr>
      </vt:variant>
      <vt:variant>
        <vt:i4>1048629</vt:i4>
      </vt:variant>
      <vt:variant>
        <vt:i4>332</vt:i4>
      </vt:variant>
      <vt:variant>
        <vt:i4>0</vt:i4>
      </vt:variant>
      <vt:variant>
        <vt:i4>5</vt:i4>
      </vt:variant>
      <vt:variant>
        <vt:lpwstr/>
      </vt:variant>
      <vt:variant>
        <vt:lpwstr>_Toc103330445</vt:lpwstr>
      </vt:variant>
      <vt:variant>
        <vt:i4>1048629</vt:i4>
      </vt:variant>
      <vt:variant>
        <vt:i4>326</vt:i4>
      </vt:variant>
      <vt:variant>
        <vt:i4>0</vt:i4>
      </vt:variant>
      <vt:variant>
        <vt:i4>5</vt:i4>
      </vt:variant>
      <vt:variant>
        <vt:lpwstr/>
      </vt:variant>
      <vt:variant>
        <vt:lpwstr>_Toc103330444</vt:lpwstr>
      </vt:variant>
      <vt:variant>
        <vt:i4>1048629</vt:i4>
      </vt:variant>
      <vt:variant>
        <vt:i4>320</vt:i4>
      </vt:variant>
      <vt:variant>
        <vt:i4>0</vt:i4>
      </vt:variant>
      <vt:variant>
        <vt:i4>5</vt:i4>
      </vt:variant>
      <vt:variant>
        <vt:lpwstr/>
      </vt:variant>
      <vt:variant>
        <vt:lpwstr>_Toc103330443</vt:lpwstr>
      </vt:variant>
      <vt:variant>
        <vt:i4>1048629</vt:i4>
      </vt:variant>
      <vt:variant>
        <vt:i4>314</vt:i4>
      </vt:variant>
      <vt:variant>
        <vt:i4>0</vt:i4>
      </vt:variant>
      <vt:variant>
        <vt:i4>5</vt:i4>
      </vt:variant>
      <vt:variant>
        <vt:lpwstr/>
      </vt:variant>
      <vt:variant>
        <vt:lpwstr>_Toc103330442</vt:lpwstr>
      </vt:variant>
      <vt:variant>
        <vt:i4>1048629</vt:i4>
      </vt:variant>
      <vt:variant>
        <vt:i4>308</vt:i4>
      </vt:variant>
      <vt:variant>
        <vt:i4>0</vt:i4>
      </vt:variant>
      <vt:variant>
        <vt:i4>5</vt:i4>
      </vt:variant>
      <vt:variant>
        <vt:lpwstr/>
      </vt:variant>
      <vt:variant>
        <vt:lpwstr>_Toc103330441</vt:lpwstr>
      </vt:variant>
      <vt:variant>
        <vt:i4>1048629</vt:i4>
      </vt:variant>
      <vt:variant>
        <vt:i4>302</vt:i4>
      </vt:variant>
      <vt:variant>
        <vt:i4>0</vt:i4>
      </vt:variant>
      <vt:variant>
        <vt:i4>5</vt:i4>
      </vt:variant>
      <vt:variant>
        <vt:lpwstr/>
      </vt:variant>
      <vt:variant>
        <vt:lpwstr>_Toc103330440</vt:lpwstr>
      </vt:variant>
      <vt:variant>
        <vt:i4>1507381</vt:i4>
      </vt:variant>
      <vt:variant>
        <vt:i4>296</vt:i4>
      </vt:variant>
      <vt:variant>
        <vt:i4>0</vt:i4>
      </vt:variant>
      <vt:variant>
        <vt:i4>5</vt:i4>
      </vt:variant>
      <vt:variant>
        <vt:lpwstr/>
      </vt:variant>
      <vt:variant>
        <vt:lpwstr>_Toc103330439</vt:lpwstr>
      </vt:variant>
      <vt:variant>
        <vt:i4>1507381</vt:i4>
      </vt:variant>
      <vt:variant>
        <vt:i4>290</vt:i4>
      </vt:variant>
      <vt:variant>
        <vt:i4>0</vt:i4>
      </vt:variant>
      <vt:variant>
        <vt:i4>5</vt:i4>
      </vt:variant>
      <vt:variant>
        <vt:lpwstr/>
      </vt:variant>
      <vt:variant>
        <vt:lpwstr>_Toc103330438</vt:lpwstr>
      </vt:variant>
      <vt:variant>
        <vt:i4>1507381</vt:i4>
      </vt:variant>
      <vt:variant>
        <vt:i4>284</vt:i4>
      </vt:variant>
      <vt:variant>
        <vt:i4>0</vt:i4>
      </vt:variant>
      <vt:variant>
        <vt:i4>5</vt:i4>
      </vt:variant>
      <vt:variant>
        <vt:lpwstr/>
      </vt:variant>
      <vt:variant>
        <vt:lpwstr>_Toc103330437</vt:lpwstr>
      </vt:variant>
      <vt:variant>
        <vt:i4>1507381</vt:i4>
      </vt:variant>
      <vt:variant>
        <vt:i4>278</vt:i4>
      </vt:variant>
      <vt:variant>
        <vt:i4>0</vt:i4>
      </vt:variant>
      <vt:variant>
        <vt:i4>5</vt:i4>
      </vt:variant>
      <vt:variant>
        <vt:lpwstr/>
      </vt:variant>
      <vt:variant>
        <vt:lpwstr>_Toc103330436</vt:lpwstr>
      </vt:variant>
      <vt:variant>
        <vt:i4>1507381</vt:i4>
      </vt:variant>
      <vt:variant>
        <vt:i4>272</vt:i4>
      </vt:variant>
      <vt:variant>
        <vt:i4>0</vt:i4>
      </vt:variant>
      <vt:variant>
        <vt:i4>5</vt:i4>
      </vt:variant>
      <vt:variant>
        <vt:lpwstr/>
      </vt:variant>
      <vt:variant>
        <vt:lpwstr>_Toc103330435</vt:lpwstr>
      </vt:variant>
      <vt:variant>
        <vt:i4>1507381</vt:i4>
      </vt:variant>
      <vt:variant>
        <vt:i4>266</vt:i4>
      </vt:variant>
      <vt:variant>
        <vt:i4>0</vt:i4>
      </vt:variant>
      <vt:variant>
        <vt:i4>5</vt:i4>
      </vt:variant>
      <vt:variant>
        <vt:lpwstr/>
      </vt:variant>
      <vt:variant>
        <vt:lpwstr>_Toc103330434</vt:lpwstr>
      </vt:variant>
      <vt:variant>
        <vt:i4>1507381</vt:i4>
      </vt:variant>
      <vt:variant>
        <vt:i4>260</vt:i4>
      </vt:variant>
      <vt:variant>
        <vt:i4>0</vt:i4>
      </vt:variant>
      <vt:variant>
        <vt:i4>5</vt:i4>
      </vt:variant>
      <vt:variant>
        <vt:lpwstr/>
      </vt:variant>
      <vt:variant>
        <vt:lpwstr>_Toc103330433</vt:lpwstr>
      </vt:variant>
      <vt:variant>
        <vt:i4>1507381</vt:i4>
      </vt:variant>
      <vt:variant>
        <vt:i4>254</vt:i4>
      </vt:variant>
      <vt:variant>
        <vt:i4>0</vt:i4>
      </vt:variant>
      <vt:variant>
        <vt:i4>5</vt:i4>
      </vt:variant>
      <vt:variant>
        <vt:lpwstr/>
      </vt:variant>
      <vt:variant>
        <vt:lpwstr>_Toc103330432</vt:lpwstr>
      </vt:variant>
      <vt:variant>
        <vt:i4>1507381</vt:i4>
      </vt:variant>
      <vt:variant>
        <vt:i4>248</vt:i4>
      </vt:variant>
      <vt:variant>
        <vt:i4>0</vt:i4>
      </vt:variant>
      <vt:variant>
        <vt:i4>5</vt:i4>
      </vt:variant>
      <vt:variant>
        <vt:lpwstr/>
      </vt:variant>
      <vt:variant>
        <vt:lpwstr>_Toc103330431</vt:lpwstr>
      </vt:variant>
      <vt:variant>
        <vt:i4>1507381</vt:i4>
      </vt:variant>
      <vt:variant>
        <vt:i4>242</vt:i4>
      </vt:variant>
      <vt:variant>
        <vt:i4>0</vt:i4>
      </vt:variant>
      <vt:variant>
        <vt:i4>5</vt:i4>
      </vt:variant>
      <vt:variant>
        <vt:lpwstr/>
      </vt:variant>
      <vt:variant>
        <vt:lpwstr>_Toc103330430</vt:lpwstr>
      </vt:variant>
      <vt:variant>
        <vt:i4>1441845</vt:i4>
      </vt:variant>
      <vt:variant>
        <vt:i4>236</vt:i4>
      </vt:variant>
      <vt:variant>
        <vt:i4>0</vt:i4>
      </vt:variant>
      <vt:variant>
        <vt:i4>5</vt:i4>
      </vt:variant>
      <vt:variant>
        <vt:lpwstr/>
      </vt:variant>
      <vt:variant>
        <vt:lpwstr>_Toc103330429</vt:lpwstr>
      </vt:variant>
      <vt:variant>
        <vt:i4>1441845</vt:i4>
      </vt:variant>
      <vt:variant>
        <vt:i4>230</vt:i4>
      </vt:variant>
      <vt:variant>
        <vt:i4>0</vt:i4>
      </vt:variant>
      <vt:variant>
        <vt:i4>5</vt:i4>
      </vt:variant>
      <vt:variant>
        <vt:lpwstr/>
      </vt:variant>
      <vt:variant>
        <vt:lpwstr>_Toc103330428</vt:lpwstr>
      </vt:variant>
      <vt:variant>
        <vt:i4>1441845</vt:i4>
      </vt:variant>
      <vt:variant>
        <vt:i4>224</vt:i4>
      </vt:variant>
      <vt:variant>
        <vt:i4>0</vt:i4>
      </vt:variant>
      <vt:variant>
        <vt:i4>5</vt:i4>
      </vt:variant>
      <vt:variant>
        <vt:lpwstr/>
      </vt:variant>
      <vt:variant>
        <vt:lpwstr>_Toc103330427</vt:lpwstr>
      </vt:variant>
      <vt:variant>
        <vt:i4>1441845</vt:i4>
      </vt:variant>
      <vt:variant>
        <vt:i4>218</vt:i4>
      </vt:variant>
      <vt:variant>
        <vt:i4>0</vt:i4>
      </vt:variant>
      <vt:variant>
        <vt:i4>5</vt:i4>
      </vt:variant>
      <vt:variant>
        <vt:lpwstr/>
      </vt:variant>
      <vt:variant>
        <vt:lpwstr>_Toc103330426</vt:lpwstr>
      </vt:variant>
      <vt:variant>
        <vt:i4>1441845</vt:i4>
      </vt:variant>
      <vt:variant>
        <vt:i4>212</vt:i4>
      </vt:variant>
      <vt:variant>
        <vt:i4>0</vt:i4>
      </vt:variant>
      <vt:variant>
        <vt:i4>5</vt:i4>
      </vt:variant>
      <vt:variant>
        <vt:lpwstr/>
      </vt:variant>
      <vt:variant>
        <vt:lpwstr>_Toc103330425</vt:lpwstr>
      </vt:variant>
      <vt:variant>
        <vt:i4>1441845</vt:i4>
      </vt:variant>
      <vt:variant>
        <vt:i4>206</vt:i4>
      </vt:variant>
      <vt:variant>
        <vt:i4>0</vt:i4>
      </vt:variant>
      <vt:variant>
        <vt:i4>5</vt:i4>
      </vt:variant>
      <vt:variant>
        <vt:lpwstr/>
      </vt:variant>
      <vt:variant>
        <vt:lpwstr>_Toc103330424</vt:lpwstr>
      </vt:variant>
      <vt:variant>
        <vt:i4>1441845</vt:i4>
      </vt:variant>
      <vt:variant>
        <vt:i4>200</vt:i4>
      </vt:variant>
      <vt:variant>
        <vt:i4>0</vt:i4>
      </vt:variant>
      <vt:variant>
        <vt:i4>5</vt:i4>
      </vt:variant>
      <vt:variant>
        <vt:lpwstr/>
      </vt:variant>
      <vt:variant>
        <vt:lpwstr>_Toc103330423</vt:lpwstr>
      </vt:variant>
      <vt:variant>
        <vt:i4>1441845</vt:i4>
      </vt:variant>
      <vt:variant>
        <vt:i4>194</vt:i4>
      </vt:variant>
      <vt:variant>
        <vt:i4>0</vt:i4>
      </vt:variant>
      <vt:variant>
        <vt:i4>5</vt:i4>
      </vt:variant>
      <vt:variant>
        <vt:lpwstr/>
      </vt:variant>
      <vt:variant>
        <vt:lpwstr>_Toc103330422</vt:lpwstr>
      </vt:variant>
      <vt:variant>
        <vt:i4>1441845</vt:i4>
      </vt:variant>
      <vt:variant>
        <vt:i4>188</vt:i4>
      </vt:variant>
      <vt:variant>
        <vt:i4>0</vt:i4>
      </vt:variant>
      <vt:variant>
        <vt:i4>5</vt:i4>
      </vt:variant>
      <vt:variant>
        <vt:lpwstr/>
      </vt:variant>
      <vt:variant>
        <vt:lpwstr>_Toc103330421</vt:lpwstr>
      </vt:variant>
      <vt:variant>
        <vt:i4>1441845</vt:i4>
      </vt:variant>
      <vt:variant>
        <vt:i4>182</vt:i4>
      </vt:variant>
      <vt:variant>
        <vt:i4>0</vt:i4>
      </vt:variant>
      <vt:variant>
        <vt:i4>5</vt:i4>
      </vt:variant>
      <vt:variant>
        <vt:lpwstr/>
      </vt:variant>
      <vt:variant>
        <vt:lpwstr>_Toc103330420</vt:lpwstr>
      </vt:variant>
      <vt:variant>
        <vt:i4>1376309</vt:i4>
      </vt:variant>
      <vt:variant>
        <vt:i4>176</vt:i4>
      </vt:variant>
      <vt:variant>
        <vt:i4>0</vt:i4>
      </vt:variant>
      <vt:variant>
        <vt:i4>5</vt:i4>
      </vt:variant>
      <vt:variant>
        <vt:lpwstr/>
      </vt:variant>
      <vt:variant>
        <vt:lpwstr>_Toc103330419</vt:lpwstr>
      </vt:variant>
      <vt:variant>
        <vt:i4>1376309</vt:i4>
      </vt:variant>
      <vt:variant>
        <vt:i4>170</vt:i4>
      </vt:variant>
      <vt:variant>
        <vt:i4>0</vt:i4>
      </vt:variant>
      <vt:variant>
        <vt:i4>5</vt:i4>
      </vt:variant>
      <vt:variant>
        <vt:lpwstr/>
      </vt:variant>
      <vt:variant>
        <vt:lpwstr>_Toc103330418</vt:lpwstr>
      </vt:variant>
      <vt:variant>
        <vt:i4>1376309</vt:i4>
      </vt:variant>
      <vt:variant>
        <vt:i4>164</vt:i4>
      </vt:variant>
      <vt:variant>
        <vt:i4>0</vt:i4>
      </vt:variant>
      <vt:variant>
        <vt:i4>5</vt:i4>
      </vt:variant>
      <vt:variant>
        <vt:lpwstr/>
      </vt:variant>
      <vt:variant>
        <vt:lpwstr>_Toc103330417</vt:lpwstr>
      </vt:variant>
      <vt:variant>
        <vt:i4>1376309</vt:i4>
      </vt:variant>
      <vt:variant>
        <vt:i4>158</vt:i4>
      </vt:variant>
      <vt:variant>
        <vt:i4>0</vt:i4>
      </vt:variant>
      <vt:variant>
        <vt:i4>5</vt:i4>
      </vt:variant>
      <vt:variant>
        <vt:lpwstr/>
      </vt:variant>
      <vt:variant>
        <vt:lpwstr>_Toc103330416</vt:lpwstr>
      </vt:variant>
      <vt:variant>
        <vt:i4>1376309</vt:i4>
      </vt:variant>
      <vt:variant>
        <vt:i4>152</vt:i4>
      </vt:variant>
      <vt:variant>
        <vt:i4>0</vt:i4>
      </vt:variant>
      <vt:variant>
        <vt:i4>5</vt:i4>
      </vt:variant>
      <vt:variant>
        <vt:lpwstr/>
      </vt:variant>
      <vt:variant>
        <vt:lpwstr>_Toc103330415</vt:lpwstr>
      </vt:variant>
      <vt:variant>
        <vt:i4>1376309</vt:i4>
      </vt:variant>
      <vt:variant>
        <vt:i4>146</vt:i4>
      </vt:variant>
      <vt:variant>
        <vt:i4>0</vt:i4>
      </vt:variant>
      <vt:variant>
        <vt:i4>5</vt:i4>
      </vt:variant>
      <vt:variant>
        <vt:lpwstr/>
      </vt:variant>
      <vt:variant>
        <vt:lpwstr>_Toc103330414</vt:lpwstr>
      </vt:variant>
      <vt:variant>
        <vt:i4>1376309</vt:i4>
      </vt:variant>
      <vt:variant>
        <vt:i4>140</vt:i4>
      </vt:variant>
      <vt:variant>
        <vt:i4>0</vt:i4>
      </vt:variant>
      <vt:variant>
        <vt:i4>5</vt:i4>
      </vt:variant>
      <vt:variant>
        <vt:lpwstr/>
      </vt:variant>
      <vt:variant>
        <vt:lpwstr>_Toc103330413</vt:lpwstr>
      </vt:variant>
      <vt:variant>
        <vt:i4>1376309</vt:i4>
      </vt:variant>
      <vt:variant>
        <vt:i4>134</vt:i4>
      </vt:variant>
      <vt:variant>
        <vt:i4>0</vt:i4>
      </vt:variant>
      <vt:variant>
        <vt:i4>5</vt:i4>
      </vt:variant>
      <vt:variant>
        <vt:lpwstr/>
      </vt:variant>
      <vt:variant>
        <vt:lpwstr>_Toc103330412</vt:lpwstr>
      </vt:variant>
      <vt:variant>
        <vt:i4>1376309</vt:i4>
      </vt:variant>
      <vt:variant>
        <vt:i4>128</vt:i4>
      </vt:variant>
      <vt:variant>
        <vt:i4>0</vt:i4>
      </vt:variant>
      <vt:variant>
        <vt:i4>5</vt:i4>
      </vt:variant>
      <vt:variant>
        <vt:lpwstr/>
      </vt:variant>
      <vt:variant>
        <vt:lpwstr>_Toc103330411</vt:lpwstr>
      </vt:variant>
      <vt:variant>
        <vt:i4>1376309</vt:i4>
      </vt:variant>
      <vt:variant>
        <vt:i4>122</vt:i4>
      </vt:variant>
      <vt:variant>
        <vt:i4>0</vt:i4>
      </vt:variant>
      <vt:variant>
        <vt:i4>5</vt:i4>
      </vt:variant>
      <vt:variant>
        <vt:lpwstr/>
      </vt:variant>
      <vt:variant>
        <vt:lpwstr>_Toc103330410</vt:lpwstr>
      </vt:variant>
      <vt:variant>
        <vt:i4>1310773</vt:i4>
      </vt:variant>
      <vt:variant>
        <vt:i4>116</vt:i4>
      </vt:variant>
      <vt:variant>
        <vt:i4>0</vt:i4>
      </vt:variant>
      <vt:variant>
        <vt:i4>5</vt:i4>
      </vt:variant>
      <vt:variant>
        <vt:lpwstr/>
      </vt:variant>
      <vt:variant>
        <vt:lpwstr>_Toc103330409</vt:lpwstr>
      </vt:variant>
      <vt:variant>
        <vt:i4>1310773</vt:i4>
      </vt:variant>
      <vt:variant>
        <vt:i4>110</vt:i4>
      </vt:variant>
      <vt:variant>
        <vt:i4>0</vt:i4>
      </vt:variant>
      <vt:variant>
        <vt:i4>5</vt:i4>
      </vt:variant>
      <vt:variant>
        <vt:lpwstr/>
      </vt:variant>
      <vt:variant>
        <vt:lpwstr>_Toc103330408</vt:lpwstr>
      </vt:variant>
      <vt:variant>
        <vt:i4>1310773</vt:i4>
      </vt:variant>
      <vt:variant>
        <vt:i4>104</vt:i4>
      </vt:variant>
      <vt:variant>
        <vt:i4>0</vt:i4>
      </vt:variant>
      <vt:variant>
        <vt:i4>5</vt:i4>
      </vt:variant>
      <vt:variant>
        <vt:lpwstr/>
      </vt:variant>
      <vt:variant>
        <vt:lpwstr>_Toc103330407</vt:lpwstr>
      </vt:variant>
      <vt:variant>
        <vt:i4>1310773</vt:i4>
      </vt:variant>
      <vt:variant>
        <vt:i4>98</vt:i4>
      </vt:variant>
      <vt:variant>
        <vt:i4>0</vt:i4>
      </vt:variant>
      <vt:variant>
        <vt:i4>5</vt:i4>
      </vt:variant>
      <vt:variant>
        <vt:lpwstr/>
      </vt:variant>
      <vt:variant>
        <vt:lpwstr>_Toc103330406</vt:lpwstr>
      </vt:variant>
      <vt:variant>
        <vt:i4>1310773</vt:i4>
      </vt:variant>
      <vt:variant>
        <vt:i4>92</vt:i4>
      </vt:variant>
      <vt:variant>
        <vt:i4>0</vt:i4>
      </vt:variant>
      <vt:variant>
        <vt:i4>5</vt:i4>
      </vt:variant>
      <vt:variant>
        <vt:lpwstr/>
      </vt:variant>
      <vt:variant>
        <vt:lpwstr>_Toc103330405</vt:lpwstr>
      </vt:variant>
      <vt:variant>
        <vt:i4>1310773</vt:i4>
      </vt:variant>
      <vt:variant>
        <vt:i4>86</vt:i4>
      </vt:variant>
      <vt:variant>
        <vt:i4>0</vt:i4>
      </vt:variant>
      <vt:variant>
        <vt:i4>5</vt:i4>
      </vt:variant>
      <vt:variant>
        <vt:lpwstr/>
      </vt:variant>
      <vt:variant>
        <vt:lpwstr>_Toc103330404</vt:lpwstr>
      </vt:variant>
      <vt:variant>
        <vt:i4>1310773</vt:i4>
      </vt:variant>
      <vt:variant>
        <vt:i4>80</vt:i4>
      </vt:variant>
      <vt:variant>
        <vt:i4>0</vt:i4>
      </vt:variant>
      <vt:variant>
        <vt:i4>5</vt:i4>
      </vt:variant>
      <vt:variant>
        <vt:lpwstr/>
      </vt:variant>
      <vt:variant>
        <vt:lpwstr>_Toc103330403</vt:lpwstr>
      </vt:variant>
      <vt:variant>
        <vt:i4>1310773</vt:i4>
      </vt:variant>
      <vt:variant>
        <vt:i4>74</vt:i4>
      </vt:variant>
      <vt:variant>
        <vt:i4>0</vt:i4>
      </vt:variant>
      <vt:variant>
        <vt:i4>5</vt:i4>
      </vt:variant>
      <vt:variant>
        <vt:lpwstr/>
      </vt:variant>
      <vt:variant>
        <vt:lpwstr>_Toc103330402</vt:lpwstr>
      </vt:variant>
      <vt:variant>
        <vt:i4>1310773</vt:i4>
      </vt:variant>
      <vt:variant>
        <vt:i4>68</vt:i4>
      </vt:variant>
      <vt:variant>
        <vt:i4>0</vt:i4>
      </vt:variant>
      <vt:variant>
        <vt:i4>5</vt:i4>
      </vt:variant>
      <vt:variant>
        <vt:lpwstr/>
      </vt:variant>
      <vt:variant>
        <vt:lpwstr>_Toc103330401</vt:lpwstr>
      </vt:variant>
      <vt:variant>
        <vt:i4>1310773</vt:i4>
      </vt:variant>
      <vt:variant>
        <vt:i4>62</vt:i4>
      </vt:variant>
      <vt:variant>
        <vt:i4>0</vt:i4>
      </vt:variant>
      <vt:variant>
        <vt:i4>5</vt:i4>
      </vt:variant>
      <vt:variant>
        <vt:lpwstr/>
      </vt:variant>
      <vt:variant>
        <vt:lpwstr>_Toc103330400</vt:lpwstr>
      </vt:variant>
      <vt:variant>
        <vt:i4>1900594</vt:i4>
      </vt:variant>
      <vt:variant>
        <vt:i4>56</vt:i4>
      </vt:variant>
      <vt:variant>
        <vt:i4>0</vt:i4>
      </vt:variant>
      <vt:variant>
        <vt:i4>5</vt:i4>
      </vt:variant>
      <vt:variant>
        <vt:lpwstr/>
      </vt:variant>
      <vt:variant>
        <vt:lpwstr>_Toc103330399</vt:lpwstr>
      </vt:variant>
      <vt:variant>
        <vt:i4>1900594</vt:i4>
      </vt:variant>
      <vt:variant>
        <vt:i4>50</vt:i4>
      </vt:variant>
      <vt:variant>
        <vt:i4>0</vt:i4>
      </vt:variant>
      <vt:variant>
        <vt:i4>5</vt:i4>
      </vt:variant>
      <vt:variant>
        <vt:lpwstr/>
      </vt:variant>
      <vt:variant>
        <vt:lpwstr>_Toc103330398</vt:lpwstr>
      </vt:variant>
      <vt:variant>
        <vt:i4>1900594</vt:i4>
      </vt:variant>
      <vt:variant>
        <vt:i4>44</vt:i4>
      </vt:variant>
      <vt:variant>
        <vt:i4>0</vt:i4>
      </vt:variant>
      <vt:variant>
        <vt:i4>5</vt:i4>
      </vt:variant>
      <vt:variant>
        <vt:lpwstr/>
      </vt:variant>
      <vt:variant>
        <vt:lpwstr>_Toc103330397</vt:lpwstr>
      </vt:variant>
      <vt:variant>
        <vt:i4>1900594</vt:i4>
      </vt:variant>
      <vt:variant>
        <vt:i4>38</vt:i4>
      </vt:variant>
      <vt:variant>
        <vt:i4>0</vt:i4>
      </vt:variant>
      <vt:variant>
        <vt:i4>5</vt:i4>
      </vt:variant>
      <vt:variant>
        <vt:lpwstr/>
      </vt:variant>
      <vt:variant>
        <vt:lpwstr>_Toc103330396</vt:lpwstr>
      </vt:variant>
      <vt:variant>
        <vt:i4>1900594</vt:i4>
      </vt:variant>
      <vt:variant>
        <vt:i4>32</vt:i4>
      </vt:variant>
      <vt:variant>
        <vt:i4>0</vt:i4>
      </vt:variant>
      <vt:variant>
        <vt:i4>5</vt:i4>
      </vt:variant>
      <vt:variant>
        <vt:lpwstr/>
      </vt:variant>
      <vt:variant>
        <vt:lpwstr>_Toc103330395</vt:lpwstr>
      </vt:variant>
      <vt:variant>
        <vt:i4>1900594</vt:i4>
      </vt:variant>
      <vt:variant>
        <vt:i4>26</vt:i4>
      </vt:variant>
      <vt:variant>
        <vt:i4>0</vt:i4>
      </vt:variant>
      <vt:variant>
        <vt:i4>5</vt:i4>
      </vt:variant>
      <vt:variant>
        <vt:lpwstr/>
      </vt:variant>
      <vt:variant>
        <vt:lpwstr>_Toc103330394</vt:lpwstr>
      </vt:variant>
      <vt:variant>
        <vt:i4>1900594</vt:i4>
      </vt:variant>
      <vt:variant>
        <vt:i4>20</vt:i4>
      </vt:variant>
      <vt:variant>
        <vt:i4>0</vt:i4>
      </vt:variant>
      <vt:variant>
        <vt:i4>5</vt:i4>
      </vt:variant>
      <vt:variant>
        <vt:lpwstr/>
      </vt:variant>
      <vt:variant>
        <vt:lpwstr>_Toc103330393</vt:lpwstr>
      </vt:variant>
      <vt:variant>
        <vt:i4>1900594</vt:i4>
      </vt:variant>
      <vt:variant>
        <vt:i4>14</vt:i4>
      </vt:variant>
      <vt:variant>
        <vt:i4>0</vt:i4>
      </vt:variant>
      <vt:variant>
        <vt:i4>5</vt:i4>
      </vt:variant>
      <vt:variant>
        <vt:lpwstr/>
      </vt:variant>
      <vt:variant>
        <vt:lpwstr>_Toc103330392</vt:lpwstr>
      </vt:variant>
      <vt:variant>
        <vt:i4>1900594</vt:i4>
      </vt:variant>
      <vt:variant>
        <vt:i4>8</vt:i4>
      </vt:variant>
      <vt:variant>
        <vt:i4>0</vt:i4>
      </vt:variant>
      <vt:variant>
        <vt:i4>5</vt:i4>
      </vt:variant>
      <vt:variant>
        <vt:lpwstr/>
      </vt:variant>
      <vt:variant>
        <vt:lpwstr>_Toc103330391</vt:lpwstr>
      </vt:variant>
      <vt:variant>
        <vt:i4>1900594</vt:i4>
      </vt:variant>
      <vt:variant>
        <vt:i4>2</vt:i4>
      </vt:variant>
      <vt:variant>
        <vt:i4>0</vt:i4>
      </vt:variant>
      <vt:variant>
        <vt:i4>5</vt:i4>
      </vt:variant>
      <vt:variant>
        <vt:lpwstr/>
      </vt:variant>
      <vt:variant>
        <vt:lpwstr>_Toc103330390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Cicily A Gray</dc:creator>
  <cp:keywords/>
  <dc:description/>
  <cp:lastModifiedBy>Pitner, Ronald O</cp:lastModifiedBy>
  <cp:revision>6</cp:revision>
  <cp:lastPrinted>2025-08-13T00:42:00Z</cp:lastPrinted>
  <dcterms:created xsi:type="dcterms:W3CDTF">2026-04-14T22:05:00Z</dcterms:created>
  <dcterms:modified xsi:type="dcterms:W3CDTF">2026-04-14T22:23:00Z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0d501776d24a26b2af1cf616b4f01c4a5f0b2329033bd5cd5ddd4de3d8273421</vt:lpwstr>
  </property>
  <property fmtid="{D5CDD505-2E9C-101B-9397-08002B2CF9AE}" pid="3" name="Base Target">
    <vt:lpwstr>_blank</vt:lpwstr>
  </property>
  <property fmtid="{D5CDD505-2E9C-101B-9397-08002B2CF9AE}" pid="4" name="MSIP_Label_ae7542bc-63e5-412b-b0a0-d9586028a7d0_Enabled">
    <vt:lpwstr>true</vt:lpwstr>
  </property>
  <property fmtid="{D5CDD505-2E9C-101B-9397-08002B2CF9AE}" pid="5" name="MSIP_Label_ae7542bc-63e5-412b-b0a0-d9586028a7d0_SetDate">
    <vt:lpwstr>2025-06-24T13:42:13Z</vt:lpwstr>
  </property>
  <property fmtid="{D5CDD505-2E9C-101B-9397-08002B2CF9AE}" pid="6" name="MSIP_Label_ae7542bc-63e5-412b-b0a0-d9586028a7d0_Method">
    <vt:lpwstr>Standard</vt:lpwstr>
  </property>
  <property fmtid="{D5CDD505-2E9C-101B-9397-08002B2CF9AE}" pid="7" name="MSIP_Label_ae7542bc-63e5-412b-b0a0-d9586028a7d0_Name">
    <vt:lpwstr>Sensitive</vt:lpwstr>
  </property>
  <property fmtid="{D5CDD505-2E9C-101B-9397-08002B2CF9AE}" pid="8" name="MSIP_Label_ae7542bc-63e5-412b-b0a0-d9586028a7d0_SiteId">
    <vt:lpwstr>d8999fe4-76af-40b3-b435-1d8977abc08c</vt:lpwstr>
  </property>
  <property fmtid="{D5CDD505-2E9C-101B-9397-08002B2CF9AE}" pid="9" name="MSIP_Label_ae7542bc-63e5-412b-b0a0-d9586028a7d0_ActionId">
    <vt:lpwstr>b1b0b0b2-33d1-4801-aa85-d8e20061b5a9</vt:lpwstr>
  </property>
  <property fmtid="{D5CDD505-2E9C-101B-9397-08002B2CF9AE}" pid="10" name="MSIP_Label_ae7542bc-63e5-412b-b0a0-d9586028a7d0_ContentBits">
    <vt:lpwstr>0</vt:lpwstr>
  </property>
  <property fmtid="{D5CDD505-2E9C-101B-9397-08002B2CF9AE}" pid="11" name="MSIP_Label_ae7542bc-63e5-412b-b0a0-d9586028a7d0_Tag">
    <vt:lpwstr>10, 3, 0, 1</vt:lpwstr>
  </property>
</Properties>
</file>